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28.09.2021 №</w:t>
      </w:r>
      <w:r>
        <w:rPr>
          <w:rFonts w:ascii="Times New Roman" w:hAnsi="Times New Roman"/>
          <w:b w:val="1"/>
          <w:sz w:val="28"/>
        </w:rPr>
        <w:t xml:space="preserve"> </w:t>
      </w:r>
      <w:bookmarkStart w:id="2" w:name="_GoBack"/>
      <w:bookmarkEnd w:id="2"/>
      <w:r>
        <w:rPr>
          <w:rFonts w:ascii="Times New Roman" w:hAnsi="Times New Roman"/>
          <w:b w:val="1"/>
          <w:sz w:val="28"/>
        </w:rPr>
        <w:t>410-П «</w:t>
      </w:r>
      <w:r>
        <w:rPr>
          <w:rFonts w:ascii="Times New Roman" w:hAnsi="Times New Roman"/>
          <w:b w:val="1"/>
          <w:sz w:val="28"/>
        </w:rPr>
        <w:t>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Камчатском крае</w:t>
      </w:r>
      <w:r>
        <w:rPr>
          <w:rFonts w:ascii="Times New Roman" w:hAnsi="Times New Roman"/>
          <w:b w:val="1"/>
          <w:sz w:val="28"/>
        </w:rPr>
        <w:t>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numPr>
          <w:ilvl w:val="0"/>
          <w:numId w:val="1"/>
        </w:numPr>
        <w:tabs>
          <w:tab w:leader="none" w:pos="1057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в приложение к постановлению Правительства Камчатского края от </w:t>
      </w:r>
      <w:r>
        <w:rPr>
          <w:rFonts w:ascii="Times New Roman" w:hAnsi="Times New Roman"/>
          <w:color w:val="000000"/>
          <w:sz w:val="28"/>
        </w:rPr>
        <w:t>28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09</w:t>
      </w:r>
      <w:r>
        <w:rPr>
          <w:rFonts w:ascii="Times New Roman" w:hAnsi="Times New Roman"/>
          <w:color w:val="000000"/>
          <w:sz w:val="28"/>
        </w:rPr>
        <w:t>.2021 № 4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-П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Камчатском крае» изменения согласно приложению к настоящему постановлению. </w:t>
      </w:r>
    </w:p>
    <w:p w14:paraId="14000000">
      <w:pPr>
        <w:pStyle w:val="Style_3"/>
        <w:numPr>
          <w:ilvl w:val="0"/>
          <w:numId w:val="1"/>
        </w:numPr>
        <w:tabs>
          <w:tab w:leader="none" w:pos="1057" w:val="left"/>
        </w:tabs>
        <w:ind w:firstLine="709" w:left="0"/>
        <w:jc w:val="both"/>
      </w:pPr>
      <w:r>
        <w:t xml:space="preserve">Настоящее постановление вступает в силу </w:t>
      </w:r>
      <w:r>
        <w:t xml:space="preserve">после </w:t>
      </w:r>
      <w:r>
        <w:t>дня его официального опубликования.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</w:tr>
    </w:tbl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pStyle w:val="Style_5"/>
        <w:spacing w:after="0" w:before="0"/>
        <w:ind/>
        <w:jc w:val="center"/>
        <w:rPr>
          <w:sz w:val="28"/>
        </w:rPr>
      </w:pPr>
    </w:p>
    <w:p w14:paraId="35000000">
      <w:pPr>
        <w:pStyle w:val="Style_5"/>
        <w:spacing w:after="0" w:before="0"/>
        <w:ind/>
        <w:jc w:val="center"/>
        <w:rPr>
          <w:sz w:val="28"/>
        </w:rPr>
      </w:pPr>
    </w:p>
    <w:p w14:paraId="36000000">
      <w:pPr>
        <w:pStyle w:val="Style_5"/>
        <w:spacing w:after="0" w:before="0"/>
        <w:ind/>
        <w:jc w:val="center"/>
        <w:rPr>
          <w:sz w:val="28"/>
        </w:rPr>
      </w:pPr>
      <w:r>
        <w:rPr>
          <w:sz w:val="28"/>
        </w:rPr>
        <w:t>Изменения</w:t>
      </w:r>
    </w:p>
    <w:p w14:paraId="37000000">
      <w:pPr>
        <w:pStyle w:val="Style_5"/>
        <w:spacing w:after="0" w:before="0"/>
        <w:ind/>
        <w:jc w:val="center"/>
        <w:rPr>
          <w:sz w:val="28"/>
        </w:rPr>
      </w:pPr>
      <w:r>
        <w:rPr>
          <w:sz w:val="28"/>
        </w:rPr>
        <w:t xml:space="preserve"> в приложение к постановлению Правительства Камчатского края 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т 28.09.2021 </w:t>
      </w:r>
      <w:r>
        <w:rPr>
          <w:sz w:val="28"/>
        </w:rPr>
        <w:t>№</w:t>
      </w:r>
      <w:r>
        <w:rPr>
          <w:sz w:val="28"/>
        </w:rPr>
        <w:t xml:space="preserve"> 410-П </w:t>
      </w:r>
      <w:r>
        <w:rPr>
          <w:sz w:val="28"/>
        </w:rPr>
        <w:t>«</w:t>
      </w:r>
      <w:r>
        <w:rPr>
          <w:sz w:val="28"/>
        </w:rPr>
        <w:t>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Камчатском крае</w:t>
      </w:r>
      <w:r>
        <w:rPr>
          <w:sz w:val="28"/>
        </w:rPr>
        <w:t>»</w:t>
      </w:r>
    </w:p>
    <w:p w14:paraId="38000000">
      <w:pPr>
        <w:pStyle w:val="Style_5"/>
        <w:spacing w:after="0" w:before="0"/>
        <w:ind/>
        <w:jc w:val="center"/>
        <w:rPr>
          <w:sz w:val="28"/>
        </w:rPr>
      </w:pPr>
    </w:p>
    <w:p w14:paraId="39000000">
      <w:pPr>
        <w:pStyle w:val="Style_5"/>
        <w:numPr>
          <w:ilvl w:val="0"/>
          <w:numId w:val="2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Части 10, 11 изложить в следующей редакции: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«10. В целях оценки риска причинения вреда (ущерба) охраняемым законом ценностям при принятии решения о проведении и выборе вида внепланового контрольного (надзорного) мероприятия Служба использует индикаторы риска нарушения обязательных требований.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На основании оценки рисков причинения вреда (ущерба) охраняемым законом ценностям Службой осуществляется выбор профилактических мероприятий, их содержания, интенсивности и результатов.».</w:t>
      </w:r>
    </w:p>
    <w:p w14:paraId="3C000000">
      <w:pPr>
        <w:pStyle w:val="Style_3"/>
        <w:numPr>
          <w:ilvl w:val="0"/>
          <w:numId w:val="2"/>
        </w:numPr>
        <w:ind w:firstLine="709" w:left="0"/>
        <w:jc w:val="both"/>
      </w:pPr>
      <w:r>
        <w:t>В части 15: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в пункте 5 слова «, порядок отнесения объектов контроля к категориям риска» исключить;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 пункте 7 слова «рисков причинения вреда» исключить.</w:t>
      </w:r>
    </w:p>
    <w:p w14:paraId="3F000000">
      <w:pPr>
        <w:pStyle w:val="Style_3"/>
        <w:numPr>
          <w:ilvl w:val="0"/>
          <w:numId w:val="2"/>
        </w:numPr>
        <w:ind w:firstLine="709" w:left="0"/>
        <w:jc w:val="both"/>
      </w:pPr>
      <w:r>
        <w:t>Часть 18 признать утратившей силу.</w:t>
      </w:r>
    </w:p>
    <w:p w14:paraId="40000000">
      <w:pPr>
        <w:pStyle w:val="Style_3"/>
        <w:numPr>
          <w:ilvl w:val="0"/>
          <w:numId w:val="2"/>
        </w:numPr>
        <w:ind w:firstLine="709" w:left="0"/>
        <w:jc w:val="both"/>
      </w:pPr>
      <w:r>
        <w:t>Часть 27 изложить в новой редакции: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«27. Запись на консультирование осуществляется по телефону, посредством электронной почты, через Единый портал.».</w:t>
      </w:r>
    </w:p>
    <w:p w14:paraId="42000000">
      <w:pPr>
        <w:pStyle w:val="Style_3"/>
        <w:numPr>
          <w:ilvl w:val="0"/>
          <w:numId w:val="2"/>
        </w:numPr>
        <w:ind w:firstLine="709" w:left="0"/>
        <w:jc w:val="both"/>
      </w:pPr>
      <w:r>
        <w:t>Части 32–35 изложить в следующей редакции: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«32.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33. Профилактический визит проводится по инициативе Службы (обязательный профилактический визит) или по инициативе контролируемого лица.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34. Обязательный профилактический визит проводится в соответствии со статьей </w:t>
      </w:r>
      <w:r>
        <w:rPr>
          <w:rFonts w:ascii="Times New Roman" w:hAnsi="Times New Roman"/>
          <w:color w:val="000000"/>
          <w:sz w:val="28"/>
          <w:shd w:fill="FFD821" w:val="clear"/>
        </w:rPr>
        <w:t>52.1</w:t>
      </w:r>
      <w:r>
        <w:rPr>
          <w:rFonts w:ascii="Times New Roman" w:hAnsi="Times New Roman"/>
          <w:color w:val="000000"/>
          <w:sz w:val="28"/>
        </w:rPr>
        <w:t xml:space="preserve"> Федерального закона от 31.07.2020 № 248-ФЗ.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35. Профилактический визит по инициативе контролируемого лица проводится в соответствии со статьей 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52.2 </w:t>
      </w:r>
      <w:r>
        <w:rPr>
          <w:rFonts w:ascii="Times New Roman" w:hAnsi="Times New Roman"/>
          <w:color w:val="000000"/>
          <w:sz w:val="28"/>
        </w:rPr>
        <w:t xml:space="preserve">Федерального закона от 31.07.2020 </w:t>
      </w: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>№ 248-ФЗ.».</w:t>
      </w:r>
    </w:p>
    <w:p w14:paraId="47000000">
      <w:pPr>
        <w:pStyle w:val="Style_3"/>
        <w:numPr>
          <w:ilvl w:val="0"/>
          <w:numId w:val="2"/>
        </w:numPr>
        <w:ind w:firstLine="709" w:left="0"/>
        <w:jc w:val="both"/>
      </w:pPr>
      <w:r>
        <w:t xml:space="preserve">Части 36-38 признать утратившими силу. </w:t>
      </w:r>
    </w:p>
    <w:p w14:paraId="48000000">
      <w:pPr>
        <w:pStyle w:val="Style_3"/>
        <w:numPr>
          <w:ilvl w:val="0"/>
          <w:numId w:val="2"/>
        </w:numPr>
        <w:ind w:firstLine="709" w:left="0"/>
        <w:jc w:val="both"/>
      </w:pPr>
      <w:r>
        <w:t>Абзац второй части 47 изложить в следующей редакции:</w:t>
      </w:r>
    </w:p>
    <w:p w14:paraId="49000000">
      <w:pPr>
        <w:pStyle w:val="Style_3"/>
        <w:ind w:firstLine="709" w:left="0"/>
        <w:jc w:val="both"/>
      </w:pPr>
      <w:r>
        <w:t>«При возникновении одного из указанных оснований инспектор, в должностные обязанности которого входит осуществление регионального государственного контроля (надзора) в отношении данного объекта, в течение 5 рабочих дней готовит программу проверок и представляет ее на утверждение руководителю Службы в установленном порядке.».</w:t>
      </w:r>
    </w:p>
    <w:p w14:paraId="4A000000">
      <w:pPr>
        <w:pStyle w:val="Style_3"/>
        <w:numPr>
          <w:ilvl w:val="0"/>
          <w:numId w:val="2"/>
        </w:numPr>
        <w:ind w:firstLine="709" w:left="0"/>
        <w:jc w:val="both"/>
      </w:pPr>
      <w:r>
        <w:t>Предложение последнее части 54 изложить в следующей редакции: «Об утверждении программы проверок контролируемое лицо должно быть надлежащим образом уведомлено Службой в течение 3 рабочих дней со дня утверждения программы проверок.».</w:t>
      </w:r>
    </w:p>
    <w:p w14:paraId="4B000000">
      <w:pPr>
        <w:pStyle w:val="Style_3"/>
        <w:numPr>
          <w:ilvl w:val="0"/>
          <w:numId w:val="2"/>
        </w:numPr>
        <w:ind w:firstLine="709" w:left="0"/>
        <w:jc w:val="both"/>
      </w:pPr>
      <w:r>
        <w:t>В части 73 слово «пояснения» заменить словами «письменные объяснения»</w:t>
      </w:r>
      <w:r>
        <w:t>.</w:t>
      </w:r>
    </w:p>
    <w:p w14:paraId="4C000000">
      <w:pPr>
        <w:pStyle w:val="Style_3"/>
        <w:numPr>
          <w:ilvl w:val="0"/>
          <w:numId w:val="2"/>
        </w:numPr>
        <w:ind w:firstLine="709" w:left="0"/>
        <w:jc w:val="both"/>
      </w:pPr>
      <w:r>
        <w:t>Часть 75 изложить в следующей редакции: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«75. Срок проведения документарной проверки не может превышать 10 рабочих дней. На период с момента направления Службой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Службу, а также период с момента направления контролируемому лицу информации Службы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Службы документах и (или) полученным при осуществлении Службой, и требования представить необходимые письменные объяснения до момента представления указанных письменных объяснений в Службу исчисление срока проведения документарной проверки приостанавливается.»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pStyle w:val="Style_3"/>
        <w:numPr>
          <w:ilvl w:val="0"/>
          <w:numId w:val="2"/>
        </w:numPr>
        <w:ind w:firstLine="709" w:left="0"/>
        <w:jc w:val="both"/>
      </w:pPr>
      <w:r>
        <w:t>Приложение к указанному Положению признать утратившим силу.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10"/>
      </w:pPr>
    </w:lvl>
    <w:lvl w:ilvl="1">
      <w:start w:val="1"/>
      <w:numFmt w:val="lowerLetter"/>
      <w:lvlText w:val="%2."/>
      <w:lvlJc w:val="left"/>
      <w:pPr>
        <w:ind w:hanging="360" w:left="2130"/>
      </w:pPr>
    </w:lvl>
    <w:lvl w:ilvl="2">
      <w:start w:val="1"/>
      <w:numFmt w:val="lowerRoman"/>
      <w:lvlText w:val="%3."/>
      <w:lvlJc w:val="right"/>
      <w:pPr>
        <w:ind w:hanging="180" w:left="2850"/>
      </w:pPr>
    </w:lvl>
    <w:lvl w:ilvl="3">
      <w:start w:val="1"/>
      <w:numFmt w:val="decimal"/>
      <w:lvlText w:val="%4."/>
      <w:lvlJc w:val="left"/>
      <w:pPr>
        <w:ind w:hanging="360" w:left="3570"/>
      </w:pPr>
    </w:lvl>
    <w:lvl w:ilvl="4">
      <w:start w:val="1"/>
      <w:numFmt w:val="lowerLetter"/>
      <w:lvlText w:val="%5."/>
      <w:lvlJc w:val="left"/>
      <w:pPr>
        <w:ind w:hanging="360" w:left="4290"/>
      </w:pPr>
    </w:lvl>
    <w:lvl w:ilvl="5">
      <w:start w:val="1"/>
      <w:numFmt w:val="lowerRoman"/>
      <w:lvlText w:val="%6."/>
      <w:lvlJc w:val="right"/>
      <w:pPr>
        <w:ind w:hanging="180" w:left="5010"/>
      </w:pPr>
    </w:lvl>
    <w:lvl w:ilvl="6">
      <w:start w:val="1"/>
      <w:numFmt w:val="decimal"/>
      <w:lvlText w:val="%7."/>
      <w:lvlJc w:val="left"/>
      <w:pPr>
        <w:ind w:hanging="360" w:left="5730"/>
      </w:pPr>
    </w:lvl>
    <w:lvl w:ilvl="7">
      <w:start w:val="1"/>
      <w:numFmt w:val="lowerLetter"/>
      <w:lvlText w:val="%8."/>
      <w:lvlJc w:val="left"/>
      <w:pPr>
        <w:ind w:hanging="360" w:left="6450"/>
      </w:pPr>
    </w:lvl>
    <w:lvl w:ilvl="8">
      <w:start w:val="1"/>
      <w:numFmt w:val="lowerRoman"/>
      <w:lvlText w:val="%9."/>
      <w:lvlJc w:val="right"/>
      <w:pPr>
        <w:ind w:hanging="180" w:left="717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Plain Text"/>
    <w:basedOn w:val="Style_6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6_ch"/>
    <w:link w:val="Style_9"/>
    <w:rPr>
      <w:rFonts w:ascii="Calibri" w:hAnsi="Calibri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er"/>
    <w:basedOn w:val="Style_6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6_ch"/>
    <w:link w:val="Style_15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Основной текст (2)"/>
    <w:basedOn w:val="Style_6"/>
    <w:link w:val="Style_2_ch"/>
    <w:pPr>
      <w:widowControl w:val="0"/>
      <w:spacing w:after="240" w:before="360" w:line="0" w:lineRule="atLeast"/>
      <w:ind w:hanging="1260" w:left="1260"/>
      <w:jc w:val="center"/>
    </w:pPr>
  </w:style>
  <w:style w:styleId="Style_2_ch" w:type="character">
    <w:name w:val="Основной текст (2)"/>
    <w:basedOn w:val="Style_6_ch"/>
    <w:link w:val="Style_2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1"/>
    <w:next w:val="Style_6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footer"/>
    <w:basedOn w:val="Style_6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6_ch"/>
    <w:link w:val="Style_24"/>
    <w:rPr>
      <w:rFonts w:ascii="Times New Roman" w:hAnsi="Times New Roman"/>
      <w:sz w:val="28"/>
    </w:rPr>
  </w:style>
  <w:style w:styleId="Style_25" w:type="paragraph">
    <w:name w:val="Гиперссылка1"/>
    <w:basedOn w:val="Style_13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3_ch"/>
    <w:link w:val="Style_25"/>
    <w:rPr>
      <w:color w:themeColor="hyperlink" w:val="0563C1"/>
      <w:u w:val="single"/>
    </w:rPr>
  </w:style>
  <w:style w:styleId="Style_26" w:type="paragraph">
    <w:name w:val="toc 9"/>
    <w:next w:val="Style_6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5" w:type="paragraph">
    <w:name w:val="pt-a-000002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5_ch" w:type="character">
    <w:name w:val="pt-a-000002"/>
    <w:basedOn w:val="Style_6_ch"/>
    <w:link w:val="Style_5"/>
    <w:rPr>
      <w:rFonts w:ascii="Times New Roman" w:hAnsi="Times New Roman"/>
      <w:color w:val="000000"/>
      <w:sz w:val="24"/>
    </w:rPr>
  </w:style>
  <w:style w:styleId="Style_28" w:type="paragraph">
    <w:name w:val="Balloon Text"/>
    <w:basedOn w:val="Style_6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6_ch"/>
    <w:link w:val="Style_28"/>
    <w:rPr>
      <w:rFonts w:ascii="Segoe UI" w:hAnsi="Segoe UI"/>
      <w:sz w:val="18"/>
    </w:rPr>
  </w:style>
  <w:style w:styleId="Style_29" w:type="paragraph">
    <w:name w:val="toc 5"/>
    <w:next w:val="Style_6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" w:type="paragraph">
    <w:name w:val="List Paragraph"/>
    <w:basedOn w:val="Style_6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color w:val="000000"/>
      <w:sz w:val="28"/>
    </w:rPr>
  </w:style>
  <w:style w:styleId="Style_3_ch" w:type="character">
    <w:name w:val="List Paragraph"/>
    <w:basedOn w:val="Style_6_ch"/>
    <w:link w:val="Style_3"/>
    <w:rPr>
      <w:rFonts w:ascii="Times New Roman" w:hAnsi="Times New Roman"/>
      <w:color w:val="000000"/>
      <w:sz w:val="28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2025-04-24T23:46:06Z</dcterms:modified>
</cp:coreProperties>
</file>