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55684" w:rsidRPr="0089186B" w:rsidTr="001556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55684" w:rsidRPr="0089186B" w:rsidRDefault="001556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86B">
              <w:rPr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ОХРАНЫ</w:t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КУЛЬТУРНОГО НАСЛЕДИЯ</w:t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5684" w:rsidRDefault="00155684" w:rsidP="004E22E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ПРИКАЗ №</w:t>
            </w:r>
            <w:r w:rsidR="00DD037E" w:rsidRPr="00DE5D8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9E6476" w:rsidRPr="0045214C" w:rsidRDefault="009E6476" w:rsidP="004E22E7">
            <w:pPr>
              <w:pStyle w:val="ConsPlusTitle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55684" w:rsidRPr="0089186B" w:rsidRDefault="00155684" w:rsidP="001556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</w:t>
      </w:r>
      <w:r w:rsidR="00C576A1" w:rsidRPr="008918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9186B">
        <w:rPr>
          <w:rFonts w:ascii="Times New Roman" w:hAnsi="Times New Roman" w:cs="Times New Roman"/>
          <w:sz w:val="28"/>
          <w:szCs w:val="28"/>
        </w:rPr>
        <w:t>от «</w:t>
      </w:r>
      <w:r w:rsidR="000C053F">
        <w:rPr>
          <w:rFonts w:ascii="Times New Roman" w:hAnsi="Times New Roman" w:cs="Times New Roman"/>
          <w:sz w:val="28"/>
          <w:szCs w:val="28"/>
        </w:rPr>
        <w:t>___</w:t>
      </w:r>
      <w:r w:rsidRPr="0089186B">
        <w:rPr>
          <w:rFonts w:ascii="Times New Roman" w:hAnsi="Times New Roman" w:cs="Times New Roman"/>
          <w:sz w:val="28"/>
          <w:szCs w:val="28"/>
        </w:rPr>
        <w:t>»</w:t>
      </w:r>
      <w:r w:rsidR="00C77360">
        <w:rPr>
          <w:rFonts w:ascii="Times New Roman" w:hAnsi="Times New Roman" w:cs="Times New Roman"/>
          <w:sz w:val="28"/>
          <w:szCs w:val="28"/>
        </w:rPr>
        <w:t xml:space="preserve"> </w:t>
      </w:r>
      <w:r w:rsidR="000C053F">
        <w:rPr>
          <w:rFonts w:ascii="Times New Roman" w:hAnsi="Times New Roman" w:cs="Times New Roman"/>
          <w:sz w:val="28"/>
          <w:szCs w:val="28"/>
        </w:rPr>
        <w:t>_____</w:t>
      </w:r>
      <w:r w:rsidR="00DC4421">
        <w:rPr>
          <w:rFonts w:ascii="Times New Roman" w:hAnsi="Times New Roman" w:cs="Times New Roman"/>
          <w:sz w:val="28"/>
          <w:szCs w:val="28"/>
        </w:rPr>
        <w:t xml:space="preserve"> </w:t>
      </w:r>
      <w:r w:rsidR="008019AB">
        <w:rPr>
          <w:rFonts w:ascii="Times New Roman" w:hAnsi="Times New Roman" w:cs="Times New Roman"/>
          <w:sz w:val="28"/>
          <w:szCs w:val="28"/>
        </w:rPr>
        <w:t>202</w:t>
      </w:r>
      <w:r w:rsidR="000C053F">
        <w:rPr>
          <w:rFonts w:ascii="Times New Roman" w:hAnsi="Times New Roman" w:cs="Times New Roman"/>
          <w:sz w:val="28"/>
          <w:szCs w:val="28"/>
        </w:rPr>
        <w:t>3</w:t>
      </w:r>
      <w:r w:rsidRPr="0089186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8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47"/>
      </w:tblGrid>
      <w:tr w:rsidR="00155684" w:rsidTr="00527562">
        <w:tc>
          <w:tcPr>
            <w:tcW w:w="5245" w:type="dxa"/>
            <w:hideMark/>
          </w:tcPr>
          <w:p w:rsidR="00957310" w:rsidRDefault="00957310" w:rsidP="000C05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  <w:p w:rsidR="00155684" w:rsidRPr="00CF16DE" w:rsidRDefault="0045138E" w:rsidP="000C05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s2"/>
              </w:rPr>
            </w:pPr>
            <w:r w:rsidRPr="0045138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Об утверждении границ и режима использования территории объекта культурного </w:t>
            </w:r>
            <w:r w:rsidR="000C05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наследия регионального значения «</w:t>
            </w:r>
            <w:r w:rsidR="000C053F" w:rsidRPr="000C05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Могила Попко Витольда Адольфовича (1917-1951 гг.), активного участника освобождения Польши от фашистских захватчиков</w:t>
            </w:r>
            <w:r w:rsidR="000C05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»</w:t>
            </w:r>
          </w:p>
        </w:tc>
        <w:tc>
          <w:tcPr>
            <w:tcW w:w="4647" w:type="dxa"/>
          </w:tcPr>
          <w:p w:rsidR="00155684" w:rsidRDefault="00155684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  <w:lang w:eastAsia="en-US"/>
              </w:rPr>
            </w:pPr>
          </w:p>
        </w:tc>
      </w:tr>
    </w:tbl>
    <w:p w:rsidR="00155684" w:rsidRDefault="00155684" w:rsidP="00155684">
      <w:pPr>
        <w:pStyle w:val="p10"/>
        <w:spacing w:before="0" w:beforeAutospacing="0" w:after="0" w:afterAutospacing="0"/>
        <w:jc w:val="both"/>
        <w:rPr>
          <w:kern w:val="28"/>
          <w:sz w:val="16"/>
          <w:szCs w:val="16"/>
        </w:rPr>
      </w:pPr>
    </w:p>
    <w:p w:rsidR="009E6476" w:rsidRDefault="009E6476" w:rsidP="009E6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1"/>
          <w:b w:val="0"/>
          <w:sz w:val="28"/>
          <w:szCs w:val="28"/>
        </w:rPr>
      </w:pPr>
      <w:bookmarkStart w:id="0" w:name="sub_100"/>
    </w:p>
    <w:bookmarkEnd w:id="0"/>
    <w:p w:rsidR="0045138E" w:rsidRPr="0045138E" w:rsidRDefault="0045138E" w:rsidP="005D1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45138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25.06.2002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73-ФЗ «Об объектах культурного наследия (памятниках истории и культуры) народов Российской Федерации», </w:t>
      </w:r>
      <w:r w:rsidR="000C053F" w:rsidRPr="000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</w:r>
      <w:r w:rsidR="000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Минкультуры Росси</w:t>
      </w:r>
      <w:r w:rsidR="008675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Pr="0045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4.06.2015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1745 «Об утверждении требований к составлению проектов границ территорий объектов культурного наследия»</w:t>
      </w:r>
      <w:r w:rsidR="000C0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                     </w:t>
      </w: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сохранения и государственной охраны объект</w:t>
      </w:r>
      <w:r w:rsidR="000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регионального значения и </w:t>
      </w:r>
      <w:r w:rsidR="000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</w:p>
    <w:p w:rsidR="000C053F" w:rsidRPr="0045138E" w:rsidRDefault="000C053F" w:rsidP="005D1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8E" w:rsidRPr="0045138E" w:rsidRDefault="0045138E" w:rsidP="005D1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5138E" w:rsidRPr="0045138E" w:rsidRDefault="0045138E" w:rsidP="005D1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8E" w:rsidRPr="000C053F" w:rsidRDefault="0045138E" w:rsidP="005D1E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"/>
      <w:r w:rsidRPr="000C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hyperlink r:id="rId9" w:anchor="sub_100" w:history="1">
        <w:r w:rsidRPr="000C053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границы</w:t>
        </w:r>
      </w:hyperlink>
      <w:r w:rsidRPr="000C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объекта культурного наследия регионального значения </w:t>
      </w:r>
      <w:r w:rsidR="000C053F" w:rsidRPr="000C053F">
        <w:rPr>
          <w:rFonts w:ascii="Times New Roman" w:eastAsia="Times New Roman" w:hAnsi="Times New Roman" w:cs="Times New Roman"/>
          <w:kern w:val="28"/>
          <w:sz w:val="28"/>
          <w:szCs w:val="28"/>
        </w:rPr>
        <w:t>«Могила Попко Витольда Адольфовича (1917-1951 гг.), активного участника освобождения Польши от фашистских захватчиков»</w:t>
      </w:r>
      <w:r w:rsidR="000C053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        </w:t>
      </w:r>
      <w:r w:rsidR="000C053F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(далее – Объект)</w:t>
      </w:r>
      <w:r w:rsidRPr="000C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0C053F" w:rsidRPr="000C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Камчатский край, Усть-Камчатский район, бывший населенный пункт Нижнекамчатск, территория Нижнекамчатскго кладбища,</w:t>
      </w:r>
      <w:r w:rsidR="000C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1.</w:t>
      </w:r>
    </w:p>
    <w:p w:rsidR="0045138E" w:rsidRPr="0045138E" w:rsidRDefault="0045138E" w:rsidP="005D1E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режим использования территории Объекта согласно приложению 2.</w:t>
      </w:r>
    </w:p>
    <w:bookmarkEnd w:id="1"/>
    <w:p w:rsidR="005D1EFE" w:rsidRPr="005D1EFE" w:rsidRDefault="00B5649C" w:rsidP="005D1E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4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5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1EFE" w:rsidRPr="005D1EFE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E55ED2" w:rsidRPr="009558EC" w:rsidRDefault="00E55ED2" w:rsidP="005D1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s2"/>
          <w:sz w:val="28"/>
          <w:szCs w:val="28"/>
        </w:rPr>
      </w:pPr>
    </w:p>
    <w:p w:rsidR="008019AB" w:rsidRPr="009558EC" w:rsidRDefault="008019AB" w:rsidP="00CB40F6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2"/>
        <w:gridCol w:w="288"/>
        <w:gridCol w:w="3020"/>
        <w:gridCol w:w="3881"/>
      </w:tblGrid>
      <w:tr w:rsidR="001A1E28" w:rsidRPr="00076132" w:rsidTr="00F27BFC">
        <w:trPr>
          <w:trHeight w:val="1134"/>
        </w:trPr>
        <w:tc>
          <w:tcPr>
            <w:tcW w:w="1377" w:type="pct"/>
            <w:shd w:val="clear" w:color="auto" w:fill="auto"/>
          </w:tcPr>
          <w:p w:rsidR="001A1E28" w:rsidRPr="001A30E8" w:rsidRDefault="001A1E28" w:rsidP="00F27BFC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5" w:type="pct"/>
          </w:tcPr>
          <w:p w:rsidR="001A1E28" w:rsidRPr="00076132" w:rsidRDefault="001A1E28" w:rsidP="00F27B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22" w:type="pct"/>
            <w:shd w:val="clear" w:color="auto" w:fill="auto"/>
          </w:tcPr>
          <w:p w:rsidR="001A1E28" w:rsidRPr="00076132" w:rsidRDefault="001A1E28" w:rsidP="00F27B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1A1E28" w:rsidRPr="00076132" w:rsidRDefault="001A1E28" w:rsidP="00F27B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pct"/>
            <w:shd w:val="clear" w:color="auto" w:fill="auto"/>
          </w:tcPr>
          <w:p w:rsidR="001A1E28" w:rsidRPr="001A30E8" w:rsidRDefault="001A1E28" w:rsidP="00F27B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9A4F29" w:rsidRDefault="009A4F29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>
      <w:pPr>
        <w:spacing w:line="259" w:lineRule="auto"/>
        <w:rPr>
          <w:rStyle w:val="s2"/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s2"/>
          <w:sz w:val="16"/>
          <w:szCs w:val="16"/>
        </w:rPr>
        <w:br w:type="page"/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55ED2" w:rsidRPr="00E55ED2" w:rsidRDefault="00E55ED2" w:rsidP="007E5E9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Службы охраны объектов культурного наследия Камчатского края</w:t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ED2" w:rsidRPr="00E55ED2" w:rsidRDefault="00E55ED2" w:rsidP="00E55E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08E3" w:rsidRDefault="00B908E3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E3" w:rsidRDefault="00B908E3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ED2" w:rsidRDefault="00E55ED2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объекта культурного наследия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5D1EFE" w:rsidRPr="005D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«Могила Попко Витольда Адольфовича (1917-1951 гг.), активного участника освобождения Польши от фашистских захватчиков»</w:t>
      </w:r>
      <w:r w:rsidR="005D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</w:t>
      </w:r>
      <w:r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асположенного по адресу: </w:t>
      </w:r>
      <w:r w:rsidR="005D1EFE" w:rsidRPr="005D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Камчатский край, Усть-Камчатский район, бывший населенный пункт Нижнекамчатск, территория Нижнекамчатскго кладбища</w:t>
      </w:r>
      <w:r w:rsidR="005D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</w:t>
      </w:r>
      <w:r w:rsidR="00FE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Объект)</w:t>
      </w:r>
    </w:p>
    <w:p w:rsidR="00FE7930" w:rsidRDefault="00FE7930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30" w:rsidRDefault="00FE7930" w:rsidP="00FE7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Картографическое описание границ территории Объекта</w:t>
      </w:r>
    </w:p>
    <w:p w:rsidR="005D1EFE" w:rsidRDefault="005D1EFE" w:rsidP="00FE7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EFE" w:rsidRDefault="005D1EFE" w:rsidP="005D1E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1EFE">
        <w:rPr>
          <w:rFonts w:ascii="Times New Roman" w:hAnsi="Times New Roman" w:cs="Times New Roman"/>
          <w:sz w:val="28"/>
          <w:szCs w:val="28"/>
        </w:rPr>
        <w:t xml:space="preserve">Граница территории объекта культурного наследия проходит: </w:t>
      </w:r>
    </w:p>
    <w:p w:rsidR="003E0F9D" w:rsidRDefault="005D1EFE" w:rsidP="005D1E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1EFE">
        <w:rPr>
          <w:rFonts w:ascii="Times New Roman" w:hAnsi="Times New Roman" w:cs="Times New Roman"/>
          <w:sz w:val="28"/>
          <w:szCs w:val="28"/>
        </w:rPr>
        <w:t>точка 1 расположена на северо-западном углу ограждения Объекта,</w:t>
      </w:r>
    </w:p>
    <w:p w:rsidR="003E0F9D" w:rsidRDefault="003E0F9D" w:rsidP="005D1E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EFE" w:rsidRPr="005D1EFE">
        <w:rPr>
          <w:rFonts w:ascii="Times New Roman" w:hAnsi="Times New Roman" w:cs="Times New Roman"/>
          <w:sz w:val="28"/>
          <w:szCs w:val="28"/>
        </w:rPr>
        <w:t xml:space="preserve"> от точки 1 до точки 2 – граница проходит в северо-восточном направлении, вдоль внешнего края ограждения Объекта,</w:t>
      </w:r>
    </w:p>
    <w:p w:rsidR="003E0F9D" w:rsidRDefault="003E0F9D" w:rsidP="005D1E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EFE" w:rsidRPr="005D1EFE">
        <w:rPr>
          <w:rFonts w:ascii="Times New Roman" w:hAnsi="Times New Roman" w:cs="Times New Roman"/>
          <w:sz w:val="28"/>
          <w:szCs w:val="28"/>
        </w:rPr>
        <w:t xml:space="preserve"> от точки 2, до точки 3 – граница проходит в юго-восточном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EFE" w:rsidRPr="005D1EFE">
        <w:rPr>
          <w:rFonts w:ascii="Times New Roman" w:hAnsi="Times New Roman" w:cs="Times New Roman"/>
          <w:sz w:val="28"/>
          <w:szCs w:val="28"/>
        </w:rPr>
        <w:t xml:space="preserve">направлении, вдоль внешнего края ограждения Объекта, </w:t>
      </w:r>
    </w:p>
    <w:p w:rsidR="003E0F9D" w:rsidRDefault="003E0F9D" w:rsidP="005D1E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EFE" w:rsidRPr="005D1EFE">
        <w:rPr>
          <w:rFonts w:ascii="Times New Roman" w:hAnsi="Times New Roman" w:cs="Times New Roman"/>
          <w:sz w:val="28"/>
          <w:szCs w:val="28"/>
        </w:rPr>
        <w:t>от точки 3 до точки 4 – граница проходит в юго-западном направлении, вдоль внешнего края ограждения Объекта,</w:t>
      </w:r>
    </w:p>
    <w:p w:rsidR="00FE7930" w:rsidRPr="005D1EFE" w:rsidRDefault="003E0F9D" w:rsidP="005D1E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EFE" w:rsidRPr="005D1EFE">
        <w:rPr>
          <w:rFonts w:ascii="Times New Roman" w:hAnsi="Times New Roman" w:cs="Times New Roman"/>
          <w:sz w:val="28"/>
          <w:szCs w:val="28"/>
        </w:rPr>
        <w:t xml:space="preserve"> от точки 4 до точки 1 – граница проходит в северо-западном направлении, вдоль внешнего края ограждения Объекта. </w:t>
      </w:r>
    </w:p>
    <w:p w:rsidR="00DF1CA2" w:rsidRPr="005D1EFE" w:rsidRDefault="00DF1CA2" w:rsidP="005D1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CA2" w:rsidRDefault="00DF1CA2" w:rsidP="00DF1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Координаты характерных (поворотных) точек границ территории Объекта</w:t>
      </w:r>
    </w:p>
    <w:p w:rsidR="00DF1CA2" w:rsidRPr="00DF1CA2" w:rsidRDefault="00DF1CA2" w:rsidP="00DF1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31"/>
        <w:gridCol w:w="2126"/>
        <w:gridCol w:w="2126"/>
        <w:gridCol w:w="2103"/>
        <w:gridCol w:w="2320"/>
      </w:tblGrid>
      <w:tr w:rsidR="00DF1CA2" w:rsidRPr="00DF1CA2" w:rsidTr="00531D1B">
        <w:trPr>
          <w:trHeight w:val="55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характерной точки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Координаты характерных точек МСК-41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Метод определения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194B98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proofErr w:type="spellStart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квадратическая</w:t>
            </w:r>
            <w:proofErr w:type="spellEnd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Мt</w:t>
            </w:r>
            <w:proofErr w:type="spellEnd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м</w:t>
            </w:r>
          </w:p>
        </w:tc>
      </w:tr>
      <w:tr w:rsidR="00DF1CA2" w:rsidRPr="00DF1CA2" w:rsidTr="000D5156">
        <w:trPr>
          <w:trHeight w:val="85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2" w:rsidRPr="00DF1CA2" w:rsidRDefault="00DF1CA2" w:rsidP="00392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Новый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Новый Y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2" w:rsidRPr="00DF1CA2" w:rsidRDefault="00DF1CA2" w:rsidP="00392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2" w:rsidRPr="00DF1CA2" w:rsidRDefault="00DF1CA2" w:rsidP="00392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B98" w:rsidRPr="00DF1CA2" w:rsidTr="005D1EFE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3E0F9D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3E0F9D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924329,12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3E0F9D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1620855,93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DF1CA2" w:rsidRDefault="003E0F9D" w:rsidP="003E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DF1CA2" w:rsidRDefault="003E0F9D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</w:tr>
      <w:tr w:rsidR="003E0F9D" w:rsidRPr="00DF1CA2" w:rsidTr="00D115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924331,10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1620857,90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 w:rsidRPr="00AA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E0F9D" w:rsidRPr="00DF1CA2" w:rsidTr="00D115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924327,21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1620861,82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 w:rsidRPr="00AA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E0F9D" w:rsidRPr="00DF1CA2" w:rsidTr="00D115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924325,32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1620859,75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 w:rsidRPr="00AA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E0F9D" w:rsidRPr="00DF1CA2" w:rsidTr="00D115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924329,12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1620855,93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 w:rsidRPr="00AA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</w:tbl>
    <w:p w:rsidR="00E55ED2" w:rsidRDefault="00E55ED2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08E3" w:rsidRDefault="00B908E3" w:rsidP="00E55E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E3" w:rsidRDefault="00B908E3" w:rsidP="00E55E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E3" w:rsidRDefault="00B908E3" w:rsidP="00E55E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ED2" w:rsidRPr="00B908E3" w:rsidRDefault="00E55ED2" w:rsidP="00B908E3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Карта (схема) границ территории Объекта</w:t>
      </w:r>
    </w:p>
    <w:p w:rsidR="00B908E3" w:rsidRDefault="00B908E3" w:rsidP="00B908E3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E3" w:rsidRPr="00B908E3" w:rsidRDefault="00B908E3" w:rsidP="00B908E3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8CB" w:rsidRDefault="00B908E3" w:rsidP="00B908E3">
      <w:pPr>
        <w:spacing w:after="0" w:line="240" w:lineRule="auto"/>
        <w:ind w:hanging="142"/>
        <w:jc w:val="center"/>
        <w:rPr>
          <w:rFonts w:ascii="Times New Roman" w:eastAsia="Times New Roman" w:hAnsi="Times New Roman" w:cs="Arial"/>
          <w:noProof/>
          <w:sz w:val="28"/>
          <w:szCs w:val="28"/>
          <w:lang w:eastAsia="ru-RU"/>
        </w:rPr>
      </w:pPr>
      <w:r w:rsidRPr="00B908E3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6DF0FCF4" wp14:editId="653C80FD">
            <wp:extent cx="6591300" cy="508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D2" w:rsidRPr="00E55ED2" w:rsidRDefault="00E55ED2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08E3" w:rsidRDefault="00B908E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4962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Службы охраны объектов культурного наследия Камчатского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</w:p>
    <w:p w:rsid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EFE" w:rsidRDefault="00E55ED2" w:rsidP="005D1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использования территории объекта культурного наследия регионального значения </w:t>
      </w:r>
      <w:bookmarkStart w:id="2" w:name="sub_2001"/>
      <w:r w:rsidR="005D1EFE" w:rsidRPr="005D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«Могила Попко Витольда Адольфовича</w:t>
      </w:r>
    </w:p>
    <w:p w:rsidR="005D1EFE" w:rsidRDefault="005D1EFE" w:rsidP="005D1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(1917-1951 гг.), активного участника освобождения Польши от фашистских захватчиков», расположенного по адресу: </w:t>
      </w:r>
      <w:r w:rsidRPr="005D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Камчатский край, </w:t>
      </w:r>
    </w:p>
    <w:p w:rsidR="005D1EFE" w:rsidRDefault="005D1EFE" w:rsidP="005D1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Усть-Камчатский район, бывший населенный пункт Нижнекамчатск, территория Нижнекамчатскго кладбища </w:t>
      </w:r>
      <w:r w:rsidRPr="005D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- Объект)</w:t>
      </w:r>
    </w:p>
    <w:p w:rsidR="005D1EFE" w:rsidRDefault="005D1EFE" w:rsidP="005D1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EFE" w:rsidRPr="005D1EFE" w:rsidRDefault="005D1EFE" w:rsidP="005D1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ED2" w:rsidRPr="00957310" w:rsidRDefault="00957310" w:rsidP="009573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 w:rsidR="00E55ED2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На территории объекта культурного наследия 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регионального</w:t>
      </w:r>
      <w:r w:rsidR="00E55ED2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значения </w:t>
      </w:r>
      <w:r w:rsidRPr="00957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«Могила Попко Витольда Адольфовича (1917-1951 гг.), активного участника освобождения Польши от фашистских захватчиков»</w:t>
      </w:r>
      <w:r w:rsidR="00E55ED2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расположенно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го по адресу: </w:t>
      </w:r>
      <w:r w:rsidRPr="00957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Камчатский край, Усть-Камчатский район, бывший населенный пункт Нижнекамчатск, территория Нижнекамчатскго кладбища</w:t>
      </w: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E55ED2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установлен режим использования земель историко-культурного назначения.</w:t>
      </w:r>
    </w:p>
    <w:p w:rsidR="00E55ED2" w:rsidRPr="00957310" w:rsidRDefault="00E55ED2" w:rsidP="00957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3" w:name="sub_2002"/>
      <w:bookmarkEnd w:id="2"/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 На территории Объекта разрешается:</w:t>
      </w:r>
    </w:p>
    <w:p w:rsidR="00E55ED2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2.1. проведение работ по сохранению Объекта, направленных на обеспечение физической сохранности Объекта, в том числе консервация, ремонт, реставрация, приспособление для современного использования;</w:t>
      </w:r>
    </w:p>
    <w:p w:rsidR="00E55ED2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4" w:name="sub_2003"/>
      <w:bookmarkEnd w:id="3"/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2.2. ремонт, реконструкция существующих инженерных сетей (коммуникаций);</w:t>
      </w:r>
    </w:p>
    <w:p w:rsidR="00E55ED2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2.3. благоустройство территории;</w:t>
      </w:r>
    </w:p>
    <w:p w:rsidR="005C7767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2.4. хозяйственная деятельность, не создающая угрозы повреждения, разрушения, уничтожения Объекта или предмета охраны Объекта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позволяющая обеспечить функционирование объекта культурного наследия в современных условиях;</w:t>
      </w:r>
    </w:p>
    <w:p w:rsidR="00E55ED2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2.5. обеспечение доступа к Объекту;</w:t>
      </w:r>
    </w:p>
    <w:p w:rsidR="00E55ED2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5" w:name="sub_2029"/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2.6. обеспечение мер пожарной безопасности Объекта;</w:t>
      </w:r>
    </w:p>
    <w:p w:rsidR="00E55ED2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6" w:name="sub_2210"/>
      <w:bookmarkEnd w:id="5"/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2.7. обеспечение мер экологической безопасности Объекта.</w:t>
      </w:r>
    </w:p>
    <w:bookmarkEnd w:id="6"/>
    <w:p w:rsidR="00E55ED2" w:rsidRPr="00957310" w:rsidRDefault="00E55ED2" w:rsidP="00957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 В границах территории Объекта запрещается:</w:t>
      </w:r>
    </w:p>
    <w:p w:rsidR="00E55ED2" w:rsidRPr="00957310" w:rsidRDefault="00E55ED2" w:rsidP="00957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3.1. 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 проведение земляных, строительных, мелиоративных и иных работ, за исключением работ                по сохранению и восстановлению (регенерации) Объекта или его отдельных элементов, сохранению историко-градостроительной или природной среды </w:t>
      </w: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Объекта;</w:t>
      </w:r>
    </w:p>
    <w:p w:rsidR="00E55ED2" w:rsidRPr="00957310" w:rsidRDefault="00E55ED2" w:rsidP="00957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3.2. деятельность, ведущая к разрушению, искажению внешнего облика Объекта, нарушающая их целостность и создающая угрозу их повреждения, разрушения или уничтожения;</w:t>
      </w:r>
    </w:p>
    <w:p w:rsidR="005C7767" w:rsidRPr="00957310" w:rsidRDefault="005C7767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3.3. изменение основных характеристик ландшафта, в том числе рельефа, геологической структуры (замена грунта), гидрологического режима территории, за исключением случаев сохранения и восстановления (регенерации) исторической среды объекта культурного наследия;</w:t>
      </w:r>
    </w:p>
    <w:p w:rsidR="00E55ED2" w:rsidRPr="00957310" w:rsidRDefault="00E55ED2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</w:t>
      </w: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установка на Объекте и в границах их территории телеантенн, тарелок спутниковой связи и рекламных конструкций;</w:t>
      </w:r>
    </w:p>
    <w:p w:rsidR="00E55ED2" w:rsidRPr="00957310" w:rsidRDefault="00E55ED2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5</w:t>
      </w: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создание разрушающих вибрационных нагрузок динамическим воздействием на грунты в зоне их взаимодействия с Объектом;</w:t>
      </w:r>
    </w:p>
    <w:p w:rsidR="00E55ED2" w:rsidRPr="00957310" w:rsidRDefault="00E55ED2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6</w:t>
      </w: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прокладка инженерных коммуникаций, не относящихся к обеспечению использования и облуживания Объекта;</w:t>
      </w:r>
    </w:p>
    <w:p w:rsidR="00E55ED2" w:rsidRDefault="00E55ED2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7</w:t>
      </w: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устройство автостоянок.</w:t>
      </w:r>
      <w:bookmarkStart w:id="7" w:name="_GoBack"/>
      <w:bookmarkEnd w:id="4"/>
      <w:bookmarkEnd w:id="7"/>
    </w:p>
    <w:p w:rsidR="00957310" w:rsidRDefault="00957310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957310" w:rsidRDefault="00957310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957310" w:rsidRDefault="00957310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sectPr w:rsidR="00957310" w:rsidSect="00E55ED2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D2" w:rsidRDefault="00E55ED2" w:rsidP="00E55ED2">
      <w:pPr>
        <w:spacing w:after="0" w:line="240" w:lineRule="auto"/>
      </w:pPr>
      <w:r>
        <w:separator/>
      </w:r>
    </w:p>
  </w:endnote>
  <w:endnote w:type="continuationSeparator" w:id="0">
    <w:p w:rsidR="00E55ED2" w:rsidRDefault="00E55ED2" w:rsidP="00E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D2" w:rsidRDefault="00E55ED2" w:rsidP="00E55ED2">
      <w:pPr>
        <w:spacing w:after="0" w:line="240" w:lineRule="auto"/>
      </w:pPr>
      <w:r>
        <w:separator/>
      </w:r>
    </w:p>
  </w:footnote>
  <w:footnote w:type="continuationSeparator" w:id="0">
    <w:p w:rsidR="00E55ED2" w:rsidRDefault="00E55ED2" w:rsidP="00E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735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5ED2" w:rsidRPr="00E55ED2" w:rsidRDefault="00E55ED2">
        <w:pPr>
          <w:pStyle w:val="a7"/>
          <w:jc w:val="center"/>
          <w:rPr>
            <w:rFonts w:ascii="Times New Roman" w:hAnsi="Times New Roman" w:cs="Times New Roman"/>
          </w:rPr>
        </w:pPr>
        <w:r w:rsidRPr="00E55ED2">
          <w:rPr>
            <w:rFonts w:ascii="Times New Roman" w:hAnsi="Times New Roman" w:cs="Times New Roman"/>
          </w:rPr>
          <w:fldChar w:fldCharType="begin"/>
        </w:r>
        <w:r w:rsidRPr="00E55ED2">
          <w:rPr>
            <w:rFonts w:ascii="Times New Roman" w:hAnsi="Times New Roman" w:cs="Times New Roman"/>
          </w:rPr>
          <w:instrText>PAGE   \* MERGEFORMAT</w:instrText>
        </w:r>
        <w:r w:rsidRPr="00E55ED2">
          <w:rPr>
            <w:rFonts w:ascii="Times New Roman" w:hAnsi="Times New Roman" w:cs="Times New Roman"/>
          </w:rPr>
          <w:fldChar w:fldCharType="separate"/>
        </w:r>
        <w:r w:rsidR="00957310">
          <w:rPr>
            <w:rFonts w:ascii="Times New Roman" w:hAnsi="Times New Roman" w:cs="Times New Roman"/>
            <w:noProof/>
          </w:rPr>
          <w:t>6</w:t>
        </w:r>
        <w:r w:rsidRPr="00E55ED2">
          <w:rPr>
            <w:rFonts w:ascii="Times New Roman" w:hAnsi="Times New Roman" w:cs="Times New Roman"/>
          </w:rPr>
          <w:fldChar w:fldCharType="end"/>
        </w:r>
      </w:p>
    </w:sdtContent>
  </w:sdt>
  <w:p w:rsidR="00E55ED2" w:rsidRDefault="00E55E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E97"/>
    <w:multiLevelType w:val="hybridMultilevel"/>
    <w:tmpl w:val="C14289D2"/>
    <w:lvl w:ilvl="0" w:tplc="DE8095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E6C4A"/>
    <w:multiLevelType w:val="hybridMultilevel"/>
    <w:tmpl w:val="24FA137E"/>
    <w:lvl w:ilvl="0" w:tplc="1910B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164B4F"/>
    <w:multiLevelType w:val="hybridMultilevel"/>
    <w:tmpl w:val="E1507878"/>
    <w:lvl w:ilvl="0" w:tplc="7372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D5B6D"/>
    <w:multiLevelType w:val="hybridMultilevel"/>
    <w:tmpl w:val="8B466256"/>
    <w:lvl w:ilvl="0" w:tplc="1F7E7A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CA1C91"/>
    <w:multiLevelType w:val="hybridMultilevel"/>
    <w:tmpl w:val="92927404"/>
    <w:lvl w:ilvl="0" w:tplc="F11A0F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E"/>
    <w:rsid w:val="00022058"/>
    <w:rsid w:val="000558B6"/>
    <w:rsid w:val="000779BE"/>
    <w:rsid w:val="00077BDE"/>
    <w:rsid w:val="00084DD5"/>
    <w:rsid w:val="00086390"/>
    <w:rsid w:val="000C053F"/>
    <w:rsid w:val="000D5156"/>
    <w:rsid w:val="00123F56"/>
    <w:rsid w:val="00155684"/>
    <w:rsid w:val="00156311"/>
    <w:rsid w:val="00194B98"/>
    <w:rsid w:val="001A1E28"/>
    <w:rsid w:val="00231420"/>
    <w:rsid w:val="00291547"/>
    <w:rsid w:val="00291BE7"/>
    <w:rsid w:val="002A4C4E"/>
    <w:rsid w:val="00302097"/>
    <w:rsid w:val="00366347"/>
    <w:rsid w:val="003678CB"/>
    <w:rsid w:val="003845EF"/>
    <w:rsid w:val="003A4C4B"/>
    <w:rsid w:val="003E0F9D"/>
    <w:rsid w:val="003F27EE"/>
    <w:rsid w:val="0040029E"/>
    <w:rsid w:val="0045138E"/>
    <w:rsid w:val="0045214C"/>
    <w:rsid w:val="0045373A"/>
    <w:rsid w:val="004E22E7"/>
    <w:rsid w:val="00527562"/>
    <w:rsid w:val="00531D1B"/>
    <w:rsid w:val="00585AB9"/>
    <w:rsid w:val="005B2E6C"/>
    <w:rsid w:val="005C7767"/>
    <w:rsid w:val="005D1EFE"/>
    <w:rsid w:val="00635E07"/>
    <w:rsid w:val="0066402C"/>
    <w:rsid w:val="006761BE"/>
    <w:rsid w:val="00703CC7"/>
    <w:rsid w:val="007160B1"/>
    <w:rsid w:val="00766A90"/>
    <w:rsid w:val="00773405"/>
    <w:rsid w:val="007E2FE5"/>
    <w:rsid w:val="007E5E97"/>
    <w:rsid w:val="008019AB"/>
    <w:rsid w:val="00823D2A"/>
    <w:rsid w:val="00867512"/>
    <w:rsid w:val="0089186B"/>
    <w:rsid w:val="008C484D"/>
    <w:rsid w:val="00943F62"/>
    <w:rsid w:val="009558EC"/>
    <w:rsid w:val="00957310"/>
    <w:rsid w:val="009710FC"/>
    <w:rsid w:val="009832ED"/>
    <w:rsid w:val="009916F8"/>
    <w:rsid w:val="009A2422"/>
    <w:rsid w:val="009A4F29"/>
    <w:rsid w:val="009E6476"/>
    <w:rsid w:val="009F2C5E"/>
    <w:rsid w:val="009F6B0A"/>
    <w:rsid w:val="00A36BE7"/>
    <w:rsid w:val="00A4412F"/>
    <w:rsid w:val="00A74918"/>
    <w:rsid w:val="00AA63FE"/>
    <w:rsid w:val="00AC5AF1"/>
    <w:rsid w:val="00AD1F67"/>
    <w:rsid w:val="00B176B9"/>
    <w:rsid w:val="00B24BFC"/>
    <w:rsid w:val="00B311B2"/>
    <w:rsid w:val="00B5649C"/>
    <w:rsid w:val="00B60D04"/>
    <w:rsid w:val="00B908E3"/>
    <w:rsid w:val="00B97CA8"/>
    <w:rsid w:val="00C576A1"/>
    <w:rsid w:val="00C675C3"/>
    <w:rsid w:val="00C77360"/>
    <w:rsid w:val="00CA19C5"/>
    <w:rsid w:val="00CB40F6"/>
    <w:rsid w:val="00CB7E08"/>
    <w:rsid w:val="00CE0BDD"/>
    <w:rsid w:val="00CF16DE"/>
    <w:rsid w:val="00D77696"/>
    <w:rsid w:val="00DB4B57"/>
    <w:rsid w:val="00DC4421"/>
    <w:rsid w:val="00DD000B"/>
    <w:rsid w:val="00DD037E"/>
    <w:rsid w:val="00DE5D89"/>
    <w:rsid w:val="00DE7A58"/>
    <w:rsid w:val="00DF1CA2"/>
    <w:rsid w:val="00DF2EB2"/>
    <w:rsid w:val="00E24A23"/>
    <w:rsid w:val="00E442C8"/>
    <w:rsid w:val="00E55ED2"/>
    <w:rsid w:val="00E66116"/>
    <w:rsid w:val="00E81AA8"/>
    <w:rsid w:val="00EC1784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1729"/>
  <w15:chartTrackingRefBased/>
  <w15:docId w15:val="{33B572CF-89F9-4DE3-B10B-C2CFC28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8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84"/>
    <w:pPr>
      <w:ind w:left="720"/>
      <w:contextualSpacing/>
    </w:pPr>
  </w:style>
  <w:style w:type="paragraph" w:customStyle="1" w:styleId="p10">
    <w:name w:val="p10"/>
    <w:basedOn w:val="a"/>
    <w:rsid w:val="001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155684"/>
  </w:style>
  <w:style w:type="table" w:styleId="a4">
    <w:name w:val="Table Grid"/>
    <w:basedOn w:val="a1"/>
    <w:uiPriority w:val="39"/>
    <w:rsid w:val="00155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84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AA63FE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5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ED2"/>
  </w:style>
  <w:style w:type="paragraph" w:styleId="a9">
    <w:name w:val="footer"/>
    <w:basedOn w:val="a"/>
    <w:link w:val="aa"/>
    <w:uiPriority w:val="99"/>
    <w:unhideWhenUsed/>
    <w:rsid w:val="00E5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ED2"/>
  </w:style>
  <w:style w:type="character" w:customStyle="1" w:styleId="ab">
    <w:name w:val="Другое_"/>
    <w:link w:val="ac"/>
    <w:rsid w:val="00DF1C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DF1CA2"/>
    <w:pPr>
      <w:widowControl w:val="0"/>
      <w:shd w:val="clear" w:color="auto" w:fill="FFFFFF"/>
      <w:spacing w:after="200" w:line="36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EmelyanovaSV\&#1056;&#1072;&#1073;&#1086;&#1095;&#1080;&#1081;%20&#1089;&#1090;&#1086;&#1083;\&#1057;&#1074;&#1077;&#1090;&#1080;&#1085;&#1099;%20&#1076;&#1086;&#1082;&#1091;&#1084;&#1077;&#1085;&#1090;&#1099;\&#1054;&#1050;&#1053;\&#1047;&#1086;&#1085;&#1099;%20&#1087;&#1072;&#1084;&#1103;&#1090;&#1085;&#1080;&#1082;&#1086;&#1074;\&#1055;&#1086;&#1089;&#1090;&#1072;&#1085;&#1086;&#1074;&#1083;&#1077;&#1085;&#1080;&#1077;%20&#1050;&#1052;%20&#1056;&#1058;%20&#1086;&#1090;%2014%20&#1080;&#1102;&#1083;&#1103;%202011&amp;nbsp;&#1075;.%20N&amp;nbsp;564%20'&#1054;&#1073;%20&#1091;&#1090;&#1074;&#1077;&#1088;&#1078;&#1076;&#1077;&#1085;&#1080;&#1080;%20&#1075;&#1088;&#1072;&#1085;&#1080;&#1094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Приходько Юлия Константиновна</cp:lastModifiedBy>
  <cp:revision>28</cp:revision>
  <cp:lastPrinted>2021-12-13T23:16:00Z</cp:lastPrinted>
  <dcterms:created xsi:type="dcterms:W3CDTF">2021-08-19T23:27:00Z</dcterms:created>
  <dcterms:modified xsi:type="dcterms:W3CDTF">2023-01-23T23:54:00Z</dcterms:modified>
</cp:coreProperties>
</file>