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4"/>
          <w:sz w:val="28"/>
        </w:rPr>
        <w:t xml:space="preserve">Об утверждении Порядка предоставления в 2025 году из краевого бюджета за счет средств федерального бюджета субсидий </w:t>
      </w:r>
      <w:r>
        <w:rPr>
          <w:rFonts w:ascii="Times New Roman" w:hAnsi="Times New Roman"/>
          <w:b w:val="1"/>
          <w:spacing w:val="4"/>
          <w:sz w:val="28"/>
        </w:rPr>
        <w:t>энергоснабжающим</w:t>
      </w:r>
      <w:r>
        <w:rPr>
          <w:rFonts w:ascii="Times New Roman" w:hAnsi="Times New Roman"/>
          <w:b w:val="1"/>
          <w:spacing w:val="4"/>
          <w:sz w:val="28"/>
        </w:rPr>
        <w:t xml:space="preserve">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b w:val="1"/>
          <w:sz w:val="28"/>
        </w:rPr>
        <w:t xml:space="preserve"> и проведения отбора получателей </w:t>
      </w:r>
      <w:r>
        <w:rPr>
          <w:rFonts w:ascii="Times New Roman" w:hAnsi="Times New Roman"/>
          <w:b w:val="1"/>
          <w:sz w:val="28"/>
        </w:rPr>
        <w:t>субсидии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подпунктом 2 пункта 2 статьи 78, абзацем вторым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</w:t>
      </w:r>
      <w:r>
        <w:rPr>
          <w:rFonts w:ascii="Times New Roman" w:hAnsi="Times New Roman"/>
          <w:sz w:val="28"/>
        </w:rPr>
        <w:t>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</w:t>
      </w:r>
      <w:r>
        <w:rPr>
          <w:rFonts w:ascii="Times New Roman" w:hAnsi="Times New Roman"/>
          <w:sz w:val="28"/>
        </w:rPr>
        <w:t>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pacing w:val="4"/>
          <w:sz w:val="28"/>
        </w:rPr>
        <w:t xml:space="preserve">Порядок предоставления в 2025 году из краевого бюджета за счет средств </w:t>
      </w:r>
      <w:r>
        <w:rPr>
          <w:rFonts w:ascii="Times New Roman" w:hAnsi="Times New Roman"/>
          <w:spacing w:val="4"/>
          <w:sz w:val="28"/>
        </w:rPr>
        <w:t xml:space="preserve">федерального бюджета субсидий </w:t>
      </w:r>
      <w:r>
        <w:rPr>
          <w:rFonts w:ascii="Times New Roman" w:hAnsi="Times New Roman"/>
          <w:spacing w:val="4"/>
          <w:sz w:val="28"/>
        </w:rPr>
        <w:t>энергоснабжающим</w:t>
      </w:r>
      <w:r>
        <w:rPr>
          <w:rFonts w:ascii="Times New Roman" w:hAnsi="Times New Roman"/>
          <w:spacing w:val="4"/>
          <w:sz w:val="28"/>
        </w:rPr>
        <w:t xml:space="preserve">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проведения отбора получателей субсидии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>
        <w:br w:type="page"/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>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14:paraId="1D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14:paraId="1E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1F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r>
        <w:br w:type="page"/>
      </w:r>
    </w:p>
    <w:tbl>
      <w:tblPr>
        <w:tblStyle w:val="Style_3"/>
        <w:tblLayout w:type="fixed"/>
      </w:tblPr>
      <w:tblGrid>
        <w:gridCol w:w="476"/>
        <w:gridCol w:w="480"/>
        <w:gridCol w:w="482"/>
        <w:gridCol w:w="3666"/>
        <w:gridCol w:w="480"/>
        <w:gridCol w:w="1869"/>
        <w:gridCol w:w="489"/>
        <w:gridCol w:w="1693"/>
      </w:tblGrid>
      <w:tr>
        <w:tc>
          <w:tcPr>
            <w:tcW w:type="dxa" w:w="47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3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4"/>
          <w:sz w:val="28"/>
        </w:rPr>
        <w:t xml:space="preserve">предоставления в 2025 году из краевого бюджета за счет средств федерального бюджета субсидий </w:t>
      </w:r>
      <w:r>
        <w:rPr>
          <w:rFonts w:ascii="Times New Roman" w:hAnsi="Times New Roman"/>
          <w:spacing w:val="4"/>
          <w:sz w:val="28"/>
        </w:rPr>
        <w:t>энергоснабжающим</w:t>
      </w:r>
      <w:r>
        <w:rPr>
          <w:rFonts w:ascii="Times New Roman" w:hAnsi="Times New Roman"/>
          <w:spacing w:val="4"/>
          <w:sz w:val="28"/>
        </w:rPr>
        <w:t xml:space="preserve"> организациям </w:t>
      </w:r>
      <w:r>
        <w:rPr>
          <w:rFonts w:ascii="Times New Roman" w:hAnsi="Times New Roman"/>
          <w:spacing w:val="4"/>
          <w:sz w:val="28"/>
        </w:rPr>
        <w:t>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3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Общие положения </w:t>
      </w:r>
    </w:p>
    <w:p w14:paraId="3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2025 году субсидии из краевого бюджета, в том числе за счет средств федерального бюджета, предоставляемых в соответствии</w:t>
      </w:r>
      <w:r>
        <w:rPr>
          <w:rStyle w:val="Style_4_ch"/>
          <w:rFonts w:ascii="Times New Roman" w:hAnsi="Times New Roman"/>
          <w:sz w:val="28"/>
        </w:rPr>
        <w:t xml:space="preserve"> с Правилами предоставления в 2025 году субсидии из федерального бюджета, исто</w:t>
      </w:r>
      <w:r>
        <w:rPr>
          <w:rStyle w:val="Style_4_ch"/>
          <w:rFonts w:ascii="Times New Roman" w:hAnsi="Times New Roman"/>
          <w:sz w:val="28"/>
        </w:rPr>
        <w:t xml:space="preserve">чником финансового обеспечения которой являются бюджетные ассигнования резервного фонда Правительства Российской Федерации, бюджету Камчатского края в целях </w:t>
      </w:r>
      <w:r>
        <w:rPr>
          <w:rStyle w:val="Style_4_ch"/>
          <w:rFonts w:ascii="Times New Roman" w:hAnsi="Times New Roman"/>
          <w:sz w:val="28"/>
        </w:rPr>
        <w:t>софинансирования</w:t>
      </w:r>
      <w:r>
        <w:rPr>
          <w:rStyle w:val="Style_4_ch"/>
          <w:rFonts w:ascii="Times New Roman" w:hAnsi="Times New Roman"/>
          <w:sz w:val="28"/>
        </w:rPr>
        <w:t xml:space="preserve"> расходных обязательств Камчатского края, возникающих при реализации мероприятий по</w:t>
      </w:r>
      <w:r>
        <w:rPr>
          <w:rStyle w:val="Style_4_ch"/>
          <w:rFonts w:ascii="Times New Roman" w:hAnsi="Times New Roman"/>
          <w:sz w:val="28"/>
        </w:rPr>
        <w:t xml:space="preserve"> стабилизации ситуации в сфере электроэнергетики, предусматривающих возмещение производителям электрической энергии недополученных доходов в связи с поставкой электрической энергии для оказания населению и приравненным к нему категориям потребителей коммун</w:t>
      </w:r>
      <w:r>
        <w:rPr>
          <w:rStyle w:val="Style_4_ch"/>
          <w:rFonts w:ascii="Times New Roman" w:hAnsi="Times New Roman"/>
          <w:sz w:val="28"/>
        </w:rPr>
        <w:t>альной услуги по электроснабжению и (или) оказанием коммунальной услуги по электроснабжению по льготным тарифам, утвержденными постановлением Правительства Российской Федерации от __________ № ____, в целях ре</w:t>
      </w:r>
      <w:r>
        <w:rPr>
          <w:rFonts w:ascii="Times New Roman" w:hAnsi="Times New Roman"/>
          <w:sz w:val="28"/>
        </w:rPr>
        <w:t>шения задачи по обеспечению доступности отдельн</w:t>
      </w:r>
      <w:r>
        <w:rPr>
          <w:rFonts w:ascii="Times New Roman" w:hAnsi="Times New Roman"/>
          <w:sz w:val="28"/>
        </w:rPr>
        <w:t>ых коммунальных услуг населению в рамках направления по возмещению недополученных доходов в связи с тарифным регулированием в коммунальной сфере государственной программы Камчатского края «Энергоэффективность, развитие энергетики и коммунального хозяйства,</w:t>
      </w:r>
      <w:r>
        <w:rPr>
          <w:rFonts w:ascii="Times New Roman" w:hAnsi="Times New Roman"/>
          <w:sz w:val="28"/>
        </w:rPr>
        <w:t xml:space="preserve">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программа), </w:t>
      </w:r>
      <w:r>
        <w:rPr>
          <w:rFonts w:ascii="Times New Roman" w:hAnsi="Times New Roman"/>
          <w:spacing w:val="4"/>
          <w:sz w:val="28"/>
        </w:rPr>
        <w:t>энергоснабжающим</w:t>
      </w:r>
      <w:r>
        <w:rPr>
          <w:rFonts w:ascii="Times New Roman" w:hAnsi="Times New Roman"/>
          <w:spacing w:val="4"/>
          <w:sz w:val="28"/>
        </w:rPr>
        <w:t xml:space="preserve"> организациям Камчатского края в целях во</w:t>
      </w:r>
      <w:r>
        <w:rPr>
          <w:rFonts w:ascii="Times New Roman" w:hAnsi="Times New Roman"/>
          <w:spacing w:val="4"/>
          <w:sz w:val="28"/>
        </w:rPr>
        <w:t>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(далее соответственно – субсидия, недополученные доходы), и проведения отбора получателей</w:t>
      </w:r>
      <w:r>
        <w:rPr>
          <w:rFonts w:ascii="Times New Roman" w:hAnsi="Times New Roman"/>
          <w:sz w:val="28"/>
        </w:rPr>
        <w:t xml:space="preserve"> субсидии (далее – отбор).</w:t>
      </w:r>
    </w:p>
    <w:p w14:paraId="3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Субсидия предоставляется Министерством жилищно-коммунального хозяйства и энергетики Камчатского края (далее – Министерство), осуществляющим функции главного распорядителя бюджетных средств, до </w:t>
      </w:r>
      <w:r>
        <w:rPr>
          <w:rFonts w:ascii="Times New Roman" w:hAnsi="Times New Roman"/>
          <w:sz w:val="28"/>
        </w:rPr>
        <w:t>которого в соответствии с бюджетн</w:t>
      </w:r>
      <w:r>
        <w:rPr>
          <w:rFonts w:ascii="Times New Roman" w:hAnsi="Times New Roman"/>
          <w:sz w:val="28"/>
        </w:rPr>
        <w:t xml:space="preserve">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 </w:t>
      </w:r>
    </w:p>
    <w:p w14:paraId="3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пределах лимитов бюджетных обязательств, доведенных в установл</w:t>
      </w:r>
      <w:r>
        <w:rPr>
          <w:rFonts w:ascii="Times New Roman" w:hAnsi="Times New Roman"/>
          <w:sz w:val="28"/>
        </w:rPr>
        <w:t>енном порядке до Министерства в 2025 году.</w:t>
      </w:r>
    </w:p>
    <w:p w14:paraId="4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highlight w:val="white"/>
        </w:rPr>
        <w:t>. Способ предоставления субсидии – возмещение недополученных доходов.</w:t>
      </w:r>
    </w:p>
    <w:p w14:paraId="4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highlight w:val="white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</w:t>
      </w:r>
      <w:r>
        <w:rPr>
          <w:rFonts w:ascii="Times New Roman" w:hAnsi="Times New Roman"/>
          <w:sz w:val="28"/>
          <w:highlight w:val="white"/>
        </w:rPr>
        <w:t xml:space="preserve">рнет» (далее соответственно – сеть «Интернет», единый портал)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(в разделе единого портала) в порядке, установленном Министерством финансов Российской Федерации.</w:t>
      </w:r>
    </w:p>
    <w:p w14:paraId="42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Иные положения</w:t>
      </w:r>
    </w:p>
    <w:p w14:paraId="4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категории отбора относятся юридические лица – </w:t>
      </w:r>
      <w:r>
        <w:rPr>
          <w:rFonts w:ascii="Times New Roman" w:hAnsi="Times New Roman"/>
          <w:sz w:val="28"/>
        </w:rPr>
        <w:t>энергоснабжающие</w:t>
      </w:r>
      <w:r>
        <w:rPr>
          <w:rFonts w:ascii="Times New Roman" w:hAnsi="Times New Roman"/>
          <w:sz w:val="28"/>
        </w:rPr>
        <w:t xml:space="preserve"> организа</w:t>
      </w:r>
      <w:r>
        <w:rPr>
          <w:rFonts w:ascii="Times New Roman" w:hAnsi="Times New Roman"/>
          <w:sz w:val="28"/>
        </w:rPr>
        <w:t>ции Камчатского края, осуществляющие производство электрической энергии электростанциями в режиме комбинированной выработки электрической и тепловой энергии и отпуск электрической энергии по льготным тарифам (далее также – участники отбора, получатели субс</w:t>
      </w:r>
      <w:r>
        <w:rPr>
          <w:rFonts w:ascii="Times New Roman" w:hAnsi="Times New Roman"/>
          <w:sz w:val="28"/>
        </w:rPr>
        <w:t>идии), установленным Региональной службой по тарифам и ценам Камчатского края (далее – Региональная служба).</w:t>
      </w:r>
    </w:p>
    <w:p w14:paraId="4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Направление недополученных доходов, на возмещение которых предоставляется субсидия – </w:t>
      </w:r>
      <w:r>
        <w:rPr>
          <w:rFonts w:ascii="Times New Roman" w:hAnsi="Times New Roman"/>
          <w:sz w:val="28"/>
        </w:rPr>
        <w:t xml:space="preserve">возмещение </w:t>
      </w:r>
      <w:r>
        <w:rPr>
          <w:rFonts w:ascii="Times New Roman" w:hAnsi="Times New Roman"/>
          <w:spacing w:val="4"/>
          <w:sz w:val="28"/>
        </w:rPr>
        <w:t>недополученных доходов в связи с оказанием услуг</w:t>
      </w:r>
      <w:r>
        <w:rPr>
          <w:rFonts w:ascii="Times New Roman" w:hAnsi="Times New Roman"/>
          <w:spacing w:val="4"/>
          <w:sz w:val="28"/>
        </w:rPr>
        <w:t xml:space="preserve"> по отпуску электрической энергии населению и приравненным к нему категориям потребителей по льготным тарифам.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7. Условием предоставления субсидии является соответствие получателя субсидии (участника отбора) на даты рассмотрения заявки на участие в отборе </w:t>
      </w:r>
      <w:r>
        <w:rPr>
          <w:rFonts w:ascii="Times New Roman" w:hAnsi="Times New Roman"/>
          <w:sz w:val="28"/>
          <w:highlight w:val="white"/>
        </w:rPr>
        <w:t>и заключения соглашения о предоставлении субсидии (далее соответственно – заявка, соглашение) следующим требованиям: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</w:t>
      </w:r>
      <w:r>
        <w:rPr>
          <w:rFonts w:ascii="Times New Roman" w:hAnsi="Times New Roman"/>
          <w:sz w:val="28"/>
        </w:rPr>
        <w:t>рство или территория, включенные в утвержденный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</w:t>
      </w:r>
      <w:r>
        <w:rPr>
          <w:rFonts w:ascii="Times New Roman" w:hAnsi="Times New Roman"/>
          <w:sz w:val="28"/>
          <w:highlight w:val="white"/>
        </w:rPr>
        <w:t>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</w:t>
      </w:r>
      <w:r>
        <w:rPr>
          <w:rFonts w:ascii="Times New Roman" w:hAnsi="Times New Roman"/>
          <w:sz w:val="28"/>
          <w:highlight w:val="white"/>
        </w:rPr>
        <w:t xml:space="preserve">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</w:t>
      </w:r>
      <w:r>
        <w:rPr>
          <w:rFonts w:ascii="Times New Roman" w:hAnsi="Times New Roman"/>
          <w:sz w:val="28"/>
          <w:highlight w:val="white"/>
        </w:rPr>
        <w:t xml:space="preserve">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>
        <w:rPr>
          <w:rFonts w:ascii="Times New Roman" w:hAnsi="Times New Roman"/>
          <w:sz w:val="28"/>
          <w:highlight w:val="white"/>
        </w:rPr>
        <w:t>реализованное через участие в капитале указанных публичных акционерных обществ;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получатель субсидии (участник от</w:t>
      </w:r>
      <w:r>
        <w:rPr>
          <w:rFonts w:ascii="Times New Roman" w:hAnsi="Times New Roman"/>
          <w:sz w:val="28"/>
        </w:rPr>
        <w:t>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составляемых в рамках реализации полном</w:t>
      </w:r>
      <w:r>
        <w:rPr>
          <w:rFonts w:ascii="Times New Roman" w:hAnsi="Times New Roman"/>
          <w:sz w:val="28"/>
          <w:highlight w:val="white"/>
        </w:rPr>
        <w:t>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</w:t>
      </w:r>
      <w:r>
        <w:rPr>
          <w:rFonts w:ascii="Times New Roman" w:hAnsi="Times New Roman"/>
          <w:sz w:val="28"/>
          <w:highlight w:val="white"/>
        </w:rPr>
        <w:t>ением оружия массового уничтожения;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не получает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rFonts w:ascii="Times New Roman" w:hAnsi="Times New Roman"/>
          <w:color w:val="333333"/>
          <w:sz w:val="23"/>
        </w:rPr>
        <w:t>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</w:rPr>
        <w:t xml:space="preserve">получатель субсидии (участник </w:t>
      </w:r>
      <w:r>
        <w:rPr>
          <w:rFonts w:ascii="Times New Roman" w:hAnsi="Times New Roman"/>
          <w:sz w:val="28"/>
        </w:rPr>
        <w:t>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«О контроле за деятельностью лиц, находящихся под иностранным влиянием»;</w:t>
      </w:r>
    </w:p>
    <w:p w14:paraId="4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установление для получателя субсидии (участника отбора) Региональной службой эк</w:t>
      </w:r>
      <w:r>
        <w:rPr>
          <w:rFonts w:ascii="Times New Roman" w:hAnsi="Times New Roman"/>
          <w:sz w:val="28"/>
        </w:rPr>
        <w:t>ономически обоснованного и льготного тарифов в сфере электроэнергетики;</w:t>
      </w:r>
    </w:p>
    <w:p w14:paraId="4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z w:val="28"/>
        </w:rPr>
        <w:t xml:space="preserve">7) фактическое оказание получателем субсидии (участником отбора) услуги по </w:t>
      </w:r>
      <w:r>
        <w:rPr>
          <w:rFonts w:ascii="Times New Roman" w:hAnsi="Times New Roman"/>
          <w:spacing w:val="4"/>
          <w:sz w:val="28"/>
        </w:rPr>
        <w:t>отпуску электрической энергии населению и приравненным к нему категориям потребителей по льготным тарифам;</w:t>
      </w:r>
    </w:p>
    <w:p w14:paraId="4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у получателя субсидии (участника отбора) в текущем финансовом году возникли недополученные доходы, которые не были возмещены на дату подачи заявки, в соответствии с иными нормативными правовыми актами Камчатского края за отчетные периоды (части отчетных п</w:t>
      </w:r>
      <w:r>
        <w:rPr>
          <w:rFonts w:ascii="Times New Roman" w:hAnsi="Times New Roman"/>
          <w:sz w:val="28"/>
        </w:rPr>
        <w:t>ериодов) 2025 года.</w:t>
      </w:r>
    </w:p>
    <w:p w14:paraId="4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8. По результатам отбора с победителем (победителями) отбора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заключается соглашение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(далее – система «Электронный бюджет»)</w:t>
      </w:r>
      <w:r>
        <w:rPr>
          <w:rFonts w:ascii="Times New Roman" w:hAnsi="Times New Roman"/>
          <w:sz w:val="28"/>
          <w:highlight w:val="white"/>
        </w:rPr>
        <w:t xml:space="preserve"> в порядке и сроки, установленные частью 70 настоящего Порядка.</w:t>
      </w:r>
    </w:p>
    <w:p w14:paraId="5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Соглашение</w:t>
      </w:r>
      <w:r>
        <w:rPr>
          <w:rFonts w:ascii="Times New Roman" w:hAnsi="Times New Roman"/>
          <w:sz w:val="28"/>
        </w:rPr>
        <w:t xml:space="preserve"> заключается в соответствии с типовыми формами, установленными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Федерации.</w:t>
      </w:r>
    </w:p>
    <w:p w14:paraId="5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9. В случаях, предусмотренных законодательством Российской Федерации и (ил</w:t>
      </w:r>
      <w:r>
        <w:rPr>
          <w:rFonts w:ascii="Times New Roman" w:hAnsi="Times New Roman"/>
          <w:sz w:val="28"/>
          <w:highlight w:val="white"/>
        </w:rPr>
        <w:t>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соглашению, дополнительного соглашения о расторжении соглашения (при необходимости) (далее – д</w:t>
      </w:r>
      <w:r>
        <w:rPr>
          <w:rFonts w:ascii="Times New Roman" w:hAnsi="Times New Roman"/>
          <w:sz w:val="28"/>
          <w:highlight w:val="white"/>
        </w:rPr>
        <w:t>ополнительное соглашение) в соответствии с типовой формой, утвержденной Министерством финансов Российской Федерации, в системе «Электронный бюджет».</w:t>
      </w:r>
    </w:p>
    <w:p w14:paraId="5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Министерство в течение 2 рабочих дней со дня принятия решения о заключении дополнительного соглашения </w:t>
      </w:r>
      <w:r>
        <w:rPr>
          <w:rFonts w:ascii="Times New Roman" w:hAnsi="Times New Roman"/>
          <w:sz w:val="28"/>
        </w:rPr>
        <w:t>форми</w:t>
      </w:r>
      <w:r>
        <w:rPr>
          <w:rFonts w:ascii="Times New Roman" w:hAnsi="Times New Roman"/>
          <w:sz w:val="28"/>
        </w:rPr>
        <w:t xml:space="preserve">рует дополнительное соглашение в системе «Электронный бюджет» и направляет в системе </w:t>
      </w:r>
      <w:r>
        <w:rPr>
          <w:rFonts w:ascii="Times New Roman" w:hAnsi="Times New Roman"/>
          <w:sz w:val="28"/>
        </w:rPr>
        <w:t>«Электронный бюджет» получателю субсидии, с которым заключено соглашение, уведомление о формировании дополнительного соглашения в системе «Электронный бюджет».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Получатель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субсидии в течение 5 рабочих дней со дня получения уведомления о формировании дополнительного соглашения в системе </w:t>
      </w:r>
      <w:r>
        <w:rPr>
          <w:rFonts w:ascii="Times New Roman" w:hAnsi="Times New Roman"/>
          <w:color w:themeColor="text1" w:val="000000"/>
          <w:sz w:val="28"/>
        </w:rPr>
        <w:t>«Электронный бюджет», но не позднее 26 декабря 2025 года, подписывает дополнительное соглашение посредством системы «Электронный бюджет».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Мин</w:t>
      </w:r>
      <w:r>
        <w:rPr>
          <w:rFonts w:ascii="Times New Roman" w:hAnsi="Times New Roman"/>
          <w:color w:themeColor="text1" w:val="000000"/>
          <w:sz w:val="28"/>
        </w:rPr>
        <w:t xml:space="preserve">истерство в течение 3 рабочих дней со дня получения подписанного получателем субсидии дополнительного соглашения в системе «Электронный бюджет», но не позднее 29 декабря 2025 года, подписывает его посредством системы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«Электронный бюджет».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10. </w:t>
      </w:r>
      <w:r>
        <w:rPr>
          <w:rFonts w:ascii="Times New Roman" w:hAnsi="Times New Roman"/>
          <w:sz w:val="28"/>
        </w:rPr>
        <w:t>Обязательным</w:t>
      </w:r>
      <w:r>
        <w:rPr>
          <w:rFonts w:ascii="Times New Roman" w:hAnsi="Times New Roman"/>
          <w:sz w:val="28"/>
        </w:rPr>
        <w:t>и условиями предоставления субсидии, включаемыми в соглашение, являются:</w:t>
      </w:r>
    </w:p>
    <w:p w14:paraId="5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</w:t>
      </w:r>
      <w:r>
        <w:rPr>
          <w:rFonts w:ascii="Times New Roman" w:hAnsi="Times New Roman"/>
          <w:sz w:val="28"/>
          <w:highlight w:val="white"/>
        </w:rPr>
        <w:t xml:space="preserve">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r>
        <w:rPr>
          <w:rFonts w:ascii="Times New Roman" w:hAnsi="Times New Roman"/>
          <w:sz w:val="28"/>
          <w:highlight w:val="white"/>
        </w:rPr>
        <w:t>недостижении</w:t>
      </w:r>
      <w:r>
        <w:rPr>
          <w:rFonts w:ascii="Times New Roman" w:hAnsi="Times New Roman"/>
          <w:sz w:val="28"/>
          <w:highlight w:val="white"/>
        </w:rPr>
        <w:t xml:space="preserve"> согласия по новым условиям;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согласие получателя субсидии на осуществление в отноше</w:t>
      </w:r>
      <w:r>
        <w:rPr>
          <w:rFonts w:ascii="Times New Roman" w:hAnsi="Times New Roman"/>
          <w:sz w:val="28"/>
          <w:highlight w:val="white"/>
        </w:rPr>
        <w:t>нии него проверки Министерством соблюдения порядка и условий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 реорганизации полу</w:t>
      </w:r>
      <w:r>
        <w:rPr>
          <w:rFonts w:ascii="Times New Roman" w:hAnsi="Times New Roman"/>
          <w:sz w:val="28"/>
        </w:rPr>
        <w:t>чателя субсидии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являющегося правопреемником.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</w:t>
      </w:r>
      <w:r>
        <w:rPr>
          <w:rFonts w:ascii="Times New Roman" w:hAnsi="Times New Roman"/>
          <w:sz w:val="28"/>
        </w:rPr>
        <w:t>ю.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12. Проверка получателей субсидии (участников отбора) на соответствие требованиям, указанным в части 7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</w:t>
      </w:r>
      <w:r>
        <w:rPr>
          <w:rFonts w:ascii="Times New Roman" w:hAnsi="Times New Roman"/>
          <w:sz w:val="28"/>
        </w:rPr>
        <w:t xml:space="preserve">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</w:t>
      </w:r>
      <w:r>
        <w:rPr>
          <w:rFonts w:ascii="Times New Roman" w:hAnsi="Times New Roman"/>
          <w:sz w:val="28"/>
          <w:highlight w:val="white"/>
        </w:rPr>
        <w:t>части 54 настоящего Порядка.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13. В случае отсутствия технической возможности осуществления автоматическо</w:t>
      </w:r>
      <w:r>
        <w:rPr>
          <w:rFonts w:ascii="Times New Roman" w:hAnsi="Times New Roman"/>
          <w:sz w:val="28"/>
          <w:highlight w:val="white"/>
        </w:rPr>
        <w:t>й проверки в системе «Электронный бюджет» получателя субсидии (участника отбора) требованиям, установленным в части 7 настоящего Порядка, соответствующие сведения запрашиваются Ми</w:t>
      </w:r>
      <w:r>
        <w:rPr>
          <w:rFonts w:ascii="Times New Roman" w:hAnsi="Times New Roman"/>
          <w:sz w:val="28"/>
        </w:rPr>
        <w:t xml:space="preserve">нистерством в сроки, </w:t>
      </w:r>
      <w:r>
        <w:rPr>
          <w:rFonts w:ascii="Times New Roman" w:hAnsi="Times New Roman"/>
          <w:sz w:val="28"/>
        </w:rPr>
        <w:t>указанные в части 54 настоящего Порядка, посредством меж</w:t>
      </w:r>
      <w:r>
        <w:rPr>
          <w:rFonts w:ascii="Times New Roman" w:hAnsi="Times New Roman"/>
          <w:sz w:val="28"/>
        </w:rPr>
        <w:t>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органов и организаций, в том числе в электронной форме с использованием единой системы межведом</w:t>
      </w:r>
      <w:r>
        <w:rPr>
          <w:rFonts w:ascii="Times New Roman" w:hAnsi="Times New Roman"/>
          <w:sz w:val="28"/>
        </w:rPr>
        <w:t xml:space="preserve">ственного электронного взаимодействия и подключаемых к ней региональных систем межведомственного электронного взаимодействия, а также использования иных форм проверки, не противоречащих законодательству Российской Федерации, и (или) </w:t>
      </w:r>
      <w:r>
        <w:rPr>
          <w:rFonts w:ascii="Times New Roman" w:hAnsi="Times New Roman"/>
          <w:sz w:val="28"/>
        </w:rPr>
        <w:t>соответствие получателя</w:t>
      </w:r>
      <w:r>
        <w:rPr>
          <w:rFonts w:ascii="Times New Roman" w:hAnsi="Times New Roman"/>
          <w:sz w:val="28"/>
        </w:rPr>
        <w:t xml:space="preserve"> субсидии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системы «Электронный бюджет».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</w:t>
      </w:r>
      <w:r>
        <w:rPr>
          <w:rFonts w:ascii="Times New Roman" w:hAnsi="Times New Roman"/>
          <w:sz w:val="28"/>
        </w:rPr>
        <w:t>терство в целях подтверждения соответствия получателя субсидии (участника отбора) требованиям, установленным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</w:t>
      </w:r>
      <w:r>
        <w:rPr>
          <w:rFonts w:ascii="Times New Roman" w:hAnsi="Times New Roman"/>
          <w:sz w:val="28"/>
        </w:rPr>
        <w:t>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</w:t>
      </w:r>
      <w:r>
        <w:rPr>
          <w:rFonts w:ascii="Times New Roman" w:hAnsi="Times New Roman"/>
          <w:sz w:val="28"/>
        </w:rPr>
        <w:t>окументы и информацию Министерству по собственной инициативе.</w:t>
      </w:r>
    </w:p>
    <w:p w14:paraId="5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Субсидия предоставляется на основании соглашения, заключаемого Министерством с получ</w:t>
      </w:r>
      <w:r>
        <w:rPr>
          <w:rFonts w:ascii="Times New Roman" w:hAnsi="Times New Roman"/>
          <w:sz w:val="28"/>
        </w:rPr>
        <w:t xml:space="preserve">ателем субсидии, в размере, определяемом по формуле в соответствии с частью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настоящего Порядка, и документов, которые получатель субсидии предоставляет в Министерство ежеквартально, не позднее последнего рабочего дня месяца, следующего за отчетным кварталом:</w:t>
      </w:r>
    </w:p>
    <w:p w14:paraId="5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заявки на предоставление субсидии</w:t>
      </w:r>
      <w:r>
        <w:rPr>
          <w:rFonts w:ascii="Times New Roman" w:hAnsi="Times New Roman"/>
          <w:sz w:val="28"/>
        </w:rPr>
        <w:t xml:space="preserve"> в свободной форме;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(отчеты) о фактически недополученных доходах за отчетный период (отчетные периоды), согласованный с Реги</w:t>
      </w:r>
      <w:r>
        <w:rPr>
          <w:rFonts w:ascii="Times New Roman" w:hAnsi="Times New Roman"/>
          <w:sz w:val="28"/>
        </w:rPr>
        <w:t>ональной службой в порядке, установленном частью 17 настоящего Порядка.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целях согласования документа, указанного в пункте 2 части 14 настоящего Порядка, получатель субсидии представляет в Региональную службу следующие документы на бумажном но</w:t>
      </w:r>
      <w:r>
        <w:rPr>
          <w:rFonts w:ascii="Times New Roman" w:hAnsi="Times New Roman"/>
          <w:sz w:val="28"/>
        </w:rPr>
        <w:t>сителе: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1) отчет о фактически недополученных доходах за отчетный месяц по форме, согласно приложению 1 к настоящему Порядку, с приложением </w:t>
      </w:r>
      <w:r>
        <w:rPr>
          <w:rFonts w:ascii="Times New Roman" w:hAnsi="Times New Roman"/>
          <w:sz w:val="28"/>
        </w:rPr>
        <w:t>отчетности о фактических объемах полезного отпуска электрической энергии по форме № 46-ЭЭ (полезный отпуск) «Сведения</w:t>
      </w:r>
      <w:r>
        <w:rPr>
          <w:rFonts w:ascii="Times New Roman" w:hAnsi="Times New Roman"/>
          <w:sz w:val="28"/>
        </w:rPr>
        <w:t xml:space="preserve"> о полезном отпуске (продаже) электрической энергии и мощности отдельным категориям потребителей», утвержденной приказом Федеральной службы государственной статистики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24.03.2022 № 141 «Об утверждении формы федерального статистического наблюдения для ор</w:t>
      </w:r>
      <w:r>
        <w:rPr>
          <w:rFonts w:ascii="Times New Roman" w:hAnsi="Times New Roman"/>
          <w:sz w:val="28"/>
        </w:rPr>
        <w:t xml:space="preserve">ганизации Федеральной антимонопольной службой федерального статистического наблюдения за деятельностью организаций в сфере электроэнергетики», и представленной по Единой информационно-аналитической системе «ФСТ России – РЭК – субъекты регулирования» </w:t>
      </w:r>
      <w:r>
        <w:rPr>
          <w:rFonts w:ascii="Times New Roman" w:hAnsi="Times New Roman"/>
          <w:sz w:val="28"/>
        </w:rPr>
        <w:t>(дале</w:t>
      </w:r>
      <w:r>
        <w:rPr>
          <w:rFonts w:ascii="Times New Roman" w:hAnsi="Times New Roman"/>
          <w:sz w:val="28"/>
        </w:rPr>
        <w:t xml:space="preserve">е – ЕИАС) в формате шаблонов ЕИАС, размещенных в информационно-телекоммуникационной сети Интернет на сайте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"https://www.eias.ru/"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https://www.eias.ru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справку об обязательствах Министерства перед получателем субсидии в отношении расчетов по </w:t>
      </w:r>
      <w:r>
        <w:rPr>
          <w:rFonts w:ascii="Times New Roman" w:hAnsi="Times New Roman"/>
          <w:sz w:val="28"/>
        </w:rPr>
        <w:t>предоставленным на основании иных нормативных правовых актов Камчатского края субсидиям на цели, указанные в части 1 настоящего Порядка, подписанную с обеих сторон, по состоянию на дату, не превышающую 5 рабочих дней до представления отчета (отчетов) о фак</w:t>
      </w:r>
      <w:r>
        <w:rPr>
          <w:rFonts w:ascii="Times New Roman" w:hAnsi="Times New Roman"/>
          <w:sz w:val="28"/>
        </w:rPr>
        <w:t>тически недополученных доходах за отчетный период (отчетные периоды), по форме согласно приложению 2 к настоящему Порядку.</w:t>
      </w: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целях получения документа, указанного в пункте 2 части 15 настоящего Порядка, получатель субсидии обращается с заявлением в свободн</w:t>
      </w:r>
      <w:r>
        <w:rPr>
          <w:rFonts w:ascii="Times New Roman" w:hAnsi="Times New Roman"/>
          <w:sz w:val="28"/>
        </w:rPr>
        <w:t>ой форме в Министерство.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регистрирует заявление в день его поступления.</w:t>
      </w:r>
    </w:p>
    <w:p w14:paraId="6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указанный в пункте 2 части 15 настоящего Порядка, изготавливается Министерством и направляется участнику отбора течение 2 рабочих дней после регистрации заявлени</w:t>
      </w:r>
      <w:r>
        <w:rPr>
          <w:rFonts w:ascii="Times New Roman" w:hAnsi="Times New Roman"/>
          <w:sz w:val="28"/>
        </w:rPr>
        <w:t>я посредством почтового отправления или нарочно.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Региональная служба рассматривает документы, указанные в части 15 настоящего Порядка, в пределах своей компетенции в течение 5 рабочих дней со дня их поступления в Региональную службу, проверяет их и сог</w:t>
      </w:r>
      <w:r>
        <w:rPr>
          <w:rFonts w:ascii="Times New Roman" w:hAnsi="Times New Roman"/>
          <w:sz w:val="28"/>
        </w:rPr>
        <w:t>ласовывает либо отказывает в согласовании по следующим основаниям: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 частью 15 настоящего Порядка, или непредставление (представление не в полном объеме) указанных докум</w:t>
      </w:r>
      <w:r>
        <w:rPr>
          <w:rFonts w:ascii="Times New Roman" w:hAnsi="Times New Roman"/>
          <w:sz w:val="28"/>
        </w:rPr>
        <w:t>ентов;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информации.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 случае отказа в согласовании документов, указанных в части 15 настоящего Порядка, Региональная служба возвращает их получателю субсидии в течение 4 рабочих дней со</w:t>
      </w:r>
      <w:r>
        <w:rPr>
          <w:rFonts w:ascii="Times New Roman" w:hAnsi="Times New Roman"/>
          <w:sz w:val="28"/>
        </w:rPr>
        <w:t xml:space="preserve"> дня их поступления в Региональную службу посредством почтового отправления или нарочно.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согласования документов, указанных в части 33 настоящего Порядка, отчет (отчеты) о фактически недополученных доходах направляется (направляются) Региональной </w:t>
      </w:r>
      <w:r>
        <w:rPr>
          <w:rFonts w:ascii="Times New Roman" w:hAnsi="Times New Roman"/>
          <w:sz w:val="28"/>
        </w:rPr>
        <w:t>службой получателю субсидии в течение 3 рабочих дней со дня окончания срока, указанного в абзаце первом части 17 настоящего Порядка, посредством почтового отправления или нарочно.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несет ответственность за достоверность сведений, представленных</w:t>
      </w:r>
      <w:r>
        <w:rPr>
          <w:rFonts w:ascii="Times New Roman" w:hAnsi="Times New Roman"/>
          <w:sz w:val="28"/>
        </w:rPr>
        <w:t xml:space="preserve"> в документах, указанных в части 15 настоящего Порядка.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представленные получателем субсидии, подлежат регистрации в день поступления в Региональную службу.</w:t>
      </w:r>
    </w:p>
    <w:p w14:paraId="6D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Получатели субсидии имеют право подать документы, указанные в </w:t>
      </w:r>
      <w:r>
        <w:rPr>
          <w:rFonts w:ascii="Times New Roman" w:hAnsi="Times New Roman"/>
          <w:sz w:val="28"/>
        </w:rPr>
        <w:t>части 14</w:t>
      </w:r>
      <w:r>
        <w:rPr>
          <w:rFonts w:ascii="Times New Roman" w:hAnsi="Times New Roman"/>
          <w:sz w:val="28"/>
        </w:rPr>
        <w:t xml:space="preserve"> настоящего Порядка:</w:t>
      </w:r>
    </w:p>
    <w:p w14:paraId="6E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электронном виде - на электронную почту по адресу: tek1@kamgov.ru путем создания zip-архива;</w:t>
      </w:r>
    </w:p>
    <w:p w14:paraId="6F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бумажном носителе.</w:t>
      </w:r>
    </w:p>
    <w:p w14:paraId="70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Министерство в течение 10 рабочих дней со дня регистрации документов, указанных в </w:t>
      </w:r>
      <w:r>
        <w:rPr>
          <w:rFonts w:ascii="Times New Roman" w:hAnsi="Times New Roman"/>
          <w:sz w:val="28"/>
        </w:rPr>
        <w:t>части 14</w:t>
      </w:r>
      <w:r>
        <w:rPr>
          <w:rFonts w:ascii="Times New Roman" w:hAnsi="Times New Roman"/>
          <w:sz w:val="28"/>
        </w:rPr>
        <w:t xml:space="preserve"> настоящего Порядка,</w:t>
      </w:r>
      <w:r>
        <w:rPr>
          <w:rFonts w:ascii="Times New Roman" w:hAnsi="Times New Roman"/>
          <w:sz w:val="28"/>
        </w:rPr>
        <w:t xml:space="preserve"> рассматривает их, проверяет на полноту и достоверность содержащихся в них сведений, и принимает решение о размере перечисляемой субсидии получателю субсидии путем издания приказа Министерства, который является основанием для перечисления средств субсидии.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Основаниями для отказа в предоставлении субсидии являются: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несоответствие представленных участником отбора (получателем субсидии) документов требованиям, установленным частью 14 насто</w:t>
      </w:r>
      <w:r>
        <w:rPr>
          <w:rFonts w:ascii="Times New Roman" w:hAnsi="Times New Roman"/>
          <w:sz w:val="28"/>
        </w:rPr>
        <w:t>ящего Порядка, или непредставление (представление не в полном объеме) указанных документов;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74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представление получателем субсидии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8"/>
        </w:rPr>
        <w:t xml:space="preserve">документов, указанных в пункте 2 части 14 настоящего Порядка, принятых раннее Министерством к учету в </w:t>
      </w:r>
      <w:r>
        <w:rPr>
          <w:rFonts w:ascii="Times New Roman" w:hAnsi="Times New Roman"/>
          <w:sz w:val="28"/>
        </w:rPr>
        <w:t xml:space="preserve">полном объеме при </w:t>
      </w:r>
      <w:r>
        <w:rPr>
          <w:rFonts w:ascii="Times New Roman" w:hAnsi="Times New Roman"/>
          <w:sz w:val="28"/>
        </w:rPr>
        <w:t>предоставлении субсидии на основании иных нормативных правовых актов Камчатского края, а также на основании вступивших в законную силу решений судов на цели, установленные частью 1 на</w:t>
      </w:r>
      <w:r>
        <w:rPr>
          <w:rFonts w:ascii="Times New Roman" w:hAnsi="Times New Roman"/>
          <w:sz w:val="28"/>
        </w:rPr>
        <w:t>стоящего Порядка.</w:t>
      </w:r>
    </w:p>
    <w:p w14:paraId="75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Субсидия перечисляется на расчетный или корреспондентский счет, открытый</w:t>
      </w:r>
      <w:r>
        <w:rPr>
          <w:rFonts w:ascii="Times New Roman" w:hAnsi="Times New Roman"/>
          <w:sz w:val="28"/>
        </w:rPr>
        <w:t xml:space="preserve"> получателем субсидии в учреждениях Центрального банка Российской Федерации или кредитных организациях, реквизиты которого указаны в соглашении, путем оформления и представления в территориальный орган Федерального казначейства платежного документа на пере</w:t>
      </w:r>
      <w:r>
        <w:rPr>
          <w:rFonts w:ascii="Times New Roman" w:hAnsi="Times New Roman"/>
          <w:sz w:val="28"/>
        </w:rPr>
        <w:t>числение субсидии в установленном порядке, в срок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решения о предоставлении субсидии в форме приказа.</w:t>
      </w:r>
    </w:p>
    <w:p w14:paraId="76000000">
      <w:pPr>
        <w:widowControl w:val="0"/>
        <w:tabs>
          <w:tab w:leader="none" w:pos="1134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Расчет размера субсидии определяется по следующей формуле: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3686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558"/>
        <w:gridCol w:w="1842"/>
      </w:tblGrid>
      <w:tr>
        <w:tc>
          <w:tcPr>
            <w:tcW w:type="dxa" w:w="1558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widowControl w:val="0"/>
              <w:tabs>
                <w:tab w:leader="none" w:pos="1134" w:val="left"/>
              </w:tabs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8"/>
                <w:vertAlign w:val="subscript"/>
              </w:rPr>
              <w:t>i</w:t>
            </w:r>
            <w:r>
              <w:rPr>
                <w:rFonts w:ascii="Times New Roman" w:hAnsi="Times New Roman"/>
                <w:sz w:val="28"/>
              </w:rPr>
              <w:t xml:space="preserve"> = </w:t>
            </w:r>
            <w:r>
              <w:rPr>
                <w:rFonts w:ascii="Times New Roman" w:hAnsi="Times New Roman"/>
                <w:sz w:val="28"/>
              </w:rPr>
              <w:t>Sum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z w:val="28"/>
                <w:vertAlign w:val="subscript"/>
              </w:rPr>
              <w:t>ij</w:t>
            </w:r>
          </w:p>
        </w:tc>
        <w:tc>
          <w:tcPr>
            <w:tcW w:type="dxa" w:w="1842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где:</w:t>
            </w:r>
          </w:p>
        </w:tc>
      </w:tr>
    </w:tbl>
    <w:p w14:paraId="7A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объем субсидий i-тому получателю субсидии на цели, указанные в части 1 настоящего Порядка;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общий объем фактически недополученных доходов i-того получателя субсидии, возникших в связи с оказанием услуги по отпуску электрической энергии на</w:t>
      </w:r>
      <w:r>
        <w:rPr>
          <w:rFonts w:ascii="Times New Roman" w:hAnsi="Times New Roman"/>
          <w:sz w:val="28"/>
        </w:rPr>
        <w:t>селению и приравненным к нему категориям потребителей в j-том муниципальном образовании в Камчатском крае по льготным тарифам, рассчитываемый по следующей формуле:</w:t>
      </w:r>
    </w:p>
    <w:p w14:paraId="7D000000">
      <w:pPr>
        <w:widowControl w:val="0"/>
        <w:tabs>
          <w:tab w:leader="none" w:pos="113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7E000000">
      <w:pPr>
        <w:widowControl w:val="0"/>
        <w:tabs>
          <w:tab w:leader="none" w:pos="1134" w:val="lef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= (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ei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y</w:t>
      </w:r>
      <w:r>
        <w:rPr>
          <w:rFonts w:ascii="Times New Roman" w:hAnsi="Times New Roman"/>
          <w:sz w:val="28"/>
        </w:rPr>
        <w:t xml:space="preserve">) ×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>, где: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ei</w:t>
      </w:r>
      <w:r>
        <w:rPr>
          <w:rFonts w:ascii="Times New Roman" w:hAnsi="Times New Roman"/>
          <w:sz w:val="28"/>
        </w:rPr>
        <w:t xml:space="preserve"> – экономически обоснованный тариф (без учета НДС), установленный Региональной службой для i-того получателя субсидии, на текущий финансовый год;</w:t>
      </w:r>
    </w:p>
    <w:p w14:paraId="81000000">
      <w:pPr>
        <w:widowControl w:val="0"/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y</w:t>
      </w:r>
      <w:r>
        <w:rPr>
          <w:rFonts w:ascii="Times New Roman" w:hAnsi="Times New Roman"/>
          <w:sz w:val="28"/>
        </w:rPr>
        <w:t xml:space="preserve"> – льготный тариф (без учета НДС), установленный Региональной службой для населения и приравненных к нему ка</w:t>
      </w:r>
      <w:r>
        <w:rPr>
          <w:rFonts w:ascii="Times New Roman" w:hAnsi="Times New Roman"/>
          <w:sz w:val="28"/>
        </w:rPr>
        <w:t>тегорий потребителей j-того муниципального образования в Камчатском крае;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– объем полезного отпуска электрической энергии, фактически отпущенный i-</w:t>
      </w:r>
      <w:r>
        <w:rPr>
          <w:rFonts w:ascii="Times New Roman" w:hAnsi="Times New Roman"/>
          <w:sz w:val="28"/>
        </w:rPr>
        <w:t>тым</w:t>
      </w:r>
      <w:r>
        <w:rPr>
          <w:rFonts w:ascii="Times New Roman" w:hAnsi="Times New Roman"/>
          <w:sz w:val="28"/>
        </w:rPr>
        <w:t xml:space="preserve"> получателем субсидии населению и приравненным к нему категориям потребителей в j-том муниципальном об</w:t>
      </w:r>
      <w:r>
        <w:rPr>
          <w:rFonts w:ascii="Times New Roman" w:hAnsi="Times New Roman"/>
          <w:sz w:val="28"/>
        </w:rPr>
        <w:t>разовании в Камчатском крае в отчетном периоде текущего финансового года, по льготным тарифам, установленным Региональной службой для таких потребителей.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отрицательного значения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ii</w:t>
      </w:r>
      <w:r>
        <w:rPr>
          <w:rFonts w:ascii="Times New Roman" w:hAnsi="Times New Roman"/>
          <w:sz w:val="28"/>
        </w:rPr>
        <w:t xml:space="preserve"> размер субсидии считается равным нулю.</w:t>
      </w:r>
    </w:p>
    <w:p w14:paraId="84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24</w:t>
      </w:r>
      <w:r>
        <w:rPr>
          <w:rFonts w:ascii="Times New Roman" w:hAnsi="Times New Roman"/>
          <w:sz w:val="28"/>
          <w:highlight w:val="white"/>
        </w:rPr>
        <w:t>. 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Федерации.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</w:t>
      </w:r>
      <w:r>
        <w:rPr>
          <w:rFonts w:ascii="Times New Roman" w:hAnsi="Times New Roman"/>
          <w:sz w:val="28"/>
          <w:highlight w:val="white"/>
        </w:rPr>
        <w:t>бследований и оформление их результатов», утвержденного постановлением Правительства Российской Федерации от 17.08.2020 № 1235.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25</w:t>
      </w:r>
      <w:r>
        <w:rPr>
          <w:rFonts w:ascii="Times New Roman" w:hAnsi="Times New Roman"/>
          <w:sz w:val="28"/>
          <w:highlight w:val="white"/>
        </w:rPr>
        <w:t xml:space="preserve">. В случае нарушения получателем субсидии условий и порядка, установленных при предоставлении субсидии, выявленного в том </w:t>
      </w:r>
      <w:r>
        <w:rPr>
          <w:rFonts w:ascii="Times New Roman" w:hAnsi="Times New Roman"/>
          <w:sz w:val="28"/>
          <w:highlight w:val="white"/>
        </w:rPr>
        <w:t>числе по фактам проверок, проведенных Министерством и (или)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14:paraId="8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</w:t>
      </w:r>
      <w:r>
        <w:rPr>
          <w:rFonts w:ascii="Times New Roman" w:hAnsi="Times New Roman"/>
          <w:sz w:val="28"/>
          <w:highlight w:val="white"/>
        </w:rPr>
        <w:t>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</w:t>
      </w:r>
      <w:r>
        <w:rPr>
          <w:rFonts w:ascii="Times New Roman" w:hAnsi="Times New Roman"/>
          <w:sz w:val="28"/>
          <w:highlight w:val="white"/>
        </w:rPr>
        <w:t>олучения требования Министерства;</w:t>
      </w:r>
    </w:p>
    <w:p w14:paraId="8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26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</w:rPr>
        <w:t xml:space="preserve">Получатель субсидии обязан возвратить средства субсидии в следующих размерах: 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условий и порядка предоставления субсидии – в полном </w:t>
      </w:r>
      <w:r>
        <w:rPr>
          <w:rFonts w:ascii="Times New Roman" w:hAnsi="Times New Roman"/>
          <w:sz w:val="28"/>
        </w:rPr>
        <w:t xml:space="preserve">объеме; </w:t>
      </w: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целей предоставления субсидии – в размере нецелевого расходования бюджетных средств.</w:t>
      </w: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27</w:t>
      </w:r>
      <w:r>
        <w:rPr>
          <w:rFonts w:ascii="Times New Roman" w:hAnsi="Times New Roman"/>
          <w:sz w:val="28"/>
          <w:highlight w:val="white"/>
        </w:rPr>
        <w:t>. Письменное требование о возврате субсидии в краевой бюджет направляется Министерством получателю субсидии в течение 5 рабочих дней после</w:t>
      </w:r>
      <w:r>
        <w:rPr>
          <w:rFonts w:ascii="Times New Roman" w:hAnsi="Times New Roman"/>
          <w:sz w:val="28"/>
          <w:highlight w:val="white"/>
        </w:rPr>
        <w:t xml:space="preserve">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нарочным способом, на адрес электронной почты или иным способом, обеспечивающим подтверждение </w:t>
      </w:r>
      <w:r>
        <w:rPr>
          <w:rFonts w:ascii="Times New Roman" w:hAnsi="Times New Roman"/>
          <w:sz w:val="28"/>
          <w:highlight w:val="white"/>
        </w:rPr>
        <w:t>получения указанного требования.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28</w:t>
      </w:r>
      <w:r>
        <w:rPr>
          <w:rFonts w:ascii="Times New Roman" w:hAnsi="Times New Roman"/>
          <w:sz w:val="28"/>
          <w:highlight w:val="white"/>
        </w:rPr>
        <w:t>. При невозврате субсидии в сроки, установленные частью 25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</w:t>
      </w:r>
      <w:r>
        <w:rPr>
          <w:rFonts w:ascii="Times New Roman" w:hAnsi="Times New Roman"/>
          <w:sz w:val="28"/>
          <w:highlight w:val="white"/>
        </w:rPr>
        <w:t>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8F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Отбор получателей субсидии</w:t>
      </w:r>
    </w:p>
    <w:p w14:paraId="9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29</w:t>
      </w:r>
      <w:r>
        <w:rPr>
          <w:rFonts w:ascii="Times New Roman" w:hAnsi="Times New Roman"/>
          <w:sz w:val="28"/>
          <w:highlight w:val="white"/>
        </w:rPr>
        <w:t>. Субсидия предоставляется путем проведения Министерством отбора, который проводится</w:t>
      </w:r>
      <w:r>
        <w:rPr>
          <w:rFonts w:ascii="Times New Roman" w:hAnsi="Times New Roman"/>
          <w:sz w:val="28"/>
          <w:highlight w:val="white"/>
        </w:rPr>
        <w:t xml:space="preserve"> в форме запроса предложений (заявок) участник</w:t>
      </w:r>
      <w:r>
        <w:rPr>
          <w:rFonts w:ascii="Times New Roman" w:hAnsi="Times New Roman"/>
          <w:sz w:val="28"/>
        </w:rPr>
        <w:t>ов отбора.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30</w:t>
      </w:r>
      <w:r>
        <w:rPr>
          <w:rFonts w:ascii="Times New Roman" w:hAnsi="Times New Roman"/>
          <w:sz w:val="28"/>
          <w:highlight w:val="white"/>
        </w:rPr>
        <w:t>. Отбор осуществляется в системе «Электронный бюджет».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31</w:t>
      </w:r>
      <w:r>
        <w:rPr>
          <w:rFonts w:ascii="Times New Roman" w:hAnsi="Times New Roman"/>
          <w:sz w:val="28"/>
          <w:highlight w:val="white"/>
        </w:rPr>
        <w:t xml:space="preserve">. Доступ к системе «Электронный бюджет» осуществляется с использованием </w:t>
      </w:r>
      <w:r>
        <w:rPr>
          <w:rFonts w:ascii="Times New Roman" w:hAnsi="Times New Roman"/>
          <w:sz w:val="28"/>
          <w:highlight w:val="white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</w:t>
      </w:r>
      <w:r>
        <w:rPr>
          <w:rFonts w:ascii="Times New Roman" w:hAnsi="Times New Roman"/>
          <w:sz w:val="28"/>
          <w:highlight w:val="white"/>
        </w:rPr>
        <w:t>альных услуг в электронной форме».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32</w:t>
      </w:r>
      <w:r>
        <w:rPr>
          <w:rFonts w:ascii="Times New Roman" w:hAnsi="Times New Roman"/>
          <w:sz w:val="28"/>
          <w:highlight w:val="white"/>
        </w:rPr>
        <w:t>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9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33</w:t>
      </w:r>
      <w:r>
        <w:rPr>
          <w:rFonts w:ascii="Times New Roman" w:hAnsi="Times New Roman"/>
          <w:sz w:val="28"/>
          <w:highlight w:val="white"/>
        </w:rPr>
        <w:t>. Отбор осуществляется исходя из соответствия участников отбора требова</w:t>
      </w:r>
      <w:r>
        <w:rPr>
          <w:rFonts w:ascii="Times New Roman" w:hAnsi="Times New Roman"/>
          <w:sz w:val="28"/>
          <w:highlight w:val="white"/>
        </w:rPr>
        <w:t>ниям, установленным часть</w:t>
      </w:r>
      <w:r>
        <w:rPr>
          <w:rFonts w:ascii="Times New Roman" w:hAnsi="Times New Roman"/>
          <w:sz w:val="28"/>
        </w:rPr>
        <w:t>ю 7</w:t>
      </w:r>
      <w:r>
        <w:rPr>
          <w:rFonts w:ascii="Times New Roman" w:hAnsi="Times New Roman"/>
          <w:sz w:val="28"/>
          <w:highlight w:val="white"/>
        </w:rPr>
        <w:t xml:space="preserve"> настоящего Порядка, и категории отбора в соответствии с ча</w:t>
      </w:r>
      <w:r>
        <w:rPr>
          <w:rFonts w:ascii="Times New Roman" w:hAnsi="Times New Roman"/>
          <w:sz w:val="28"/>
        </w:rPr>
        <w:t>стью 5 насто</w:t>
      </w:r>
      <w:r>
        <w:rPr>
          <w:rFonts w:ascii="Times New Roman" w:hAnsi="Times New Roman"/>
          <w:sz w:val="28"/>
          <w:highlight w:val="white"/>
        </w:rPr>
        <w:t>ящего Порядка, а также очередности поступления заявок участников отбора.</w:t>
      </w:r>
    </w:p>
    <w:p w14:paraId="9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34</w:t>
      </w:r>
      <w:r>
        <w:rPr>
          <w:rFonts w:ascii="Times New Roman" w:hAnsi="Times New Roman"/>
          <w:sz w:val="28"/>
          <w:highlight w:val="white"/>
        </w:rPr>
        <w:t xml:space="preserve">. Объявление о проведении отбора (далее – объявление) формируется Министерством в </w:t>
      </w:r>
      <w:r>
        <w:rPr>
          <w:rFonts w:ascii="Times New Roman" w:hAnsi="Times New Roman"/>
          <w:sz w:val="28"/>
          <w:highlight w:val="white"/>
        </w:rPr>
        <w:t xml:space="preserve">электронной форме посредством заполнения соответствующих экранных форм веб-интерфейса системы «Электронный бюджет», размещается </w:t>
      </w:r>
      <w:r>
        <w:rPr>
          <w:rStyle w:val="Style_4_ch"/>
          <w:rFonts w:ascii="Times New Roman" w:hAnsi="Times New Roman"/>
          <w:sz w:val="28"/>
          <w:highlight w:val="white"/>
        </w:rPr>
        <w:t>на едином портале</w:t>
      </w:r>
      <w:r>
        <w:rPr>
          <w:rFonts w:ascii="Times New Roman" w:hAnsi="Times New Roman"/>
          <w:sz w:val="28"/>
          <w:highlight w:val="white"/>
        </w:rPr>
        <w:t xml:space="preserve"> </w:t>
      </w:r>
      <w:bookmarkStart w:id="3" w:name="_GoBack"/>
      <w:bookmarkEnd w:id="3"/>
      <w:r>
        <w:rPr>
          <w:rFonts w:ascii="Times New Roman" w:hAnsi="Times New Roman"/>
          <w:sz w:val="28"/>
          <w:highlight w:val="white"/>
        </w:rPr>
        <w:t>в срок,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 не превышающий трех рабочих дней со дня доведения в установленном порядке лимитов бюджетных </w:t>
      </w:r>
      <w:r>
        <w:rPr>
          <w:rStyle w:val="Style_4_ch"/>
          <w:rFonts w:ascii="Times New Roman" w:hAnsi="Times New Roman"/>
          <w:sz w:val="28"/>
          <w:highlight w:val="white"/>
        </w:rPr>
        <w:t>обязательств до Министерства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, на цели, указанные в части 1 настоящего Порядка, </w:t>
      </w:r>
      <w:r>
        <w:rPr>
          <w:rStyle w:val="Style_4_ch"/>
          <w:rFonts w:ascii="Times New Roman" w:hAnsi="Times New Roman"/>
          <w:sz w:val="28"/>
          <w:highlight w:val="white"/>
        </w:rPr>
        <w:t>и включает следующую информацию в соответствии</w:t>
      </w:r>
      <w:r>
        <w:rPr>
          <w:rFonts w:ascii="Times New Roman" w:hAnsi="Times New Roman"/>
          <w:sz w:val="28"/>
          <w:highlight w:val="white"/>
        </w:rPr>
        <w:t xml:space="preserve"> с настоящим Порядком:</w:t>
      </w:r>
    </w:p>
    <w:p w14:paraId="9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объявления;</w:t>
      </w:r>
    </w:p>
    <w:p w14:paraId="9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сроки проведения отбора; </w:t>
      </w:r>
    </w:p>
    <w:p w14:paraId="9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начала подачи и окончания приема заявок участников</w:t>
      </w:r>
      <w:r>
        <w:rPr>
          <w:rFonts w:ascii="Times New Roman" w:hAnsi="Times New Roman"/>
          <w:sz w:val="28"/>
        </w:rPr>
        <w:t xml:space="preserve"> отбора, при этом дата окончания приема заявок не может быть ранее 5-го календарного дня, следующего за днем размещения объявления;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наименование, место нахождения, почтовый адрес, адрес электронной почты Министерства; 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 (результаты) предоста</w:t>
      </w:r>
      <w:r>
        <w:rPr>
          <w:rFonts w:ascii="Times New Roman" w:hAnsi="Times New Roman"/>
          <w:sz w:val="28"/>
        </w:rPr>
        <w:t xml:space="preserve">вления субсидии, а также характеристика (характеристики) результата (при ее установлении); 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доменное имя и (или) указатели страниц государственной информационной системы в сети «Интернет»;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требования к участникам отбора, определенные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7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 </w:t>
      </w:r>
    </w:p>
    <w:p w14:paraId="A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категории и (или) критерии отбора; 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участни</w:t>
      </w:r>
      <w:r>
        <w:rPr>
          <w:rFonts w:ascii="Times New Roman" w:hAnsi="Times New Roman"/>
          <w:sz w:val="28"/>
        </w:rPr>
        <w:t xml:space="preserve">ками отбора заявок и требования, предъявляемые к форме и содержанию заявок; 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правила рассмотрения и оценки зая</w:t>
      </w:r>
      <w:r>
        <w:rPr>
          <w:rFonts w:ascii="Times New Roman" w:hAnsi="Times New Roman"/>
          <w:sz w:val="28"/>
        </w:rPr>
        <w:t xml:space="preserve">вок; 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возврата заявок на доработку; 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порядок отклонения заявок, а также информацию об основаниях их отклонения; 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14) объем распределяемой субсидии в рамках отбора, порядок расчета размера субсидии,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установленный частью</w:t>
      </w:r>
      <w:r>
        <w:rPr>
          <w:rFonts w:ascii="Times New Roman" w:hAnsi="Times New Roman"/>
          <w:sz w:val="28"/>
          <w:highlight w:val="white"/>
        </w:rPr>
        <w:t xml:space="preserve"> 23 н</w:t>
      </w:r>
      <w:r>
        <w:rPr>
          <w:rFonts w:ascii="Times New Roman" w:hAnsi="Times New Roman"/>
          <w:sz w:val="28"/>
        </w:rPr>
        <w:t>астоящего Порядка</w:t>
      </w:r>
      <w:r>
        <w:rPr>
          <w:rFonts w:ascii="Times New Roman" w:hAnsi="Times New Roman"/>
          <w:sz w:val="28"/>
        </w:rPr>
        <w:t xml:space="preserve">, правила распределения субсидии по результатам отбора, а также предельное количество победителей отбора; 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порядок предоставления участникам отбора разъяснений положений объявления, даты начала и окончания срока такого предоставления; 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срок, в течение которого победитель (победители) отбора должен подписать соглашение; 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условия признания победителя (победителей) отбора уклонившимся от заключения соглашения; 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сроки размещения протокола подведения итогов отбора на едином портал</w:t>
      </w:r>
      <w:r>
        <w:rPr>
          <w:rFonts w:ascii="Times New Roman" w:hAnsi="Times New Roman"/>
          <w:sz w:val="28"/>
        </w:rPr>
        <w:t>е.</w:t>
      </w:r>
    </w:p>
    <w:p w14:paraId="A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35</w:t>
      </w:r>
      <w:r>
        <w:rPr>
          <w:rFonts w:ascii="Times New Roman" w:hAnsi="Times New Roman"/>
          <w:sz w:val="28"/>
          <w:highlight w:val="white"/>
        </w:rPr>
        <w:t xml:space="preserve">. Министерство вправе отменить проведение отбора не позднее чем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за 1 рабочий день до даты окончания срока подачи заявок участниками отбора путем размещения объявления об отмене проведения отбора на едином портале в случае отзыва лимитов бюджетных обя</w:t>
      </w:r>
      <w:r>
        <w:rPr>
          <w:rFonts w:ascii="Times New Roman" w:hAnsi="Times New Roman"/>
          <w:sz w:val="28"/>
          <w:highlight w:val="white"/>
        </w:rPr>
        <w:t xml:space="preserve">зательств, доведенных в установленном </w:t>
      </w:r>
      <w:r>
        <w:rPr>
          <w:rFonts w:ascii="Times New Roman" w:hAnsi="Times New Roman"/>
          <w:sz w:val="28"/>
          <w:highlight w:val="white"/>
        </w:rPr>
        <w:t>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</w:p>
    <w:p w14:paraId="A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36</w:t>
      </w:r>
      <w:r>
        <w:rPr>
          <w:rFonts w:ascii="Times New Roman" w:hAnsi="Times New Roman"/>
          <w:sz w:val="28"/>
          <w:highlight w:val="white"/>
        </w:rPr>
        <w:t>. Объявление об отмене отбора формируется в электронной форме посредством за</w:t>
      </w:r>
      <w:r>
        <w:rPr>
          <w:rFonts w:ascii="Times New Roman" w:hAnsi="Times New Roman"/>
          <w:sz w:val="28"/>
          <w:highlight w:val="white"/>
        </w:rPr>
        <w:t>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</w:t>
      </w:r>
      <w:r>
        <w:rPr>
          <w:rFonts w:ascii="Times New Roman" w:hAnsi="Times New Roman"/>
          <w:sz w:val="28"/>
          <w:highlight w:val="white"/>
        </w:rPr>
        <w:t>ичинах отмены отбора.</w:t>
      </w:r>
    </w:p>
    <w:p w14:paraId="A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37</w:t>
      </w:r>
      <w:r>
        <w:rPr>
          <w:rFonts w:ascii="Times New Roman" w:hAnsi="Times New Roman"/>
          <w:sz w:val="28"/>
          <w:highlight w:val="white"/>
        </w:rPr>
        <w:t xml:space="preserve">. Участники отбора, подавшие заявки, информируются об отмене проведения отбора путем размещения Министерством объявления о его отмене на едином портале не позднее чем за 1 рабочий день до даты окончания срока подачи заявок, которое </w:t>
      </w:r>
      <w:r>
        <w:rPr>
          <w:rFonts w:ascii="Times New Roman" w:hAnsi="Times New Roman"/>
          <w:sz w:val="28"/>
          <w:highlight w:val="white"/>
        </w:rPr>
        <w:t>содержит информацию о причинах отмены отбора.</w:t>
      </w:r>
    </w:p>
    <w:p w14:paraId="A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38</w:t>
      </w:r>
      <w:r>
        <w:rPr>
          <w:rFonts w:ascii="Times New Roman" w:hAnsi="Times New Roman"/>
          <w:sz w:val="28"/>
          <w:highlight w:val="white"/>
        </w:rPr>
        <w:t>. Отбор считается отмененным со дня размещения объявления о его отмене на едином портале.</w:t>
      </w:r>
    </w:p>
    <w:p w14:paraId="AF000000">
      <w:pPr>
        <w:spacing w:after="0" w:line="240" w:lineRule="auto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39</w:t>
      </w:r>
      <w:r>
        <w:rPr>
          <w:rFonts w:ascii="Times New Roman" w:hAnsi="Times New Roman"/>
          <w:sz w:val="28"/>
          <w:highlight w:val="white"/>
        </w:rPr>
        <w:t xml:space="preserve">. К участию в отборе допускаются юридические лица, соответствующие категории отбора, установленной частью 5 </w:t>
      </w:r>
      <w:r>
        <w:rPr>
          <w:rFonts w:ascii="Times New Roman" w:hAnsi="Times New Roman"/>
          <w:sz w:val="28"/>
          <w:highlight w:val="white"/>
        </w:rPr>
        <w:t>настоящего Порядка, а также требованиям, установленным частью 7 настоящего Порядка.</w:t>
      </w:r>
    </w:p>
    <w:p w14:paraId="B0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40</w:t>
      </w:r>
      <w:r>
        <w:rPr>
          <w:rFonts w:ascii="Times New Roman" w:hAnsi="Times New Roman"/>
          <w:sz w:val="28"/>
          <w:highlight w:val="white"/>
        </w:rPr>
        <w:t>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 xml:space="preserve">тями 41 </w:t>
      </w:r>
      <w:r>
        <w:rPr>
          <w:rFonts w:ascii="Times New Roman" w:hAnsi="Times New Roman"/>
          <w:sz w:val="28"/>
          <w:highlight w:val="white"/>
        </w:rPr>
        <w:t>и 42</w:t>
      </w:r>
      <w:r>
        <w:rPr>
          <w:rFonts w:ascii="Times New Roman" w:hAnsi="Times New Roman"/>
          <w:sz w:val="28"/>
          <w:highlight w:val="white"/>
        </w:rPr>
        <w:t xml:space="preserve"> н</w:t>
      </w:r>
      <w:r>
        <w:rPr>
          <w:rFonts w:ascii="Times New Roman" w:hAnsi="Times New Roman"/>
          <w:sz w:val="28"/>
        </w:rPr>
        <w:t>астоящего</w:t>
      </w:r>
      <w:r>
        <w:rPr>
          <w:rFonts w:ascii="Times New Roman" w:hAnsi="Times New Roman"/>
          <w:sz w:val="28"/>
          <w:highlight w:val="white"/>
        </w:rPr>
        <w:t xml:space="preserve"> Порядка в сроки, указанные в объявлении.</w:t>
      </w:r>
    </w:p>
    <w:p w14:paraId="B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41</w:t>
      </w:r>
      <w:r>
        <w:rPr>
          <w:rFonts w:ascii="Times New Roman" w:hAnsi="Times New Roman"/>
          <w:sz w:val="28"/>
          <w:highlight w:val="white"/>
        </w:rPr>
        <w:t>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</w:t>
      </w:r>
      <w:r>
        <w:rPr>
          <w:rFonts w:ascii="Times New Roman" w:hAnsi="Times New Roman"/>
          <w:sz w:val="28"/>
          <w:highlight w:val="white"/>
        </w:rPr>
        <w:t>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B2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42</w:t>
      </w:r>
      <w:r>
        <w:rPr>
          <w:rFonts w:ascii="Times New Roman" w:hAnsi="Times New Roman"/>
          <w:sz w:val="28"/>
          <w:highlight w:val="white"/>
        </w:rPr>
        <w:t>. Заявка подписывается усиленной квалифицированной электронной под</w:t>
      </w:r>
      <w:r>
        <w:rPr>
          <w:rFonts w:ascii="Times New Roman" w:hAnsi="Times New Roman"/>
          <w:sz w:val="28"/>
          <w:highlight w:val="white"/>
        </w:rPr>
        <w:t>писью руководителя участника отбора или уполномоченного им лица.</w:t>
      </w:r>
    </w:p>
    <w:p w14:paraId="B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43</w:t>
      </w:r>
      <w:r>
        <w:rPr>
          <w:rFonts w:ascii="Times New Roman" w:hAnsi="Times New Roman"/>
          <w:sz w:val="28"/>
          <w:highlight w:val="white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</w:t>
      </w:r>
      <w:r>
        <w:rPr>
          <w:rFonts w:ascii="Times New Roman" w:hAnsi="Times New Roman"/>
          <w:sz w:val="28"/>
          <w:highlight w:val="white"/>
        </w:rPr>
        <w:t>твом Российской Федерации.</w:t>
      </w:r>
    </w:p>
    <w:p w14:paraId="B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44</w:t>
      </w:r>
      <w:r>
        <w:rPr>
          <w:rFonts w:ascii="Times New Roman" w:hAnsi="Times New Roman"/>
          <w:sz w:val="28"/>
          <w:highlight w:val="white"/>
        </w:rPr>
        <w:t xml:space="preserve">. Электронные копии документов и материалы, включаемые в заявку, должны иметь распространенные открытые форматы, обеспечивающие </w:t>
      </w:r>
      <w:r>
        <w:rPr>
          <w:rFonts w:ascii="Times New Roman" w:hAnsi="Times New Roman"/>
          <w:sz w:val="28"/>
          <w:highlight w:val="white"/>
        </w:rPr>
        <w:t>возможность просмотра их средствами общедоступного программного обеспечения просмотра информации, и</w:t>
      </w:r>
      <w:r>
        <w:rPr>
          <w:rFonts w:ascii="Times New Roman" w:hAnsi="Times New Roman"/>
          <w:sz w:val="28"/>
          <w:highlight w:val="white"/>
        </w:rPr>
        <w:t xml:space="preserve">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B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45</w:t>
      </w:r>
      <w:r>
        <w:rPr>
          <w:rFonts w:ascii="Times New Roman" w:hAnsi="Times New Roman"/>
          <w:sz w:val="28"/>
          <w:highlight w:val="white"/>
        </w:rPr>
        <w:t>. Датой и временем представления участником отбора заявки считаются дата и время подпис</w:t>
      </w:r>
      <w:r>
        <w:rPr>
          <w:rFonts w:ascii="Times New Roman" w:hAnsi="Times New Roman"/>
          <w:sz w:val="28"/>
          <w:highlight w:val="white"/>
        </w:rPr>
        <w:t>ания им указанной заявки с присвоением ей регистрационного номера в системе «Электронный бюджет».</w:t>
      </w:r>
    </w:p>
    <w:p w14:paraId="B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46</w:t>
      </w:r>
      <w:r>
        <w:rPr>
          <w:rFonts w:ascii="Times New Roman" w:hAnsi="Times New Roman"/>
          <w:sz w:val="28"/>
          <w:highlight w:val="white"/>
        </w:rPr>
        <w:t>. Заявка содержит следующие сведения и документы:</w:t>
      </w:r>
    </w:p>
    <w:p w14:paraId="B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информацию об участнике отбора и документы, подтверждающие соответствие участника отбора требованиям, </w:t>
      </w:r>
      <w:r>
        <w:rPr>
          <w:rFonts w:ascii="Times New Roman" w:hAnsi="Times New Roman"/>
          <w:sz w:val="28"/>
          <w:highlight w:val="white"/>
        </w:rPr>
        <w:t>установленным частью 7 настоящего Порядка:</w:t>
      </w:r>
    </w:p>
    <w:p w14:paraId="B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B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B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 xml:space="preserve">ту и код причины постановки на учет в </w:t>
      </w:r>
      <w:r>
        <w:rPr>
          <w:rFonts w:ascii="Times New Roman" w:hAnsi="Times New Roman"/>
          <w:sz w:val="28"/>
        </w:rPr>
        <w:t>налоговом органе участника отбора;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B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</w:t>
      </w:r>
      <w:r>
        <w:rPr>
          <w:rFonts w:ascii="Times New Roman" w:hAnsi="Times New Roman"/>
          <w:sz w:val="28"/>
        </w:rPr>
        <w:t>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</w:t>
      </w:r>
      <w:r>
        <w:rPr>
          <w:rFonts w:ascii="Times New Roman" w:hAnsi="Times New Roman"/>
          <w:sz w:val="28"/>
        </w:rPr>
        <w:t>е юридического лица (фамилия, имя, отчество (при наличии), идентификационный номер налогоплательщика, должность);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</w:t>
      </w:r>
      <w:r>
        <w:rPr>
          <w:rFonts w:ascii="Times New Roman" w:hAnsi="Times New Roman"/>
          <w:sz w:val="28"/>
          <w:highlight w:val="white"/>
        </w:rPr>
        <w:t>дписание соглашения</w:t>
      </w:r>
      <w:r>
        <w:rPr>
          <w:rFonts w:ascii="Times New Roman" w:hAnsi="Times New Roman"/>
          <w:sz w:val="28"/>
        </w:rPr>
        <w:t>;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предлагаемый участником отбора размер запрашиваемой субсидии;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</w:t>
      </w:r>
      <w:r>
        <w:rPr>
          <w:rFonts w:ascii="Times New Roman" w:hAnsi="Times New Roman"/>
          <w:sz w:val="28"/>
          <w:highlight w:val="white"/>
        </w:rPr>
        <w:t>занной с соответствующим отбором, подаваемое посредством заполнения соответствующих экранных форм веб-интерфейса системы «Электронный бюджет».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Внесение изменений в заявку или отзыв заявки осуществляется участником отбора в соответствии с частями 48 и 49 настоящего Порядка.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Участник отбора, подавший заявку, вправе отоз</w:t>
      </w:r>
      <w:r>
        <w:rPr>
          <w:rFonts w:ascii="Times New Roman" w:hAnsi="Times New Roman"/>
          <w:sz w:val="28"/>
        </w:rPr>
        <w:t>вать заявку.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</w:t>
      </w:r>
      <w:r>
        <w:rPr>
          <w:rFonts w:ascii="Times New Roman" w:hAnsi="Times New Roman"/>
          <w:sz w:val="28"/>
        </w:rPr>
        <w:t xml:space="preserve">участником отбора уведомления об отзыве заявки в системе «Электронный бюджет».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заявки не преп</w:t>
      </w:r>
      <w:r>
        <w:rPr>
          <w:rFonts w:ascii="Times New Roman" w:hAnsi="Times New Roman"/>
          <w:sz w:val="28"/>
        </w:rPr>
        <w:t>ятствует повторному обращению участника отбора для участия в отборе, но не позднее даты и времени окончания приема заявок, предусмотренных в объявлении.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Внесение изменений в заявку осуществляется участником отбора в пределах срока, установленного для п</w:t>
      </w:r>
      <w:r>
        <w:rPr>
          <w:rFonts w:ascii="Times New Roman" w:hAnsi="Times New Roman"/>
          <w:sz w:val="28"/>
        </w:rPr>
        <w:t>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</w:t>
      </w:r>
      <w:r>
        <w:rPr>
          <w:rFonts w:ascii="Times New Roman" w:hAnsi="Times New Roman"/>
          <w:sz w:val="28"/>
        </w:rPr>
        <w:t>ся участником отбора в порядке, аналогичном порядку формирования заявки, указанному в части 41 настоящего Порядка.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50. Любой участник отбора с</w:t>
      </w:r>
      <w:r>
        <w:rPr>
          <w:rFonts w:ascii="Times New Roman" w:hAnsi="Times New Roman"/>
          <w:sz w:val="28"/>
          <w:highlight w:val="white"/>
        </w:rPr>
        <w:t xml:space="preserve">о дня размещения объявления на едином портале не позднее 3-го рабочего дня до дня завершения подачи заявок вправе </w:t>
      </w:r>
      <w:r>
        <w:rPr>
          <w:rFonts w:ascii="Times New Roman" w:hAnsi="Times New Roman"/>
          <w:sz w:val="28"/>
          <w:highlight w:val="white"/>
        </w:rPr>
        <w:t>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51</w:t>
      </w:r>
      <w:r>
        <w:rPr>
          <w:rFonts w:ascii="Times New Roman" w:hAnsi="Times New Roman"/>
          <w:sz w:val="28"/>
          <w:highlight w:val="white"/>
        </w:rPr>
        <w:t>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50 настоящег</w:t>
      </w:r>
      <w:r>
        <w:rPr>
          <w:rFonts w:ascii="Times New Roman" w:hAnsi="Times New Roman"/>
          <w:sz w:val="28"/>
          <w:highlight w:val="white"/>
        </w:rPr>
        <w:t xml:space="preserve">о Порядка, направляет разъяснение </w:t>
      </w:r>
      <w:r>
        <w:rPr>
          <w:rFonts w:ascii="Times New Roman" w:hAnsi="Times New Roman"/>
          <w:sz w:val="28"/>
          <w:highlight w:val="white"/>
        </w:rPr>
        <w:t>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</w:t>
      </w:r>
      <w:r>
        <w:rPr>
          <w:rFonts w:ascii="Times New Roman" w:hAnsi="Times New Roman"/>
          <w:sz w:val="28"/>
          <w:highlight w:val="white"/>
        </w:rPr>
        <w:t>жений объявления не должно изменять суть информации, содержащейся в указанном объявлении.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</w:t>
      </w:r>
      <w:r>
        <w:rPr>
          <w:rFonts w:ascii="Times New Roman" w:hAnsi="Times New Roman"/>
          <w:sz w:val="28"/>
          <w:highlight w:val="white"/>
        </w:rPr>
        <w:t>. Министе</w:t>
      </w:r>
      <w:r>
        <w:rPr>
          <w:rFonts w:ascii="Times New Roman" w:hAnsi="Times New Roman"/>
          <w:sz w:val="28"/>
          <w:highlight w:val="white"/>
        </w:rPr>
        <w:t>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  <w:highlight w:val="white"/>
        </w:rPr>
        <w:t xml:space="preserve">. Министерство, не позднее 1 </w:t>
      </w:r>
      <w:r>
        <w:rPr>
          <w:rFonts w:ascii="Times New Roman" w:hAnsi="Times New Roman"/>
          <w:sz w:val="28"/>
          <w:highlight w:val="white"/>
        </w:rPr>
        <w:t xml:space="preserve">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 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</w:t>
      </w:r>
      <w:r>
        <w:rPr>
          <w:rFonts w:ascii="Times New Roman" w:hAnsi="Times New Roman"/>
          <w:sz w:val="28"/>
          <w:highlight w:val="white"/>
        </w:rPr>
        <w:t>аявки;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отбора;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лица;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54. Протокол вскрытия заявок формируется на едином портале автоматически и подписывается усиленной квалифицированной электронной</w:t>
      </w:r>
      <w:r>
        <w:rPr>
          <w:rFonts w:ascii="Times New Roman" w:hAnsi="Times New Roman"/>
          <w:sz w:val="28"/>
          <w:highlight w:val="white"/>
        </w:rPr>
        <w:t xml:space="preserve"> подписью руководителя Министерства (уполномоченного им лица) в системе </w:t>
      </w:r>
      <w:r>
        <w:rPr>
          <w:rFonts w:ascii="Times New Roman" w:hAnsi="Times New Roman"/>
          <w:sz w:val="28"/>
          <w:highlight w:val="white"/>
        </w:rPr>
        <w:t>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  <w:r>
        <w:rPr>
          <w:rFonts w:ascii="Times New Roman" w:hAnsi="Times New Roman"/>
          <w:sz w:val="28"/>
        </w:rPr>
        <w:t xml:space="preserve"> 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Министерство в течение</w:t>
      </w:r>
      <w:r>
        <w:rPr>
          <w:rFonts w:ascii="Times New Roman" w:hAnsi="Times New Roman"/>
          <w:sz w:val="28"/>
        </w:rPr>
        <w:t xml:space="preserve"> 2 рабочих дней со дня фор</w:t>
      </w:r>
      <w:r>
        <w:rPr>
          <w:rFonts w:ascii="Times New Roman" w:hAnsi="Times New Roman"/>
          <w:sz w:val="28"/>
          <w:highlight w:val="white"/>
        </w:rPr>
        <w:t xml:space="preserve">мирования </w:t>
      </w:r>
      <w:r>
        <w:rPr>
          <w:rFonts w:ascii="Times New Roman" w:hAnsi="Times New Roman"/>
          <w:sz w:val="28"/>
          <w:highlight w:val="white"/>
        </w:rPr>
        <w:t>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участника отбора на соответствие указанным в части 7 настоящего Порядка требованиям, а также категории отбора в соответст</w:t>
      </w:r>
      <w:r>
        <w:rPr>
          <w:rFonts w:ascii="Times New Roman" w:hAnsi="Times New Roman"/>
          <w:sz w:val="28"/>
        </w:rPr>
        <w:t xml:space="preserve">вии с частью 5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55.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</w:t>
      </w:r>
      <w:r>
        <w:rPr>
          <w:rFonts w:ascii="Times New Roman" w:hAnsi="Times New Roman"/>
          <w:sz w:val="28"/>
          <w:highlight w:val="white"/>
        </w:rPr>
        <w:t>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2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предоставления доработанной участником от</w:t>
      </w:r>
      <w:r>
        <w:rPr>
          <w:rFonts w:ascii="Times New Roman" w:hAnsi="Times New Roman"/>
          <w:sz w:val="28"/>
        </w:rPr>
        <w:t xml:space="preserve">бора заявки в Министерство не должен превышать 2 рабочих дней со дня возврата ему заявки для доработки. 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D8000000">
      <w:pPr>
        <w:pStyle w:val="Style_5"/>
        <w:ind w:firstLine="709" w:left="0"/>
      </w:pPr>
      <w:r>
        <w:t xml:space="preserve">56. </w:t>
      </w:r>
      <w:r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D9000000">
      <w:pPr>
        <w:pStyle w:val="Style_5"/>
        <w:ind w:firstLine="709" w:left="0"/>
      </w:pPr>
      <w:r>
        <w:t>Решение о соответствии заявки требованиям, указанным в объявлении, принимаются Министерством на даты получения резул</w:t>
      </w:r>
      <w:r>
        <w:t>ьтатов проверки представленных участником отбора информации и документов, поданных в составе заявки.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57.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58 настоящего Порядка.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58. На стадии рассмотрения заявки ос</w:t>
      </w:r>
      <w:r>
        <w:rPr>
          <w:rFonts w:ascii="Times New Roman" w:hAnsi="Times New Roman"/>
          <w:sz w:val="28"/>
          <w:highlight w:val="white"/>
        </w:rPr>
        <w:t>нованиями для отклонения заявки являются: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1) несоответствие участника отб</w:t>
      </w:r>
      <w:r>
        <w:rPr>
          <w:rFonts w:ascii="Times New Roman" w:hAnsi="Times New Roman"/>
          <w:sz w:val="28"/>
          <w:highlight w:val="white"/>
        </w:rPr>
        <w:t>ора категории отбора, установленной частью 5 настоящего Порядка и (или) требованиям, установленным частью 7 настоящего Порядка;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</w:t>
      </w:r>
      <w:r>
        <w:rPr>
          <w:rFonts w:ascii="Times New Roman" w:hAnsi="Times New Roman"/>
          <w:sz w:val="28"/>
          <w:highlight w:val="white"/>
        </w:rPr>
        <w:t>окументов, указанных в объявлении;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</w:rPr>
        <w:t xml:space="preserve"> в составе за</w:t>
      </w:r>
      <w:r>
        <w:rPr>
          <w:rFonts w:ascii="Times New Roman" w:hAnsi="Times New Roman"/>
          <w:sz w:val="28"/>
        </w:rPr>
        <w:t>явки</w:t>
      </w:r>
      <w:r>
        <w:rPr>
          <w:rFonts w:ascii="Times New Roman" w:hAnsi="Times New Roman"/>
          <w:sz w:val="28"/>
          <w:highlight w:val="white"/>
        </w:rPr>
        <w:t>;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E1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 объявление могут вносится изменения не позднее на</w:t>
      </w:r>
      <w:r>
        <w:rPr>
          <w:rFonts w:ascii="Times New Roman" w:hAnsi="Times New Roman"/>
          <w:sz w:val="28"/>
        </w:rPr>
        <w:t>ступления даты окончания приема заявок участников отбора с соблюдением следующих условий:</w:t>
      </w:r>
    </w:p>
    <w:p w14:paraId="E2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 п</w:t>
      </w:r>
      <w:r>
        <w:rPr>
          <w:rFonts w:ascii="Times New Roman" w:hAnsi="Times New Roman"/>
          <w:sz w:val="28"/>
        </w:rPr>
        <w:t>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</w:t>
      </w:r>
      <w:r>
        <w:rPr>
          <w:rFonts w:ascii="Times New Roman" w:hAnsi="Times New Roman"/>
          <w:sz w:val="28"/>
        </w:rPr>
        <w:t xml:space="preserve"> указанный срок составлял не менее 3 календарных дней;</w:t>
      </w:r>
    </w:p>
    <w:p w14:paraId="E3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внесении изменений в объявление изменение способа отбора не допускается;</w:t>
      </w:r>
    </w:p>
    <w:p w14:paraId="E4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</w:t>
      </w:r>
      <w:r>
        <w:rPr>
          <w:rFonts w:ascii="Times New Roman" w:hAnsi="Times New Roman"/>
          <w:sz w:val="28"/>
        </w:rPr>
        <w:t>, предусматривающее право участников отбора внести изменения в заявки;</w:t>
      </w:r>
    </w:p>
    <w:p w14:paraId="E5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</w:t>
      </w:r>
      <w:r>
        <w:rPr>
          <w:rFonts w:ascii="Times New Roman" w:hAnsi="Times New Roman"/>
          <w:sz w:val="28"/>
        </w:rPr>
        <w:t>онный бюджет».</w:t>
      </w:r>
    </w:p>
    <w:p w14:paraId="E6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</w:t>
      </w:r>
      <w:r>
        <w:rPr>
          <w:rFonts w:ascii="Times New Roman" w:hAnsi="Times New Roman"/>
          <w:sz w:val="28"/>
        </w:rPr>
        <w:t>й версии указанного протокола с указанием причин внесения изменений.</w:t>
      </w:r>
    </w:p>
    <w:p w14:paraId="E7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Отбор признается несостоявшимся в следующих случаях:</w:t>
      </w:r>
    </w:p>
    <w:p w14:paraId="E8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E9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EA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 р</w:t>
      </w:r>
      <w:r>
        <w:rPr>
          <w:rFonts w:ascii="Times New Roman" w:hAnsi="Times New Roman"/>
          <w:sz w:val="28"/>
        </w:rPr>
        <w:t>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8"/>
        </w:rPr>
        <w:t xml:space="preserve"> </w:t>
      </w:r>
    </w:p>
    <w:p w14:paraId="EB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Соглашение заключается с участником отбора, признанного несостоявшимся, в случае если по результатам рассмотрения заявок единственная заявка призн</w:t>
      </w:r>
      <w:r>
        <w:rPr>
          <w:rFonts w:ascii="Times New Roman" w:hAnsi="Times New Roman"/>
          <w:sz w:val="28"/>
        </w:rPr>
        <w:t>ана соответствующей требованиям, установленным в объявлении.</w:t>
      </w:r>
    </w:p>
    <w:p w14:paraId="EC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Ранжирование поступивших заявок осуществляется исходя из очередности их поступления с учетом предельного количества победителей отбора.</w:t>
      </w:r>
    </w:p>
    <w:p w14:paraId="ED000000">
      <w:pPr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предельного коли</w:t>
      </w:r>
      <w:r>
        <w:rPr>
          <w:rFonts w:ascii="Times New Roman" w:hAnsi="Times New Roman"/>
          <w:sz w:val="28"/>
        </w:rPr>
        <w:t xml:space="preserve">чества победителей отбора, указанного в объявлении. 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65</w:t>
      </w:r>
      <w:r>
        <w:rPr>
          <w:rFonts w:ascii="Times New Roman" w:hAnsi="Times New Roman"/>
          <w:sz w:val="28"/>
          <w:highlight w:val="white"/>
        </w:rPr>
        <w:t>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</w:t>
      </w:r>
      <w:r>
        <w:rPr>
          <w:rFonts w:ascii="Times New Roman" w:hAnsi="Times New Roman"/>
          <w:sz w:val="28"/>
          <w:highlight w:val="white"/>
        </w:rPr>
        <w:t xml:space="preserve">ля </w:t>
      </w:r>
      <w:r>
        <w:rPr>
          <w:rFonts w:ascii="Times New Roman" w:hAnsi="Times New Roman"/>
          <w:sz w:val="28"/>
          <w:highlight w:val="white"/>
        </w:rPr>
        <w:t>предоставления, об отклонении заявок с указанием оснований для их отклонения.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66</w:t>
      </w:r>
      <w:r>
        <w:rPr>
          <w:rFonts w:ascii="Times New Roman" w:hAnsi="Times New Roman"/>
          <w:sz w:val="28"/>
          <w:highlight w:val="white"/>
        </w:rPr>
        <w:t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</w:t>
      </w:r>
      <w:r>
        <w:rPr>
          <w:rFonts w:ascii="Times New Roman" w:hAnsi="Times New Roman"/>
          <w:sz w:val="28"/>
          <w:highlight w:val="white"/>
        </w:rPr>
        <w:t xml:space="preserve">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позднее 1-го рабочего дня, следующего за днем его подписания.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67. Протокол подведения итогов отбора вк</w:t>
      </w:r>
      <w:r>
        <w:rPr>
          <w:rFonts w:ascii="Times New Roman" w:hAnsi="Times New Roman"/>
          <w:sz w:val="28"/>
        </w:rPr>
        <w:t>лючает следующие сведения: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</w:t>
      </w:r>
      <w:r>
        <w:rPr>
          <w:rFonts w:ascii="Times New Roman" w:hAnsi="Times New Roman"/>
          <w:sz w:val="28"/>
          <w:highlight w:val="white"/>
        </w:rPr>
        <w:t>м числе положений объявления, которым не соответствуют заявки;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</w:t>
      </w:r>
      <w:r>
        <w:rPr>
          <w:rFonts w:ascii="Times New Roman" w:hAnsi="Times New Roman"/>
          <w:sz w:val="28"/>
        </w:rPr>
        <w:t xml:space="preserve"> (им) су</w:t>
      </w:r>
      <w:r>
        <w:rPr>
          <w:rFonts w:ascii="Times New Roman" w:hAnsi="Times New Roman"/>
          <w:sz w:val="28"/>
          <w:highlight w:val="white"/>
        </w:rPr>
        <w:t>бсидии.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68</w:t>
      </w:r>
      <w:r>
        <w:rPr>
          <w:rFonts w:ascii="Times New Roman" w:hAnsi="Times New Roman"/>
          <w:sz w:val="28"/>
          <w:highlight w:val="white"/>
        </w:rPr>
        <w:t xml:space="preserve">. В целях заключения соглашения победителем (победителями) </w:t>
      </w:r>
      <w:r>
        <w:rPr>
          <w:rFonts w:ascii="Times New Roman" w:hAnsi="Times New Roman"/>
          <w:sz w:val="28"/>
          <w:highlight w:val="white"/>
        </w:rPr>
        <w:t>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69</w:t>
      </w:r>
      <w:r>
        <w:rPr>
          <w:rFonts w:ascii="Times New Roman" w:hAnsi="Times New Roman"/>
          <w:sz w:val="28"/>
          <w:highlight w:val="white"/>
        </w:rPr>
        <w:t xml:space="preserve">. Соглашение формируется </w:t>
      </w:r>
      <w:r>
        <w:rPr>
          <w:rFonts w:ascii="Times New Roman" w:hAnsi="Times New Roman"/>
          <w:sz w:val="28"/>
          <w:highlight w:val="white"/>
        </w:rPr>
        <w:t xml:space="preserve">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 с соблюдением требований о защите государственной </w:t>
      </w:r>
      <w:r>
        <w:rPr>
          <w:rFonts w:ascii="Times New Roman" w:hAnsi="Times New Roman"/>
          <w:sz w:val="28"/>
          <w:highlight w:val="white"/>
        </w:rPr>
        <w:t xml:space="preserve">тайны. 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Заключение соглашения осуществляется в следующем порядке и сроки: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1) Министерство в течение 5</w:t>
      </w:r>
      <w:r>
        <w:rPr>
          <w:rFonts w:ascii="Times New Roman" w:hAnsi="Times New Roman"/>
          <w:sz w:val="28"/>
          <w:highlight w:val="white"/>
        </w:rPr>
        <w:t xml:space="preserve"> рабочих дней со дня формирования на едином портале протокола подведения итогов отбора в соответствии с частью 66 настоящего Порядка размещает проект с</w:t>
      </w:r>
      <w:r>
        <w:rPr>
          <w:rFonts w:ascii="Times New Roman" w:hAnsi="Times New Roman"/>
          <w:sz w:val="28"/>
          <w:highlight w:val="white"/>
        </w:rPr>
        <w:t xml:space="preserve">оглашения в системе «Электронный бюджет»; 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пол</w:t>
      </w:r>
      <w:r>
        <w:rPr>
          <w:rFonts w:ascii="Times New Roman" w:hAnsi="Times New Roman"/>
          <w:sz w:val="28"/>
          <w:highlight w:val="white"/>
        </w:rPr>
        <w:t>учатель субсидии не подписал проект соглашения в течение 5 ра</w:t>
      </w:r>
      <w:r>
        <w:rPr>
          <w:rFonts w:ascii="Times New Roman" w:hAnsi="Times New Roman"/>
          <w:sz w:val="28"/>
        </w:rPr>
        <w:t>бочих дней со дня размещения проекта соглашения на подписание в системе «Электронный бюджет», то он признается уклонившимся от заключения соглашения;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5 рабочих дней со д</w:t>
      </w:r>
      <w:r>
        <w:rPr>
          <w:rFonts w:ascii="Times New Roman" w:hAnsi="Times New Roman"/>
          <w:sz w:val="28"/>
        </w:rPr>
        <w:t>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</w:t>
      </w:r>
      <w:r>
        <w:rPr>
          <w:rFonts w:ascii="Times New Roman" w:hAnsi="Times New Roman"/>
          <w:sz w:val="28"/>
        </w:rPr>
        <w:t xml:space="preserve">исания его Министерством и получателем субсидии </w:t>
      </w:r>
      <w:r>
        <w:rPr>
          <w:rFonts w:ascii="Times New Roman" w:hAnsi="Times New Roman"/>
          <w:sz w:val="28"/>
          <w:highlight w:val="white"/>
        </w:rPr>
        <w:t>и регистрации в установленном порядке органами Федерального казначейства.</w:t>
      </w:r>
    </w:p>
    <w:p w14:paraId="FC000000"/>
    <w:p w14:paraId="FD000000">
      <w:pPr>
        <w:sectPr>
          <w:headerReference r:id="rId2" w:type="default"/>
          <w:type w:val="nextPage"/>
          <w:pgSz w:h="16838" w:orient="portrait" w:w="11906"/>
          <w:pgMar w:bottom="1134" w:footer="0" w:gutter="0" w:header="709" w:left="1417" w:right="850" w:top="1134"/>
          <w:pgNumType w:start="1"/>
          <w:titlePg/>
        </w:sectPr>
      </w:pPr>
    </w:p>
    <w:p w14:paraId="FE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Приложение 1 к Порядку </w:t>
      </w:r>
      <w:r>
        <w:rPr>
          <w:rFonts w:ascii="Times New Roman" w:hAnsi="Times New Roman"/>
          <w:spacing w:val="4"/>
          <w:sz w:val="28"/>
        </w:rPr>
        <w:t xml:space="preserve">предоставления в 2025 году из краевого бюджета за счет средств федерального бюджета субсидий </w:t>
      </w:r>
      <w:r>
        <w:rPr>
          <w:rFonts w:ascii="Times New Roman" w:hAnsi="Times New Roman"/>
          <w:spacing w:val="4"/>
          <w:sz w:val="28"/>
        </w:rPr>
        <w:t>энергоснабжающим</w:t>
      </w:r>
      <w:r>
        <w:rPr>
          <w:rFonts w:ascii="Times New Roman" w:hAnsi="Times New Roman"/>
          <w:spacing w:val="4"/>
          <w:sz w:val="28"/>
        </w:rPr>
        <w:t xml:space="preserve"> организациям Камчатского края в целях возмещения недополученных доходов в связи с оказанием услуг по отпуску электрической </w:t>
      </w:r>
      <w:r>
        <w:rPr>
          <w:rFonts w:ascii="Times New Roman" w:hAnsi="Times New Roman"/>
          <w:spacing w:val="4"/>
          <w:sz w:val="28"/>
        </w:rPr>
        <w:t>энергии населению и приравненным к нему категориям потребителей по льготным тарифам</w:t>
      </w:r>
      <w:r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FF000000">
      <w:pPr>
        <w:spacing w:after="0" w:line="240" w:lineRule="auto"/>
        <w:ind w:firstLine="0" w:left="411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0"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14:paraId="0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фактических недополученных доходах </w:t>
      </w:r>
    </w:p>
    <w:p w14:paraId="0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 ________года</w:t>
      </w:r>
    </w:p>
    <w:p w14:paraId="03010000">
      <w:pPr>
        <w:spacing w:after="0" w:line="240" w:lineRule="auto"/>
        <w:ind w:firstLine="0" w:left="354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(месяц, год)</w:t>
      </w:r>
    </w:p>
    <w:p w14:paraId="04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______________________________________</w:t>
      </w:r>
    </w:p>
    <w:p w14:paraId="0501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14:paraId="06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учета НДС</w:t>
      </w:r>
    </w:p>
    <w:tbl>
      <w:tblPr>
        <w:tblStyle w:val="Style_2"/>
        <w:tblInd w:type="dxa" w:w="-572"/>
        <w:tblLayout w:type="fixed"/>
        <w:tblCellMar>
          <w:top w:type="dxa" w:w="55"/>
          <w:bottom w:type="dxa" w:w="55"/>
        </w:tblCellMar>
      </w:tblPr>
      <w:tblGrid>
        <w:gridCol w:w="715"/>
        <w:gridCol w:w="986"/>
        <w:gridCol w:w="943"/>
        <w:gridCol w:w="1060"/>
        <w:gridCol w:w="1189"/>
        <w:gridCol w:w="795"/>
        <w:gridCol w:w="1371"/>
        <w:gridCol w:w="1251"/>
        <w:gridCol w:w="1003"/>
        <w:gridCol w:w="897"/>
      </w:tblGrid>
      <w:tr>
        <w:trPr>
          <w:trHeight w:hRule="atLeast" w:val="457"/>
        </w:trPr>
        <w:tc>
          <w:tcPr>
            <w:tcW w:type="dxa" w:w="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8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потребителей (по местонахождению)</w:t>
            </w:r>
          </w:p>
        </w:tc>
        <w:tc>
          <w:tcPr>
            <w:tcW w:type="dxa" w:w="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Уровень напряжения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Экономически обоснованный тариф, утвержденный постановлением </w:t>
            </w:r>
            <w:r>
              <w:rPr>
                <w:rFonts w:ascii="Times New Roman" w:hAnsi="Times New Roman"/>
              </w:rPr>
              <w:t>РСТиЦ</w:t>
            </w:r>
            <w:r>
              <w:rPr>
                <w:rFonts w:ascii="Times New Roman" w:hAnsi="Times New Roman"/>
              </w:rPr>
              <w:t xml:space="preserve"> № ___ от ______, </w:t>
            </w:r>
            <w:r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 xml:space="preserve">/1 </w:t>
            </w:r>
            <w:r>
              <w:rPr>
                <w:rFonts w:ascii="Times New Roman" w:hAnsi="Times New Roman"/>
              </w:rPr>
              <w:t>кВтч</w:t>
            </w:r>
          </w:p>
        </w:tc>
        <w:tc>
          <w:tcPr>
            <w:tcW w:type="dxa" w:w="1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Сниженный тариф, утвержденный постановлением </w:t>
            </w:r>
            <w:r>
              <w:rPr>
                <w:rFonts w:ascii="Times New Roman" w:hAnsi="Times New Roman"/>
              </w:rPr>
              <w:t>РСТиЦ</w:t>
            </w:r>
            <w:r>
              <w:rPr>
                <w:rFonts w:ascii="Times New Roman" w:hAnsi="Times New Roman"/>
              </w:rPr>
              <w:t xml:space="preserve"> № ___ от ________, </w:t>
            </w:r>
            <w:r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 xml:space="preserve">/1 </w:t>
            </w:r>
            <w:r>
              <w:rPr>
                <w:rFonts w:ascii="Times New Roman" w:hAnsi="Times New Roman"/>
              </w:rPr>
              <w:t>кВтч</w:t>
            </w:r>
          </w:p>
        </w:tc>
        <w:tc>
          <w:tcPr>
            <w:tcW w:type="dxa" w:w="531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C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Полезный отпуск электроэнергии </w:t>
            </w:r>
          </w:p>
        </w:tc>
      </w:tr>
      <w:tr>
        <w:trPr>
          <w:trHeight w:hRule="atLeast" w:val="1949"/>
        </w:trPr>
        <w:tc>
          <w:tcPr>
            <w:tcW w:type="dxa" w:w="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1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795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Отпуск э/энергии, </w:t>
            </w:r>
            <w:r>
              <w:rPr>
                <w:rFonts w:ascii="Times New Roman" w:hAnsi="Times New Roman"/>
              </w:rPr>
              <w:t>вКтч</w:t>
            </w:r>
          </w:p>
        </w:tc>
        <w:tc>
          <w:tcPr>
            <w:tcW w:type="dxa" w:w="1371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E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Начислено по экономически обоснованному тарифу, утвержденному постановлением </w:t>
            </w:r>
            <w:r>
              <w:rPr>
                <w:rFonts w:ascii="Times New Roman" w:hAnsi="Times New Roman"/>
              </w:rPr>
              <w:t>РСТиЦ</w:t>
            </w:r>
            <w:r>
              <w:rPr>
                <w:rFonts w:ascii="Times New Roman" w:hAnsi="Times New Roman"/>
              </w:rPr>
              <w:t xml:space="preserve"> № ___ от _______, </w:t>
            </w:r>
            <w:r>
              <w:rPr>
                <w:rFonts w:ascii="Times New Roman" w:hAnsi="Times New Roman"/>
              </w:rPr>
              <w:t>руб</w:t>
            </w:r>
          </w:p>
        </w:tc>
        <w:tc>
          <w:tcPr>
            <w:tcW w:type="dxa" w:w="1251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F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Начислено по сниженному тарифу, утвержденному постановлением </w:t>
            </w:r>
            <w:r>
              <w:rPr>
                <w:rFonts w:ascii="Times New Roman" w:hAnsi="Times New Roman"/>
              </w:rPr>
              <w:t>РСТиЦ</w:t>
            </w:r>
            <w:r>
              <w:rPr>
                <w:rFonts w:ascii="Times New Roman" w:hAnsi="Times New Roman"/>
              </w:rPr>
              <w:t xml:space="preserve"> № ___ от _______, </w:t>
            </w:r>
            <w:r>
              <w:rPr>
                <w:rFonts w:ascii="Times New Roman" w:hAnsi="Times New Roman"/>
              </w:rPr>
              <w:t>руб</w:t>
            </w:r>
          </w:p>
        </w:tc>
        <w:tc>
          <w:tcPr>
            <w:tcW w:type="dxa" w:w="19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0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компенсации на электроэнергию от применения сниженных тарифов, руб.</w:t>
            </w:r>
          </w:p>
        </w:tc>
      </w:tr>
      <w:tr>
        <w:trPr>
          <w:trHeight w:hRule="atLeast" w:val="1285"/>
        </w:trPr>
        <w:tc>
          <w:tcPr>
            <w:tcW w:type="dxa" w:w="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1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795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137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125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1010000">
            <w:pPr>
              <w:widowControl w:val="0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Размер компенсации тарифа за 1 </w:t>
            </w:r>
            <w:r>
              <w:rPr>
                <w:rFonts w:ascii="Times New Roman" w:hAnsi="Times New Roman"/>
              </w:rPr>
              <w:t>кВтч</w:t>
            </w:r>
          </w:p>
        </w:tc>
        <w:tc>
          <w:tcPr>
            <w:tcW w:type="dxa" w:w="8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2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</w:tbl>
    <w:p w14:paraId="13010000">
      <w:pPr>
        <w:spacing w:after="0" w:line="240" w:lineRule="auto"/>
        <w:ind/>
        <w:rPr>
          <w:sz w:val="2"/>
        </w:rPr>
      </w:pPr>
    </w:p>
    <w:tbl>
      <w:tblPr>
        <w:tblStyle w:val="Style_2"/>
        <w:tblInd w:type="dxa" w:w="-572"/>
        <w:tblLayout w:type="fixed"/>
        <w:tblCellMar>
          <w:top w:type="dxa" w:w="55"/>
          <w:bottom w:type="dxa" w:w="55"/>
        </w:tblCellMar>
      </w:tblPr>
      <w:tblGrid>
        <w:gridCol w:w="715"/>
        <w:gridCol w:w="986"/>
        <w:gridCol w:w="943"/>
        <w:gridCol w:w="1060"/>
        <w:gridCol w:w="1189"/>
        <w:gridCol w:w="795"/>
        <w:gridCol w:w="1371"/>
        <w:gridCol w:w="1251"/>
        <w:gridCol w:w="1003"/>
        <w:gridCol w:w="897"/>
      </w:tblGrid>
      <w:tr>
        <w:trPr>
          <w:trHeight w:hRule="atLeast" w:val="268"/>
          <w:tblHeader/>
        </w:trPr>
        <w:tc>
          <w:tcPr>
            <w:tcW w:type="dxa" w:w="7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43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6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atLeast" w:val="457"/>
        </w:trPr>
        <w:tc>
          <w:tcPr>
            <w:tcW w:type="dxa" w:w="7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категории население:</w:t>
            </w:r>
          </w:p>
        </w:tc>
        <w:tc>
          <w:tcPr>
            <w:tcW w:type="dxa" w:w="943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06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8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>
        <w:trPr>
          <w:trHeight w:hRule="atLeast" w:val="457"/>
        </w:trPr>
        <w:tc>
          <w:tcPr>
            <w:tcW w:type="dxa" w:w="7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0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2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8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>
        <w:trPr>
          <w:trHeight w:hRule="atLeast" w:val="457"/>
        </w:trPr>
        <w:tc>
          <w:tcPr>
            <w:tcW w:type="dxa" w:w="931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строки 1 сумма, оплаченная в соответствии с иными нормативн</w:t>
            </w:r>
            <w:r>
              <w:rPr>
                <w:rFonts w:ascii="Times New Roman" w:hAnsi="Times New Roman"/>
                <w:sz w:val="24"/>
              </w:rPr>
              <w:t xml:space="preserve">ыми правовыми </w:t>
            </w:r>
            <w:r>
              <w:rPr>
                <w:rFonts w:ascii="Times New Roman" w:hAnsi="Times New Roman"/>
                <w:sz w:val="24"/>
              </w:rPr>
              <w:t xml:space="preserve">актами Камчатского </w:t>
            </w:r>
            <w:r>
              <w:rPr>
                <w:rFonts w:ascii="Times New Roman" w:hAnsi="Times New Roman"/>
                <w:sz w:val="24"/>
              </w:rPr>
              <w:t>края на дату предоставления отчета</w:t>
            </w:r>
          </w:p>
        </w:tc>
        <w:tc>
          <w:tcPr>
            <w:tcW w:type="dxa" w:w="89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4010000">
      <w:pPr>
        <w:spacing w:line="240" w:lineRule="auto"/>
        <w:ind/>
        <w:jc w:val="center"/>
        <w:rPr>
          <w:rFonts w:ascii="Times New Roman" w:hAnsi="Times New Roman"/>
          <w:b w:val="1"/>
          <w:sz w:val="10"/>
        </w:rPr>
      </w:pPr>
    </w:p>
    <w:tbl>
      <w:tblPr>
        <w:tblStyle w:val="Style_2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9"/>
        <w:gridCol w:w="5000"/>
      </w:tblGrid>
      <w:tr>
        <w:tc>
          <w:tcPr>
            <w:tcW w:type="dxa" w:w="5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руководителя </w:t>
            </w:r>
            <w:r>
              <w:rPr>
                <w:rFonts w:ascii="Times New Roman" w:hAnsi="Times New Roman"/>
                <w:sz w:val="24"/>
              </w:rPr>
              <w:t xml:space="preserve">_______________________/ФИО (при </w:t>
            </w:r>
            <w:r>
              <w:rPr>
                <w:rFonts w:ascii="Times New Roman" w:hAnsi="Times New Roman"/>
                <w:sz w:val="24"/>
              </w:rPr>
              <w:t>наличии)/</w:t>
            </w:r>
          </w:p>
          <w:p w14:paraId="37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подпись)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   МП</w:t>
            </w:r>
          </w:p>
        </w:tc>
        <w:tc>
          <w:tcPr>
            <w:tcW w:type="dxa" w:w="5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9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Региональной службы по тарифам и ценам Камчатского края</w:t>
            </w:r>
          </w:p>
          <w:p w14:paraId="3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  <w:r>
              <w:rPr>
                <w:rFonts w:ascii="Times New Roman" w:hAnsi="Times New Roman"/>
                <w:sz w:val="24"/>
              </w:rPr>
              <w:t xml:space="preserve">__ /ФИО (при </w:t>
            </w:r>
            <w:r>
              <w:rPr>
                <w:rFonts w:ascii="Times New Roman" w:hAnsi="Times New Roman"/>
                <w:sz w:val="24"/>
              </w:rPr>
              <w:t>наличии)/</w:t>
            </w:r>
          </w:p>
          <w:p w14:paraId="3B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подпись)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МП</w:t>
            </w:r>
          </w:p>
        </w:tc>
      </w:tr>
    </w:tbl>
    <w:p w14:paraId="3C010000">
      <w:pPr>
        <w:spacing w:line="240" w:lineRule="auto"/>
        <w:ind w:firstLine="0" w:left="4962"/>
        <w:jc w:val="both"/>
      </w:pPr>
      <w:r>
        <w:br w:type="page"/>
      </w:r>
      <w:r>
        <w:rPr>
          <w:rFonts w:ascii="Times New Roman" w:hAnsi="Times New Roman"/>
          <w:sz w:val="28"/>
          <w:highlight w:val="white"/>
        </w:rPr>
        <w:t xml:space="preserve">Приложение 2 к Порядку </w:t>
      </w:r>
      <w:r>
        <w:rPr>
          <w:rFonts w:ascii="Times New Roman" w:hAnsi="Times New Roman"/>
          <w:spacing w:val="4"/>
          <w:sz w:val="28"/>
        </w:rPr>
        <w:t xml:space="preserve">предоставления в 2025 году из краевого </w:t>
      </w:r>
      <w:r>
        <w:rPr>
          <w:rFonts w:ascii="Times New Roman" w:hAnsi="Times New Roman"/>
          <w:spacing w:val="4"/>
          <w:sz w:val="28"/>
        </w:rPr>
        <w:t xml:space="preserve">бюджета за счет средств федерального бюджета субсидий </w:t>
      </w:r>
      <w:r>
        <w:rPr>
          <w:rFonts w:ascii="Times New Roman" w:hAnsi="Times New Roman"/>
          <w:spacing w:val="4"/>
          <w:sz w:val="28"/>
        </w:rPr>
        <w:t>энергоснабжающим</w:t>
      </w:r>
      <w:r>
        <w:rPr>
          <w:rFonts w:ascii="Times New Roman" w:hAnsi="Times New Roman"/>
          <w:spacing w:val="4"/>
          <w:sz w:val="28"/>
        </w:rPr>
        <w:t xml:space="preserve">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</w:t>
      </w:r>
      <w:r>
        <w:rPr>
          <w:rFonts w:ascii="Times New Roman" w:hAnsi="Times New Roman"/>
          <w:spacing w:val="4"/>
          <w:sz w:val="28"/>
        </w:rPr>
        <w:t>й по льготным тарифам</w:t>
      </w:r>
      <w:r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3D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-30"/>
        <w:tblLayout w:type="fixed"/>
        <w:tblCellMar>
          <w:left w:type="dxa" w:w="30"/>
          <w:right w:type="dxa" w:w="30"/>
        </w:tblCellMar>
      </w:tblPr>
      <w:tblGrid>
        <w:gridCol w:w="2443"/>
        <w:gridCol w:w="2386"/>
        <w:gridCol w:w="2451"/>
        <w:gridCol w:w="2389"/>
      </w:tblGrid>
      <w:tr>
        <w:trPr>
          <w:trHeight w:hRule="atLeast" w:val="660"/>
        </w:trPr>
        <w:tc>
          <w:tcPr>
            <w:tcW w:type="dxa" w:w="9669"/>
            <w:gridSpan w:val="4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Справка</w:t>
            </w:r>
          </w:p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обязательствах Министерства жилищно-коммунального хозяйства и энергетики Камчатского края перед получателем субсидии</w:t>
            </w:r>
          </w:p>
        </w:tc>
      </w:tr>
      <w:tr>
        <w:trPr>
          <w:trHeight w:hRule="atLeast" w:val="502"/>
        </w:trPr>
        <w:tc>
          <w:tcPr>
            <w:tcW w:type="dxa" w:w="9669"/>
            <w:gridSpan w:val="4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_________________________________________________________________________-</w:t>
            </w:r>
          </w:p>
        </w:tc>
      </w:tr>
      <w:tr>
        <w:trPr>
          <w:trHeight w:hRule="atLeast" w:val="239"/>
        </w:trPr>
        <w:tc>
          <w:tcPr>
            <w:tcW w:type="dxa" w:w="9669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получателя субсидии)</w:t>
            </w:r>
          </w:p>
        </w:tc>
      </w:tr>
      <w:tr>
        <w:trPr>
          <w:trHeight w:hRule="atLeast" w:val="969"/>
        </w:trPr>
        <w:tc>
          <w:tcPr>
            <w:tcW w:type="dxa" w:w="9669"/>
            <w:gridSpan w:val="4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отношении расчетов по предоставленным на основании иных нормативных правовых актов Камчатского края субсидиям </w:t>
            </w:r>
            <w:r>
              <w:rPr>
                <w:rFonts w:ascii="Times New Roman" w:hAnsi="Times New Roman"/>
                <w:spacing w:val="4"/>
                <w:sz w:val="28"/>
              </w:rPr>
              <w:t>в целях возмещения недополученны</w:t>
            </w:r>
            <w:r>
              <w:rPr>
                <w:rFonts w:ascii="Times New Roman" w:hAnsi="Times New Roman"/>
                <w:spacing w:val="4"/>
                <w:sz w:val="28"/>
              </w:rPr>
              <w:t>х доходов в связи с оказанием услуг по отпуску электрической энергии населению и приравненным к нему категориям потребителей по льготным тарифам</w:t>
            </w:r>
          </w:p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5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4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 (месяц 2024 года)</w:t>
            </w:r>
          </w:p>
        </w:tc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Начислено, руб.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Оплачено, руб.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7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задолженности, руб.</w:t>
            </w:r>
          </w:p>
        </w:tc>
      </w:tr>
    </w:tbl>
    <w:p w14:paraId="48010000">
      <w:pPr>
        <w:spacing w:after="0"/>
        <w:ind/>
        <w:rPr>
          <w:sz w:val="2"/>
        </w:rPr>
      </w:pPr>
    </w:p>
    <w:tbl>
      <w:tblPr>
        <w:tblStyle w:val="Style_2"/>
        <w:tblInd w:type="dxa" w:w="-4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447"/>
        <w:gridCol w:w="2385"/>
        <w:gridCol w:w="2451"/>
        <w:gridCol w:w="2397"/>
      </w:tblGrid>
      <w:tr>
        <w:trPr>
          <w:trHeight w:hRule="atLeast" w:val="250"/>
          <w:tblHeader/>
        </w:trPr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4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4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4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4C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50"/>
        </w:trPr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4D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4E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4F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0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1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2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3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4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5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6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7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8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9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A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B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C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D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E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5F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0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1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2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3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4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5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6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7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8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9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A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B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C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D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E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6F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0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1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2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3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4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5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6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7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bottom"/>
          </w:tcPr>
          <w:p w14:paraId="78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6"/>
        </w:trPr>
        <w:tc>
          <w:tcPr>
            <w:tcW w:type="dxa" w:w="244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901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 2024 год</w:t>
            </w:r>
          </w:p>
        </w:tc>
        <w:tc>
          <w:tcPr>
            <w:tcW w:type="dxa" w:w="238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A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B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C01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7D010000">
      <w:pPr>
        <w:spacing w:line="240" w:lineRule="auto"/>
        <w:ind/>
        <w:jc w:val="both"/>
      </w:pPr>
    </w:p>
    <w:tbl>
      <w:tblPr>
        <w:tblStyle w:val="Style_2"/>
        <w:tblInd w:type="dxa" w:w="103"/>
        <w:tblLayout w:type="fixed"/>
      </w:tblPr>
      <w:tblGrid>
        <w:gridCol w:w="495"/>
        <w:gridCol w:w="3620"/>
        <w:gridCol w:w="383"/>
        <w:gridCol w:w="2192"/>
        <w:gridCol w:w="898"/>
        <w:gridCol w:w="918"/>
        <w:gridCol w:w="1031"/>
      </w:tblGrid>
      <w:tr>
        <w:trPr>
          <w:trHeight w:hRule="atLeast" w:val="635"/>
        </w:trPr>
        <w:tc>
          <w:tcPr>
            <w:tcW w:type="dxa" w:w="4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2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Предприятие:</w:t>
            </w:r>
          </w:p>
        </w:tc>
        <w:tc>
          <w:tcPr>
            <w:tcW w:type="dxa" w:w="3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3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rPr>
          <w:trHeight w:hRule="atLeast" w:val="309"/>
        </w:trPr>
        <w:tc>
          <w:tcPr>
            <w:tcW w:type="dxa" w:w="411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type="dxa" w:w="3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type="dxa" w:w="10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449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________________________________</w:t>
            </w:r>
          </w:p>
        </w:tc>
        <w:tc>
          <w:tcPr>
            <w:tcW w:type="dxa" w:w="503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________________________________</w:t>
            </w:r>
          </w:p>
        </w:tc>
      </w:tr>
      <w:tr>
        <w:trPr>
          <w:trHeight w:hRule="atLeast" w:val="309"/>
        </w:trPr>
        <w:tc>
          <w:tcPr>
            <w:tcW w:type="dxa" w:w="4498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(должность, ФИО (при наличии) руководителя)</w:t>
            </w:r>
          </w:p>
        </w:tc>
        <w:tc>
          <w:tcPr>
            <w:tcW w:type="dxa" w:w="503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(должность, ФИО (при наличии) руководителя)</w:t>
            </w:r>
          </w:p>
        </w:tc>
      </w:tr>
      <w:tr>
        <w:trPr>
          <w:trHeight w:hRule="exact" w:val="309"/>
        </w:trPr>
        <w:tc>
          <w:tcPr>
            <w:tcW w:type="dxa" w:w="4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62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309"/>
        </w:trPr>
        <w:tc>
          <w:tcPr>
            <w:tcW w:type="dxa" w:w="4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03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___________________________(подпись)</w:t>
            </w:r>
          </w:p>
        </w:tc>
        <w:tc>
          <w:tcPr>
            <w:tcW w:type="dxa" w:w="5038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______________________(подпись)</w:t>
            </w:r>
          </w:p>
        </w:tc>
      </w:tr>
      <w:tr>
        <w:trPr>
          <w:trHeight w:hRule="exact" w:val="309"/>
        </w:trPr>
        <w:tc>
          <w:tcPr>
            <w:tcW w:type="dxa" w:w="4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62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</w:t>
            </w:r>
          </w:p>
        </w:tc>
        <w:tc>
          <w:tcPr>
            <w:tcW w:type="dxa" w:w="3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</w:t>
            </w:r>
          </w:p>
        </w:tc>
        <w:tc>
          <w:tcPr>
            <w:tcW w:type="dxa" w:w="89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</w:tr>
    </w:tbl>
    <w:p w14:paraId="9B010000">
      <w:pPr>
        <w:spacing w:line="240" w:lineRule="auto"/>
        <w:ind/>
        <w:jc w:val="both"/>
      </w:pPr>
    </w:p>
    <w:sectPr>
      <w:headerReference r:id="rId1" w:type="default"/>
      <w:type w:val="nextPage"/>
      <w:pgSz w:h="16838" w:orient="portrait" w:w="11906"/>
      <w:pgMar w:bottom="1134" w:footer="0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7" w:type="paragraph">
    <w:name w:val="Normal (Web)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6_ch"/>
    <w:link w:val="Style_7"/>
    <w:rPr>
      <w:rFonts w:ascii="Times New Roman" w:hAnsi="Times New Roman"/>
      <w:sz w:val="24"/>
    </w:rPr>
  </w:style>
  <w:style w:styleId="Style_8" w:type="paragraph">
    <w:name w:val="Колонтитул"/>
    <w:link w:val="Style_8_ch"/>
    <w:rPr>
      <w:rFonts w:ascii="XO Thames" w:hAnsi="XO Thames"/>
      <w:sz w:val="20"/>
    </w:rPr>
  </w:style>
  <w:style w:styleId="Style_8_ch" w:type="character">
    <w:name w:val="Колонтитул"/>
    <w:link w:val="Style_8"/>
    <w:rPr>
      <w:rFonts w:ascii="XO Thames" w:hAnsi="XO Thames"/>
      <w:sz w:val="20"/>
    </w:rPr>
  </w:style>
  <w:style w:styleId="Style_9" w:type="paragraph">
    <w:name w:val="toc 2"/>
    <w:next w:val="Style_6"/>
    <w:link w:val="Style_9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Contents 5"/>
    <w:link w:val="Style_11_ch"/>
    <w:rPr>
      <w:rFonts w:ascii="XO Thames" w:hAnsi="XO Thames"/>
      <w:sz w:val="28"/>
    </w:rPr>
  </w:style>
  <w:style w:styleId="Style_11_ch" w:type="character">
    <w:name w:val="Contents 5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toc 4"/>
    <w:next w:val="Style_6"/>
    <w:link w:val="Style_13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6"/>
    <w:next w:val="Style_6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6_ch"/>
    <w:link w:val="Style_14"/>
    <w:rPr>
      <w:rFonts w:ascii="Arial" w:hAnsi="Arial"/>
      <w:b w:val="1"/>
      <w:i w:val="1"/>
      <w:sz w:val="22"/>
    </w:rPr>
  </w:style>
  <w:style w:styleId="Style_15" w:type="paragraph">
    <w:name w:val="Заголовок 21"/>
    <w:link w:val="Style_15_ch"/>
    <w:rPr>
      <w:rFonts w:ascii="XO Thames" w:hAnsi="XO Thames"/>
      <w:b w:val="1"/>
      <w:sz w:val="28"/>
    </w:rPr>
  </w:style>
  <w:style w:styleId="Style_15_ch" w:type="character">
    <w:name w:val="Заголовок 21"/>
    <w:link w:val="Style_15"/>
    <w:rPr>
      <w:rFonts w:ascii="XO Thames" w:hAnsi="XO Thames"/>
      <w:b w:val="1"/>
      <w:sz w:val="28"/>
    </w:rPr>
  </w:style>
  <w:style w:styleId="Style_16" w:type="paragraph">
    <w:name w:val="toc 6"/>
    <w:next w:val="Style_6"/>
    <w:link w:val="Style_16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Caption"/>
    <w:basedOn w:val="Style_6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6_ch"/>
    <w:link w:val="Style_18"/>
    <w:rPr>
      <w:i w:val="1"/>
      <w:sz w:val="24"/>
    </w:rPr>
  </w:style>
  <w:style w:styleId="Style_19" w:type="paragraph">
    <w:name w:val="Название1"/>
    <w:link w:val="Style_19_ch"/>
    <w:rPr>
      <w:rFonts w:ascii="XO Thames" w:hAnsi="XO Thames"/>
      <w:b w:val="1"/>
      <w:caps w:val="1"/>
      <w:sz w:val="40"/>
    </w:rPr>
  </w:style>
  <w:style w:styleId="Style_19_ch" w:type="character">
    <w:name w:val="Название1"/>
    <w:link w:val="Style_19"/>
    <w:rPr>
      <w:rFonts w:ascii="XO Thames" w:hAnsi="XO Thames"/>
      <w:b w:val="1"/>
      <w:caps w:val="1"/>
      <w:sz w:val="40"/>
    </w:rPr>
  </w:style>
  <w:style w:styleId="Style_20" w:type="paragraph">
    <w:name w:val="Список1"/>
    <w:basedOn w:val="Style_21"/>
    <w:link w:val="Style_20_ch"/>
    <w:rPr>
      <w:rFonts w:asciiTheme="minorAscii" w:hAnsiTheme="minorHAnsi"/>
      <w:color w:val="000000"/>
      <w:spacing w:val="0"/>
      <w:sz w:val="22"/>
    </w:rPr>
  </w:style>
  <w:style w:styleId="Style_20_ch" w:type="character">
    <w:name w:val="Список1"/>
    <w:basedOn w:val="Style_21_ch"/>
    <w:link w:val="Style_20"/>
    <w:rPr>
      <w:rFonts w:asciiTheme="minorAscii" w:hAnsiTheme="minorHAnsi"/>
      <w:color w:val="000000"/>
      <w:spacing w:val="0"/>
      <w:sz w:val="22"/>
    </w:rPr>
  </w:style>
  <w:style w:styleId="Style_22" w:type="paragraph">
    <w:name w:val="docdata"/>
    <w:basedOn w:val="Style_6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docdata"/>
    <w:basedOn w:val="Style_6_ch"/>
    <w:link w:val="Style_22"/>
    <w:rPr>
      <w:rFonts w:ascii="Times New Roman" w:hAnsi="Times New Roman"/>
      <w:sz w:val="24"/>
    </w:rPr>
  </w:style>
  <w:style w:styleId="Style_23" w:type="paragraph">
    <w:name w:val="Гиперссылка1"/>
    <w:link w:val="Style_23_ch"/>
    <w:rPr>
      <w:rFonts w:ascii="Calibri" w:hAnsi="Calibri"/>
      <w:color w:val="0000FF"/>
      <w:u w:val="single"/>
    </w:rPr>
  </w:style>
  <w:style w:styleId="Style_23_ch" w:type="character">
    <w:name w:val="Гиперссылка1"/>
    <w:link w:val="Style_23"/>
    <w:rPr>
      <w:rFonts w:ascii="Calibri" w:hAnsi="Calibri"/>
      <w:color w:val="0000FF"/>
      <w:u w:val="single"/>
    </w:rPr>
  </w:style>
  <w:style w:styleId="Style_24" w:type="paragraph">
    <w:name w:val="heading 3"/>
    <w:link w:val="Style_2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Contents 8"/>
    <w:link w:val="Style_25_ch"/>
    <w:rPr>
      <w:rFonts w:ascii="XO Thames" w:hAnsi="XO Thames"/>
      <w:sz w:val="28"/>
    </w:rPr>
  </w:style>
  <w:style w:styleId="Style_25_ch" w:type="character">
    <w:name w:val="Contents 8"/>
    <w:link w:val="Style_25"/>
    <w:rPr>
      <w:rFonts w:ascii="XO Thames" w:hAnsi="XO Thames"/>
      <w:sz w:val="28"/>
    </w:rPr>
  </w:style>
  <w:style w:styleId="Style_26" w:type="paragraph">
    <w:name w:val="Заголовок1"/>
    <w:basedOn w:val="Style_27"/>
    <w:link w:val="Style_26_ch"/>
    <w:rPr>
      <w:rFonts w:ascii="Open Sans" w:hAnsi="Open Sans"/>
      <w:sz w:val="28"/>
    </w:rPr>
  </w:style>
  <w:style w:styleId="Style_26_ch" w:type="character">
    <w:name w:val="Заголовок1"/>
    <w:basedOn w:val="Style_27_ch"/>
    <w:link w:val="Style_26"/>
    <w:rPr>
      <w:rFonts w:ascii="Open Sans" w:hAnsi="Open Sans"/>
      <w:sz w:val="28"/>
    </w:rPr>
  </w:style>
  <w:style w:styleId="Style_28" w:type="paragraph">
    <w:name w:val="Нижний колонтитул1"/>
    <w:link w:val="Style_28_ch"/>
    <w:rPr>
      <w:rFonts w:ascii="Times New Roman" w:hAnsi="Times New Roman"/>
      <w:color w:val="000000"/>
      <w:spacing w:val="0"/>
      <w:sz w:val="28"/>
    </w:rPr>
  </w:style>
  <w:style w:styleId="Style_28_ch" w:type="character">
    <w:name w:val="Нижний колонтитул1"/>
    <w:link w:val="Style_28"/>
    <w:rPr>
      <w:rFonts w:ascii="Times New Roman" w:hAnsi="Times New Roman"/>
      <w:color w:val="000000"/>
      <w:spacing w:val="0"/>
      <w:sz w:val="28"/>
    </w:rPr>
  </w:style>
  <w:style w:styleId="Style_29" w:type="paragraph">
    <w:name w:val="Balloon Text"/>
    <w:basedOn w:val="Style_6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6_ch"/>
    <w:link w:val="Style_29"/>
    <w:rPr>
      <w:rFonts w:ascii="Segoe UI" w:hAnsi="Segoe UI"/>
      <w:sz w:val="1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30" w:type="paragraph">
    <w:name w:val="List"/>
    <w:basedOn w:val="Style_31"/>
    <w:link w:val="Style_30_ch"/>
  </w:style>
  <w:style w:styleId="Style_30_ch" w:type="character">
    <w:name w:val="List"/>
    <w:basedOn w:val="Style_31_ch"/>
    <w:link w:val="Style_30"/>
  </w:style>
  <w:style w:styleId="Style_32" w:type="paragraph">
    <w:name w:val="Heading 1 Char"/>
    <w:basedOn w:val="Style_33"/>
    <w:link w:val="Style_32_ch"/>
    <w:rPr>
      <w:rFonts w:ascii="Arial" w:hAnsi="Arial"/>
      <w:sz w:val="40"/>
    </w:rPr>
  </w:style>
  <w:style w:styleId="Style_32_ch" w:type="character">
    <w:name w:val="Heading 1 Char"/>
    <w:basedOn w:val="Style_33_ch"/>
    <w:link w:val="Style_32"/>
    <w:rPr>
      <w:rFonts w:ascii="Arial" w:hAnsi="Arial"/>
      <w:sz w:val="40"/>
    </w:rPr>
  </w:style>
  <w:style w:styleId="Style_34" w:type="paragraph">
    <w:name w:val="heading 9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6_ch"/>
    <w:link w:val="Style_34"/>
    <w:rPr>
      <w:rFonts w:ascii="Arial" w:hAnsi="Arial"/>
      <w:i w:val="1"/>
      <w:sz w:val="21"/>
    </w:rPr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index heading"/>
    <w:basedOn w:val="Style_6"/>
    <w:link w:val="Style_36_ch"/>
  </w:style>
  <w:style w:styleId="Style_36_ch" w:type="character">
    <w:name w:val="index heading"/>
    <w:basedOn w:val="Style_6_ch"/>
    <w:link w:val="Style_36"/>
  </w:style>
  <w:style w:styleId="Style_1" w:type="paragraph">
    <w:name w:val="Стиль1"/>
    <w:link w:val="Style_1_ch"/>
    <w:pPr>
      <w:spacing w:after="160" w:line="264" w:lineRule="auto"/>
      <w:ind/>
    </w:pPr>
    <w:rPr>
      <w:rFonts w:ascii="Times New Roman" w:hAnsi="Times New Roman"/>
      <w:sz w:val="28"/>
    </w:rPr>
  </w:style>
  <w:style w:styleId="Style_1_ch" w:type="character">
    <w:name w:val="Стиль1"/>
    <w:link w:val="Style_1"/>
    <w:rPr>
      <w:rFonts w:ascii="Times New Roman" w:hAnsi="Times New Roman"/>
      <w:sz w:val="28"/>
    </w:rPr>
  </w:style>
  <w:style w:styleId="Style_37" w:type="paragraph">
    <w:name w:val="No Spacing"/>
    <w:link w:val="Style_37_ch"/>
    <w:pPr>
      <w:spacing w:after="0" w:before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List Paragraph"/>
    <w:basedOn w:val="Style_6"/>
    <w:link w:val="Style_38_ch"/>
    <w:pPr>
      <w:ind w:firstLine="0" w:left="720"/>
      <w:contextualSpacing w:val="1"/>
    </w:pPr>
  </w:style>
  <w:style w:styleId="Style_38_ch" w:type="character">
    <w:name w:val="List Paragraph"/>
    <w:basedOn w:val="Style_6_ch"/>
    <w:link w:val="Style_38"/>
  </w:style>
  <w:style w:styleId="Style_39" w:type="paragraph">
    <w:name w:val="Заголовок 51"/>
    <w:link w:val="Style_39_ch"/>
    <w:rPr>
      <w:rFonts w:ascii="XO Thames" w:hAnsi="XO Thames"/>
      <w:b w:val="1"/>
      <w:color w:val="000000"/>
      <w:spacing w:val="0"/>
      <w:sz w:val="22"/>
    </w:rPr>
  </w:style>
  <w:style w:styleId="Style_39_ch" w:type="character">
    <w:name w:val="Заголовок 51"/>
    <w:link w:val="Style_39"/>
    <w:rPr>
      <w:rFonts w:ascii="XO Thames" w:hAnsi="XO Thames"/>
      <w:b w:val="1"/>
      <w:color w:val="000000"/>
      <w:spacing w:val="0"/>
      <w:sz w:val="22"/>
    </w:rPr>
  </w:style>
  <w:style w:styleId="Style_4" w:type="paragraph">
    <w:name w:val="Обычный1"/>
    <w:link w:val="Style_4_ch"/>
    <w:rPr>
      <w:rFonts w:asciiTheme="minorAscii" w:hAnsiTheme="minorHAnsi"/>
      <w:color w:val="000000"/>
      <w:spacing w:val="0"/>
      <w:sz w:val="22"/>
    </w:rPr>
  </w:style>
  <w:style w:styleId="Style_4_ch" w:type="character">
    <w:name w:val="Обычный1"/>
    <w:link w:val="Style_4"/>
    <w:rPr>
      <w:rFonts w:asciiTheme="minorAscii" w:hAnsiTheme="minorHAnsi"/>
      <w:color w:val="000000"/>
      <w:spacing w:val="0"/>
      <w:sz w:val="22"/>
    </w:rPr>
  </w:style>
  <w:style w:styleId="Style_40" w:type="paragraph">
    <w:name w:val="Заголовок 42"/>
    <w:link w:val="Style_40_ch"/>
    <w:rPr>
      <w:rFonts w:ascii="XO Thames" w:hAnsi="XO Thames"/>
      <w:b w:val="1"/>
      <w:color w:val="000000"/>
      <w:spacing w:val="0"/>
      <w:sz w:val="24"/>
    </w:rPr>
  </w:style>
  <w:style w:styleId="Style_40_ch" w:type="character">
    <w:name w:val="Заголовок 42"/>
    <w:link w:val="Style_40"/>
    <w:rPr>
      <w:rFonts w:ascii="XO Thames" w:hAnsi="XO Thames"/>
      <w:b w:val="1"/>
      <w:color w:val="000000"/>
      <w:spacing w:val="0"/>
      <w:sz w:val="24"/>
    </w:rPr>
  </w:style>
  <w:style w:styleId="Style_41" w:type="paragraph">
    <w:name w:val="Quote"/>
    <w:basedOn w:val="Style_6"/>
    <w:next w:val="Style_6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6_ch"/>
    <w:link w:val="Style_41"/>
    <w:rPr>
      <w:i w:val="1"/>
    </w:rPr>
  </w:style>
  <w:style w:styleId="Style_42" w:type="paragraph">
    <w:name w:val="Header"/>
    <w:link w:val="Style_42_ch"/>
  </w:style>
  <w:style w:styleId="Style_42_ch" w:type="character">
    <w:name w:val="Header"/>
    <w:link w:val="Style_42"/>
  </w:style>
  <w:style w:styleId="Style_43" w:type="paragraph">
    <w:name w:val="Contents 1"/>
    <w:link w:val="Style_43_ch"/>
    <w:rPr>
      <w:rFonts w:ascii="XO Thames" w:hAnsi="XO Thames"/>
      <w:b w:val="1"/>
      <w:sz w:val="28"/>
    </w:rPr>
  </w:style>
  <w:style w:styleId="Style_43_ch" w:type="character">
    <w:name w:val="Contents 1"/>
    <w:link w:val="Style_43"/>
    <w:rPr>
      <w:rFonts w:ascii="XO Thames" w:hAnsi="XO Thames"/>
      <w:b w:val="1"/>
      <w:sz w:val="28"/>
    </w:rPr>
  </w:style>
  <w:style w:styleId="Style_44" w:type="paragraph">
    <w:name w:val="table of figures"/>
    <w:basedOn w:val="Style_6"/>
    <w:next w:val="Style_6"/>
    <w:link w:val="Style_44_ch"/>
    <w:pPr>
      <w:spacing w:after="0"/>
      <w:ind/>
    </w:pPr>
  </w:style>
  <w:style w:styleId="Style_44_ch" w:type="character">
    <w:name w:val="table of figures"/>
    <w:basedOn w:val="Style_6_ch"/>
    <w:link w:val="Style_44"/>
  </w:style>
  <w:style w:styleId="Style_45" w:type="paragraph">
    <w:name w:val="Заголовок 41"/>
    <w:link w:val="Style_45_ch"/>
    <w:rPr>
      <w:rFonts w:ascii="XO Thames" w:hAnsi="XO Thames"/>
      <w:b w:val="1"/>
      <w:sz w:val="24"/>
    </w:rPr>
  </w:style>
  <w:style w:styleId="Style_45_ch" w:type="character">
    <w:name w:val="Заголовок 41"/>
    <w:link w:val="Style_45"/>
    <w:rPr>
      <w:rFonts w:ascii="XO Thames" w:hAnsi="XO Thames"/>
      <w:b w:val="1"/>
      <w:sz w:val="24"/>
    </w:rPr>
  </w:style>
  <w:style w:styleId="Style_46" w:type="paragraph">
    <w:name w:val="toc 3"/>
    <w:next w:val="Style_6"/>
    <w:link w:val="Style_4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Заголовок 51"/>
    <w:link w:val="Style_48_ch"/>
    <w:rPr>
      <w:rFonts w:ascii="XO Thames" w:hAnsi="XO Thames"/>
      <w:b w:val="1"/>
    </w:rPr>
  </w:style>
  <w:style w:styleId="Style_48_ch" w:type="character">
    <w:name w:val="Заголовок 51"/>
    <w:link w:val="Style_48"/>
    <w:rPr>
      <w:rFonts w:ascii="XO Thames" w:hAnsi="XO Thames"/>
      <w:b w:val="1"/>
    </w:rPr>
  </w:style>
  <w:style w:styleId="Style_49" w:type="paragraph">
    <w:name w:val="Subtitle Char"/>
    <w:basedOn w:val="Style_33"/>
    <w:link w:val="Style_49_ch"/>
    <w:rPr>
      <w:sz w:val="24"/>
    </w:rPr>
  </w:style>
  <w:style w:styleId="Style_49_ch" w:type="character">
    <w:name w:val="Subtitle Char"/>
    <w:basedOn w:val="Style_33_ch"/>
    <w:link w:val="Style_49"/>
    <w:rPr>
      <w:sz w:val="24"/>
    </w:rPr>
  </w:style>
  <w:style w:styleId="Style_50" w:type="paragraph">
    <w:name w:val="Указатель1"/>
    <w:basedOn w:val="Style_4"/>
    <w:link w:val="Style_50_ch"/>
    <w:rPr>
      <w:rFonts w:asciiTheme="minorAscii" w:hAnsiTheme="minorHAnsi"/>
      <w:color w:val="000000"/>
      <w:spacing w:val="0"/>
      <w:sz w:val="22"/>
    </w:rPr>
  </w:style>
  <w:style w:styleId="Style_50_ch" w:type="character">
    <w:name w:val="Указатель1"/>
    <w:basedOn w:val="Style_4_ch"/>
    <w:link w:val="Style_50"/>
    <w:rPr>
      <w:rFonts w:asciiTheme="minorAscii" w:hAnsiTheme="minorHAnsi"/>
      <w:color w:val="000000"/>
      <w:spacing w:val="0"/>
      <w:sz w:val="22"/>
    </w:rPr>
  </w:style>
  <w:style w:styleId="Style_51" w:type="paragraph">
    <w:name w:val="Heading 5 Char"/>
    <w:basedOn w:val="Style_33"/>
    <w:link w:val="Style_51_ch"/>
    <w:rPr>
      <w:rFonts w:ascii="Arial" w:hAnsi="Arial"/>
      <w:b w:val="1"/>
      <w:sz w:val="24"/>
    </w:rPr>
  </w:style>
  <w:style w:styleId="Style_51_ch" w:type="character">
    <w:name w:val="Heading 5 Char"/>
    <w:basedOn w:val="Style_33_ch"/>
    <w:link w:val="Style_51"/>
    <w:rPr>
      <w:rFonts w:ascii="Arial" w:hAnsi="Arial"/>
      <w:b w:val="1"/>
      <w:sz w:val="24"/>
    </w:rPr>
  </w:style>
  <w:style w:styleId="Style_31" w:type="paragraph">
    <w:name w:val="Text body"/>
    <w:link w:val="Style_31_ch"/>
  </w:style>
  <w:style w:styleId="Style_31_ch" w:type="character">
    <w:name w:val="Text body"/>
    <w:link w:val="Style_31"/>
  </w:style>
  <w:style w:styleId="Style_52" w:type="paragraph">
    <w:name w:val="heading 5"/>
    <w:link w:val="Style_52_ch"/>
    <w:uiPriority w:val="9"/>
    <w:qFormat/>
    <w:pPr>
      <w:ind/>
      <w:outlineLvl w:val="4"/>
    </w:pPr>
    <w:rPr>
      <w:rFonts w:ascii="XO Thames" w:hAnsi="XO Thames"/>
      <w:b w:val="1"/>
    </w:rPr>
  </w:style>
  <w:style w:styleId="Style_52_ch" w:type="character">
    <w:name w:val="heading 5"/>
    <w:link w:val="Style_52"/>
    <w:rPr>
      <w:rFonts w:ascii="XO Thames" w:hAnsi="XO Thames"/>
      <w:b w:val="1"/>
    </w:rPr>
  </w:style>
  <w:style w:styleId="Style_53" w:type="paragraph">
    <w:name w:val="Верхний колонтитул1"/>
    <w:basedOn w:val="Style_27"/>
    <w:link w:val="Style_53_ch"/>
  </w:style>
  <w:style w:styleId="Style_53_ch" w:type="character">
    <w:name w:val="Верхний колонтитул1"/>
    <w:basedOn w:val="Style_27_ch"/>
    <w:link w:val="Style_53"/>
  </w:style>
  <w:style w:styleId="Style_54" w:type="paragraph">
    <w:name w:val="endnote text"/>
    <w:basedOn w:val="Style_6"/>
    <w:link w:val="Style_54_ch"/>
    <w:pPr>
      <w:spacing w:after="0" w:line="240" w:lineRule="auto"/>
      <w:ind/>
    </w:pPr>
    <w:rPr>
      <w:sz w:val="20"/>
    </w:rPr>
  </w:style>
  <w:style w:styleId="Style_54_ch" w:type="character">
    <w:name w:val="endnote text"/>
    <w:basedOn w:val="Style_6_ch"/>
    <w:link w:val="Style_54"/>
    <w:rPr>
      <w:sz w:val="20"/>
    </w:rPr>
  </w:style>
  <w:style w:styleId="Style_55" w:type="paragraph">
    <w:name w:val="heading 1"/>
    <w:link w:val="Style_5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55_ch" w:type="character">
    <w:name w:val="heading 1"/>
    <w:link w:val="Style_55"/>
    <w:rPr>
      <w:rFonts w:ascii="XO Thames" w:hAnsi="XO Thames"/>
      <w:b w:val="1"/>
      <w:sz w:val="32"/>
    </w:rPr>
  </w:style>
  <w:style w:styleId="Style_56" w:type="paragraph">
    <w:name w:val="Contents 7"/>
    <w:link w:val="Style_56_ch"/>
    <w:rPr>
      <w:rFonts w:ascii="XO Thames" w:hAnsi="XO Thames"/>
      <w:sz w:val="28"/>
    </w:rPr>
  </w:style>
  <w:style w:styleId="Style_56_ch" w:type="character">
    <w:name w:val="Contents 7"/>
    <w:link w:val="Style_56"/>
    <w:rPr>
      <w:rFonts w:ascii="XO Thames" w:hAnsi="XO Thames"/>
      <w:sz w:val="28"/>
    </w:rPr>
  </w:style>
  <w:style w:styleId="Style_57" w:type="paragraph">
    <w:name w:val="Caption Char"/>
    <w:basedOn w:val="Style_33"/>
    <w:link w:val="Style_57_ch"/>
    <w:rPr>
      <w:b w:val="1"/>
      <w:color w:themeColor="accent1" w:val="5B9BD5"/>
      <w:sz w:val="18"/>
    </w:rPr>
  </w:style>
  <w:style w:styleId="Style_57_ch" w:type="character">
    <w:name w:val="Caption Char"/>
    <w:basedOn w:val="Style_33_ch"/>
    <w:link w:val="Style_57"/>
    <w:rPr>
      <w:b w:val="1"/>
      <w:color w:themeColor="accent1" w:val="5B9BD5"/>
      <w:sz w:val="18"/>
    </w:rPr>
  </w:style>
  <w:style w:styleId="Style_58" w:type="paragraph">
    <w:name w:val="Нижний колонтитул1"/>
    <w:basedOn w:val="Style_27"/>
    <w:link w:val="Style_58_ch"/>
    <w:rPr>
      <w:rFonts w:ascii="Times New Roman" w:hAnsi="Times New Roman"/>
      <w:sz w:val="28"/>
    </w:rPr>
  </w:style>
  <w:style w:styleId="Style_58_ch" w:type="character">
    <w:name w:val="Нижний колонтитул1"/>
    <w:basedOn w:val="Style_27_ch"/>
    <w:link w:val="Style_58"/>
    <w:rPr>
      <w:rFonts w:ascii="Times New Roman" w:hAnsi="Times New Roman"/>
      <w:sz w:val="28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heading 8"/>
    <w:basedOn w:val="Style_6"/>
    <w:next w:val="Style_6"/>
    <w:link w:val="Style_6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1_ch" w:type="character">
    <w:name w:val="heading 8"/>
    <w:basedOn w:val="Style_6_ch"/>
    <w:link w:val="Style_61"/>
    <w:rPr>
      <w:rFonts w:ascii="Arial" w:hAnsi="Arial"/>
      <w:i w:val="1"/>
      <w:sz w:val="22"/>
    </w:rPr>
  </w:style>
  <w:style w:styleId="Style_62" w:type="paragraph">
    <w:name w:val="toc 1"/>
    <w:next w:val="Style_6"/>
    <w:link w:val="Style_6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Header and Footer"/>
    <w:link w:val="Style_63_ch"/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Footer Char"/>
    <w:basedOn w:val="Style_33"/>
    <w:link w:val="Style_64_ch"/>
  </w:style>
  <w:style w:styleId="Style_64_ch" w:type="character">
    <w:name w:val="Footer Char"/>
    <w:basedOn w:val="Style_33_ch"/>
    <w:link w:val="Style_64"/>
  </w:style>
  <w:style w:styleId="Style_5" w:type="paragraph">
    <w:name w:val="Стиль2"/>
    <w:link w:val="Style_5_ch"/>
    <w:pPr>
      <w:ind w:firstLine="708" w:left="0"/>
      <w:jc w:val="both"/>
    </w:pPr>
    <w:rPr>
      <w:rFonts w:ascii="Times New Roman" w:hAnsi="Times New Roman"/>
      <w:sz w:val="28"/>
      <w:highlight w:val="white"/>
    </w:rPr>
  </w:style>
  <w:style w:styleId="Style_5_ch" w:type="character">
    <w:name w:val="Стиль2"/>
    <w:link w:val="Style_5"/>
    <w:rPr>
      <w:rFonts w:ascii="Times New Roman" w:hAnsi="Times New Roman"/>
      <w:sz w:val="28"/>
      <w:highlight w:val="white"/>
    </w:rPr>
  </w:style>
  <w:style w:styleId="Style_65" w:type="paragraph">
    <w:name w:val="Contents 9"/>
    <w:link w:val="Style_65_ch"/>
    <w:rPr>
      <w:rFonts w:ascii="XO Thames" w:hAnsi="XO Thames"/>
      <w:sz w:val="28"/>
    </w:rPr>
  </w:style>
  <w:style w:styleId="Style_65_ch" w:type="character">
    <w:name w:val="Contents 9"/>
    <w:link w:val="Style_65"/>
    <w:rPr>
      <w:rFonts w:ascii="XO Thames" w:hAnsi="XO Thames"/>
      <w:sz w:val="28"/>
    </w:rPr>
  </w:style>
  <w:style w:styleId="Style_66" w:type="paragraph">
    <w:name w:val="toc 9"/>
    <w:next w:val="Style_6"/>
    <w:link w:val="Style_66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Заголовок 11"/>
    <w:link w:val="Style_67_ch"/>
    <w:rPr>
      <w:rFonts w:ascii="XO Thames" w:hAnsi="XO Thames"/>
      <w:b w:val="1"/>
      <w:sz w:val="32"/>
    </w:rPr>
  </w:style>
  <w:style w:styleId="Style_67_ch" w:type="character">
    <w:name w:val="Заголовок 11"/>
    <w:link w:val="Style_67"/>
    <w:rPr>
      <w:rFonts w:ascii="XO Thames" w:hAnsi="XO Thames"/>
      <w:b w:val="1"/>
      <w:sz w:val="32"/>
    </w:rPr>
  </w:style>
  <w:style w:styleId="Style_68" w:type="paragraph">
    <w:name w:val="Заголовок"/>
    <w:basedOn w:val="Style_6"/>
    <w:next w:val="Style_21"/>
    <w:link w:val="Style_68_ch"/>
    <w:pPr>
      <w:keepNext w:val="1"/>
      <w:spacing w:after="120" w:before="240"/>
      <w:ind/>
    </w:pPr>
    <w:rPr>
      <w:rFonts w:ascii="Open Sans" w:hAnsi="Open Sans"/>
      <w:sz w:val="28"/>
    </w:rPr>
  </w:style>
  <w:style w:styleId="Style_68_ch" w:type="character">
    <w:name w:val="Заголовок"/>
    <w:basedOn w:val="Style_6_ch"/>
    <w:link w:val="Style_68"/>
    <w:rPr>
      <w:rFonts w:ascii="Open Sans" w:hAnsi="Open Sans"/>
      <w:sz w:val="28"/>
    </w:rPr>
  </w:style>
  <w:style w:styleId="Style_21" w:type="paragraph">
    <w:name w:val="Body Text"/>
    <w:basedOn w:val="Style_6"/>
    <w:link w:val="Style_21_ch"/>
    <w:pPr>
      <w:spacing w:after="140" w:line="276" w:lineRule="auto"/>
      <w:ind/>
    </w:pPr>
  </w:style>
  <w:style w:styleId="Style_21_ch" w:type="character">
    <w:name w:val="Body Text"/>
    <w:basedOn w:val="Style_6_ch"/>
    <w:link w:val="Style_21"/>
  </w:style>
  <w:style w:styleId="Style_69" w:type="paragraph">
    <w:name w:val="Заголовок 31"/>
    <w:link w:val="Style_69_ch"/>
    <w:rPr>
      <w:rFonts w:ascii="XO Thames" w:hAnsi="XO Thames"/>
      <w:b w:val="1"/>
      <w:color w:val="000000"/>
      <w:spacing w:val="0"/>
      <w:sz w:val="26"/>
    </w:rPr>
  </w:style>
  <w:style w:styleId="Style_69_ch" w:type="character">
    <w:name w:val="Заголовок 31"/>
    <w:link w:val="Style_69"/>
    <w:rPr>
      <w:rFonts w:ascii="XO Thames" w:hAnsi="XO Thames"/>
      <w:b w:val="1"/>
      <w:color w:val="000000"/>
      <w:spacing w:val="0"/>
      <w:sz w:val="26"/>
    </w:rPr>
  </w:style>
  <w:style w:styleId="Style_70" w:type="paragraph">
    <w:name w:val="Contents 6"/>
    <w:link w:val="Style_70_ch"/>
    <w:rPr>
      <w:rFonts w:ascii="XO Thames" w:hAnsi="XO Thames"/>
      <w:sz w:val="28"/>
    </w:rPr>
  </w:style>
  <w:style w:styleId="Style_70_ch" w:type="character">
    <w:name w:val="Contents 6"/>
    <w:link w:val="Style_70"/>
    <w:rPr>
      <w:rFonts w:ascii="XO Thames" w:hAnsi="XO Thames"/>
      <w:sz w:val="28"/>
    </w:rPr>
  </w:style>
  <w:style w:styleId="Style_71" w:type="paragraph">
    <w:name w:val="toc 8"/>
    <w:next w:val="Style_6"/>
    <w:link w:val="Style_71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Заголовок 31"/>
    <w:link w:val="Style_72_ch"/>
    <w:rPr>
      <w:rFonts w:ascii="XO Thames" w:hAnsi="XO Thames"/>
      <w:b w:val="1"/>
      <w:sz w:val="26"/>
    </w:rPr>
  </w:style>
  <w:style w:styleId="Style_72_ch" w:type="character">
    <w:name w:val="Заголовок 31"/>
    <w:link w:val="Style_72"/>
    <w:rPr>
      <w:rFonts w:ascii="XO Thames" w:hAnsi="XO Thames"/>
      <w:b w:val="1"/>
      <w:sz w:val="26"/>
    </w:rPr>
  </w:style>
  <w:style w:styleId="Style_73" w:type="paragraph">
    <w:name w:val="footnote reference"/>
    <w:basedOn w:val="Style_33"/>
    <w:link w:val="Style_73_ch"/>
    <w:rPr>
      <w:vertAlign w:val="superscript"/>
    </w:rPr>
  </w:style>
  <w:style w:styleId="Style_73_ch" w:type="character">
    <w:name w:val="footnote reference"/>
    <w:basedOn w:val="Style_33_ch"/>
    <w:link w:val="Style_73"/>
    <w:rPr>
      <w:vertAlign w:val="superscript"/>
    </w:rPr>
  </w:style>
  <w:style w:styleId="Style_74" w:type="paragraph">
    <w:name w:val="Заголовок 12"/>
    <w:link w:val="Style_74_ch"/>
    <w:rPr>
      <w:rFonts w:ascii="XO Thames" w:hAnsi="XO Thames"/>
      <w:b w:val="1"/>
      <w:sz w:val="32"/>
    </w:rPr>
  </w:style>
  <w:style w:styleId="Style_74_ch" w:type="character">
    <w:name w:val="Заголовок 12"/>
    <w:link w:val="Style_74"/>
    <w:rPr>
      <w:rFonts w:ascii="XO Thames" w:hAnsi="XO Thames"/>
      <w:b w:val="1"/>
      <w:sz w:val="32"/>
    </w:rPr>
  </w:style>
  <w:style w:styleId="Style_75" w:type="paragraph">
    <w:name w:val="Footnote"/>
    <w:link w:val="Style_7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75_ch" w:type="character">
    <w:name w:val="Footnote"/>
    <w:link w:val="Style_75"/>
    <w:rPr>
      <w:rFonts w:ascii="XO Thames" w:hAnsi="XO Thames"/>
    </w:rPr>
  </w:style>
  <w:style w:styleId="Style_76" w:type="paragraph">
    <w:name w:val="Contents 4"/>
    <w:link w:val="Style_76_ch"/>
    <w:rPr>
      <w:rFonts w:ascii="XO Thames" w:hAnsi="XO Thames"/>
      <w:sz w:val="28"/>
    </w:rPr>
  </w:style>
  <w:style w:styleId="Style_76_ch" w:type="character">
    <w:name w:val="Contents 4"/>
    <w:link w:val="Style_76"/>
    <w:rPr>
      <w:rFonts w:ascii="XO Thames" w:hAnsi="XO Thames"/>
      <w:sz w:val="28"/>
    </w:rPr>
  </w:style>
  <w:style w:styleId="Style_77" w:type="paragraph">
    <w:name w:val="Название объекта1"/>
    <w:basedOn w:val="Style_4"/>
    <w:link w:val="Style_77_ch"/>
    <w:rPr>
      <w:rFonts w:asciiTheme="minorAscii" w:hAnsiTheme="minorHAnsi"/>
      <w:i w:val="1"/>
      <w:color w:val="000000"/>
      <w:spacing w:val="0"/>
      <w:sz w:val="24"/>
    </w:rPr>
  </w:style>
  <w:style w:styleId="Style_77_ch" w:type="character">
    <w:name w:val="Название объекта1"/>
    <w:basedOn w:val="Style_4_ch"/>
    <w:link w:val="Style_77"/>
    <w:rPr>
      <w:rFonts w:asciiTheme="minorAscii" w:hAnsiTheme="minorHAnsi"/>
      <w:i w:val="1"/>
      <w:color w:val="000000"/>
      <w:spacing w:val="0"/>
      <w:sz w:val="24"/>
    </w:rPr>
  </w:style>
  <w:style w:styleId="Style_78" w:type="paragraph">
    <w:name w:val="Footer"/>
    <w:link w:val="Style_78_ch"/>
    <w:rPr>
      <w:rFonts w:ascii="Times New Roman" w:hAnsi="Times New Roman"/>
      <w:sz w:val="28"/>
    </w:rPr>
  </w:style>
  <w:style w:styleId="Style_78_ch" w:type="character">
    <w:name w:val="Footer"/>
    <w:link w:val="Style_78"/>
    <w:rPr>
      <w:rFonts w:ascii="Times New Roman" w:hAnsi="Times New Roman"/>
      <w:sz w:val="28"/>
    </w:rPr>
  </w:style>
  <w:style w:styleId="Style_79" w:type="paragraph">
    <w:name w:val="Название2"/>
    <w:link w:val="Style_79_ch"/>
    <w:rPr>
      <w:rFonts w:ascii="XO Thames" w:hAnsi="XO Thames"/>
      <w:b w:val="1"/>
      <w:caps w:val="1"/>
      <w:sz w:val="40"/>
    </w:rPr>
  </w:style>
  <w:style w:styleId="Style_79_ch" w:type="character">
    <w:name w:val="Название2"/>
    <w:link w:val="Style_79"/>
    <w:rPr>
      <w:rFonts w:ascii="XO Thames" w:hAnsi="XO Thames"/>
      <w:b w:val="1"/>
      <w:caps w:val="1"/>
      <w:sz w:val="40"/>
    </w:rPr>
  </w:style>
  <w:style w:styleId="Style_80" w:type="paragraph">
    <w:name w:val="toc 5"/>
    <w:next w:val="Style_6"/>
    <w:link w:val="Style_80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0_ch" w:type="character">
    <w:name w:val="toc 5"/>
    <w:link w:val="Style_80"/>
    <w:rPr>
      <w:rFonts w:ascii="XO Thames" w:hAnsi="XO Thames"/>
      <w:sz w:val="28"/>
    </w:rPr>
  </w:style>
  <w:style w:styleId="Style_81" w:type="paragraph">
    <w:name w:val="Содержимое врезки"/>
    <w:basedOn w:val="Style_6"/>
    <w:link w:val="Style_81_ch"/>
  </w:style>
  <w:style w:styleId="Style_81_ch" w:type="character">
    <w:name w:val="Содержимое врезки"/>
    <w:basedOn w:val="Style_6_ch"/>
    <w:link w:val="Style_81"/>
  </w:style>
  <w:style w:styleId="Style_82" w:type="paragraph">
    <w:name w:val="Internet link"/>
    <w:link w:val="Style_82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82_ch" w:type="character">
    <w:name w:val="Internet link"/>
    <w:link w:val="Style_82"/>
    <w:rPr>
      <w:rFonts w:ascii="Calibri" w:hAnsi="Calibri"/>
      <w:color w:val="0000FF"/>
      <w:u w:val="single"/>
    </w:rPr>
  </w:style>
  <w:style w:styleId="Style_83" w:type="paragraph">
    <w:name w:val="TOC Heading"/>
    <w:link w:val="Style_83_ch"/>
  </w:style>
  <w:style w:styleId="Style_83_ch" w:type="character">
    <w:name w:val="TOC Heading"/>
    <w:link w:val="Style_83"/>
  </w:style>
  <w:style w:styleId="Style_84" w:type="paragraph">
    <w:name w:val="Heading 2 Char"/>
    <w:basedOn w:val="Style_33"/>
    <w:link w:val="Style_84_ch"/>
    <w:rPr>
      <w:rFonts w:ascii="Arial" w:hAnsi="Arial"/>
      <w:sz w:val="34"/>
    </w:rPr>
  </w:style>
  <w:style w:styleId="Style_84_ch" w:type="character">
    <w:name w:val="Heading 2 Char"/>
    <w:basedOn w:val="Style_33_ch"/>
    <w:link w:val="Style_84"/>
    <w:rPr>
      <w:rFonts w:ascii="Arial" w:hAnsi="Arial"/>
      <w:sz w:val="34"/>
    </w:rPr>
  </w:style>
  <w:style w:styleId="Style_85" w:type="paragraph">
    <w:name w:val="Plain Text"/>
    <w:basedOn w:val="Style_6"/>
    <w:link w:val="Style_85_ch"/>
    <w:pPr>
      <w:spacing w:after="0" w:line="240" w:lineRule="auto"/>
      <w:ind/>
    </w:pPr>
    <w:rPr>
      <w:rFonts w:ascii="Calibri" w:hAnsi="Calibri"/>
    </w:rPr>
  </w:style>
  <w:style w:styleId="Style_85_ch" w:type="character">
    <w:name w:val="Plain Text"/>
    <w:basedOn w:val="Style_6_ch"/>
    <w:link w:val="Style_85"/>
    <w:rPr>
      <w:rFonts w:ascii="Calibri" w:hAnsi="Calibri"/>
    </w:rPr>
  </w:style>
  <w:style w:styleId="Style_86" w:type="paragraph">
    <w:name w:val="Intense Quote"/>
    <w:basedOn w:val="Style_6"/>
    <w:next w:val="Style_6"/>
    <w:link w:val="Style_86_ch"/>
    <w:pPr>
      <w:ind w:firstLine="0" w:left="720" w:right="720"/>
      <w:contextualSpacing w:val="0"/>
    </w:pPr>
    <w:rPr>
      <w:i w:val="1"/>
    </w:rPr>
  </w:style>
  <w:style w:styleId="Style_86_ch" w:type="character">
    <w:name w:val="Intense Quote"/>
    <w:basedOn w:val="Style_6_ch"/>
    <w:link w:val="Style_86"/>
    <w:rPr>
      <w:i w:val="1"/>
    </w:rPr>
  </w:style>
  <w:style w:styleId="Style_87" w:type="paragraph">
    <w:name w:val="Heading 4 Char"/>
    <w:basedOn w:val="Style_33"/>
    <w:link w:val="Style_87_ch"/>
    <w:rPr>
      <w:rFonts w:ascii="Arial" w:hAnsi="Arial"/>
      <w:b w:val="1"/>
      <w:sz w:val="26"/>
    </w:rPr>
  </w:style>
  <w:style w:styleId="Style_87_ch" w:type="character">
    <w:name w:val="Heading 4 Char"/>
    <w:basedOn w:val="Style_33_ch"/>
    <w:link w:val="Style_87"/>
    <w:rPr>
      <w:rFonts w:ascii="Arial" w:hAnsi="Arial"/>
      <w:b w:val="1"/>
      <w:sz w:val="26"/>
    </w:rPr>
  </w:style>
  <w:style w:styleId="Style_88" w:type="paragraph">
    <w:name w:val="Header Char"/>
    <w:basedOn w:val="Style_33"/>
    <w:link w:val="Style_88_ch"/>
  </w:style>
  <w:style w:styleId="Style_88_ch" w:type="character">
    <w:name w:val="Header Char"/>
    <w:basedOn w:val="Style_33_ch"/>
    <w:link w:val="Style_88"/>
  </w:style>
  <w:style w:styleId="Style_89" w:type="paragraph">
    <w:name w:val="Верхний колонтитул1"/>
    <w:link w:val="Style_89_ch"/>
  </w:style>
  <w:style w:styleId="Style_89_ch" w:type="character">
    <w:name w:val="Верхний колонтитул1"/>
    <w:link w:val="Style_89"/>
  </w:style>
  <w:style w:styleId="Style_90" w:type="paragraph">
    <w:name w:val="Subtitle"/>
    <w:link w:val="Style_90_ch"/>
    <w:uiPriority w:val="11"/>
    <w:qFormat/>
    <w:rPr>
      <w:rFonts w:ascii="XO Thames" w:hAnsi="XO Thames"/>
      <w:i w:val="1"/>
      <w:sz w:val="24"/>
    </w:rPr>
  </w:style>
  <w:style w:styleId="Style_90_ch" w:type="character">
    <w:name w:val="Subtitle"/>
    <w:link w:val="Style_90"/>
    <w:rPr>
      <w:rFonts w:ascii="XO Thames" w:hAnsi="XO Thames"/>
      <w:i w:val="1"/>
      <w:sz w:val="24"/>
    </w:rPr>
  </w:style>
  <w:style w:styleId="Style_91" w:type="paragraph">
    <w:name w:val="Подзаголовок1"/>
    <w:link w:val="Style_91_ch"/>
    <w:rPr>
      <w:rFonts w:ascii="XO Thames" w:hAnsi="XO Thames"/>
      <w:i w:val="1"/>
      <w:sz w:val="24"/>
    </w:rPr>
  </w:style>
  <w:style w:styleId="Style_91_ch" w:type="character">
    <w:name w:val="Подзаголовок1"/>
    <w:link w:val="Style_91"/>
    <w:rPr>
      <w:rFonts w:ascii="XO Thames" w:hAnsi="XO Thames"/>
      <w:i w:val="1"/>
      <w:sz w:val="24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92" w:type="paragraph">
    <w:name w:val="endnote reference"/>
    <w:basedOn w:val="Style_33"/>
    <w:link w:val="Style_92_ch"/>
    <w:rPr>
      <w:vertAlign w:val="superscript"/>
    </w:rPr>
  </w:style>
  <w:style w:styleId="Style_92_ch" w:type="character">
    <w:name w:val="endnote reference"/>
    <w:basedOn w:val="Style_33_ch"/>
    <w:link w:val="Style_92"/>
    <w:rPr>
      <w:vertAlign w:val="superscript"/>
    </w:rPr>
  </w:style>
  <w:style w:styleId="Style_93" w:type="paragraph">
    <w:name w:val="Title"/>
    <w:link w:val="Style_93_ch"/>
    <w:uiPriority w:val="10"/>
    <w:qFormat/>
    <w:rPr>
      <w:rFonts w:ascii="XO Thames" w:hAnsi="XO Thames"/>
      <w:b w:val="1"/>
      <w:caps w:val="1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sz w:val="40"/>
    </w:rPr>
  </w:style>
  <w:style w:styleId="Style_94" w:type="paragraph">
    <w:name w:val="Contents 3"/>
    <w:link w:val="Style_94_ch"/>
    <w:rPr>
      <w:rFonts w:ascii="XO Thames" w:hAnsi="XO Thames"/>
      <w:sz w:val="28"/>
    </w:rPr>
  </w:style>
  <w:style w:styleId="Style_94_ch" w:type="character">
    <w:name w:val="Contents 3"/>
    <w:link w:val="Style_94"/>
    <w:rPr>
      <w:rFonts w:ascii="XO Thames" w:hAnsi="XO Thames"/>
      <w:sz w:val="28"/>
    </w:rPr>
  </w:style>
  <w:style w:styleId="Style_95" w:type="paragraph">
    <w:name w:val="heading 4"/>
    <w:link w:val="Style_9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Heading 3 Char"/>
    <w:basedOn w:val="Style_33"/>
    <w:link w:val="Style_96_ch"/>
    <w:rPr>
      <w:rFonts w:ascii="Arial" w:hAnsi="Arial"/>
      <w:sz w:val="30"/>
    </w:rPr>
  </w:style>
  <w:style w:styleId="Style_96_ch" w:type="character">
    <w:name w:val="Heading 3 Char"/>
    <w:basedOn w:val="Style_33_ch"/>
    <w:link w:val="Style_96"/>
    <w:rPr>
      <w:rFonts w:ascii="Arial" w:hAnsi="Arial"/>
      <w:sz w:val="30"/>
    </w:rPr>
  </w:style>
  <w:style w:styleId="Style_97" w:type="paragraph">
    <w:name w:val="Title Char"/>
    <w:basedOn w:val="Style_33"/>
    <w:link w:val="Style_97_ch"/>
    <w:rPr>
      <w:sz w:val="48"/>
    </w:rPr>
  </w:style>
  <w:style w:styleId="Style_97_ch" w:type="character">
    <w:name w:val="Title Char"/>
    <w:basedOn w:val="Style_33_ch"/>
    <w:link w:val="Style_97"/>
    <w:rPr>
      <w:sz w:val="48"/>
    </w:rPr>
  </w:style>
  <w:style w:styleId="Style_98" w:type="paragraph">
    <w:name w:val="Основной шрифт абзаца1"/>
    <w:link w:val="Style_98_ch"/>
    <w:pPr>
      <w:spacing w:after="160" w:line="264" w:lineRule="auto"/>
      <w:ind/>
    </w:pPr>
  </w:style>
  <w:style w:styleId="Style_98_ch" w:type="character">
    <w:name w:val="Основной шрифт абзаца1"/>
    <w:link w:val="Style_98"/>
  </w:style>
  <w:style w:styleId="Style_99" w:type="paragraph">
    <w:name w:val="heading 2"/>
    <w:link w:val="Style_9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Заголовок 22"/>
    <w:link w:val="Style_100_ch"/>
    <w:rPr>
      <w:rFonts w:ascii="XO Thames" w:hAnsi="XO Thames"/>
      <w:b w:val="1"/>
      <w:color w:val="000000"/>
      <w:spacing w:val="0"/>
      <w:sz w:val="28"/>
    </w:rPr>
  </w:style>
  <w:style w:styleId="Style_100_ch" w:type="character">
    <w:name w:val="Заголовок 22"/>
    <w:link w:val="Style_100"/>
    <w:rPr>
      <w:rFonts w:ascii="XO Thames" w:hAnsi="XO Thames"/>
      <w:b w:val="1"/>
      <w:color w:val="000000"/>
      <w:spacing w:val="0"/>
      <w:sz w:val="28"/>
    </w:rPr>
  </w:style>
  <w:style w:styleId="Style_101" w:type="paragraph">
    <w:name w:val="heading 6"/>
    <w:basedOn w:val="Style_6"/>
    <w:next w:val="Style_6"/>
    <w:link w:val="Style_10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01_ch" w:type="character">
    <w:name w:val="heading 6"/>
    <w:basedOn w:val="Style_6_ch"/>
    <w:link w:val="Style_101"/>
    <w:rPr>
      <w:rFonts w:ascii="Arial" w:hAnsi="Arial"/>
      <w:b w:val="1"/>
      <w:sz w:val="22"/>
    </w:rPr>
  </w:style>
  <w:style w:styleId="Style_102" w:type="paragraph">
    <w:name w:val="Подзаголовок2"/>
    <w:link w:val="Style_102_ch"/>
    <w:rPr>
      <w:rFonts w:ascii="XO Thames" w:hAnsi="XO Thames"/>
      <w:i w:val="1"/>
      <w:color w:val="000000"/>
      <w:spacing w:val="0"/>
      <w:sz w:val="24"/>
    </w:rPr>
  </w:style>
  <w:style w:styleId="Style_102_ch" w:type="character">
    <w:name w:val="Подзаголовок2"/>
    <w:link w:val="Style_102"/>
    <w:rPr>
      <w:rFonts w:ascii="XO Thames" w:hAnsi="XO Thames"/>
      <w:i w:val="1"/>
      <w:color w:val="000000"/>
      <w:spacing w:val="0"/>
      <w:sz w:val="24"/>
    </w:rPr>
  </w:style>
  <w:style w:styleId="Style_103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4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6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9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0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3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6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9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2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27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9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0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3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5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7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9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1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2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3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4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46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7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5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6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7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1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62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6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7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68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69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74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5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7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8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0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4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5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6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7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1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4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5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7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9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00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1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202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3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204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205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6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7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208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9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10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211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212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3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4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15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6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7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21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19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20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21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3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4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225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226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7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228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229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2025-08-05T00:55:45Z</dcterms:modified>
</cp:coreProperties>
</file>