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записка</w:t>
      </w:r>
      <w:r/>
    </w:p>
    <w:p>
      <w:pPr>
        <w:pStyle w:val="617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</w:t>
      </w:r>
      <w:r/>
    </w:p>
    <w:p>
      <w:pPr>
        <w:pStyle w:val="617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</w:t>
      </w:r>
      <w:r>
        <w:rPr>
          <w:rFonts w:ascii="Times New Roman" w:hAnsi="Times New Roman"/>
          <w:sz w:val="28"/>
        </w:rPr>
        <w:t xml:space="preserve">й в приложение 1 к </w:t>
      </w:r>
      <w:r>
        <w:rPr>
          <w:rFonts w:ascii="Times New Roman" w:hAnsi="Times New Roman"/>
          <w:sz w:val="28"/>
        </w:rPr>
        <w:t xml:space="preserve">постановлению Правительства Камчатского края </w:t>
      </w:r>
      <w:r>
        <w:rPr>
          <w:rFonts w:ascii="Times New Roman" w:hAnsi="Times New Roman"/>
          <w:sz w:val="28"/>
        </w:rPr>
        <w:t xml:space="preserve">от 23.01.2024 № 17-П</w:t>
      </w:r>
      <w:r>
        <w:rPr>
          <w:rFonts w:ascii="Times New Roman" w:hAnsi="Times New Roman"/>
          <w:sz w:val="28"/>
        </w:rPr>
        <w:t xml:space="preserve"> «Об утверждении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 (далее – проект постановления)</w:t>
      </w:r>
      <w:r/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разработан в целях реализации </w:t>
      </w:r>
      <w:r>
        <w:rPr>
          <w:rFonts w:ascii="Times New Roman" w:hAnsi="Times New Roman"/>
          <w:sz w:val="28"/>
        </w:rPr>
        <w:t xml:space="preserve">полномочий Камчатского края, ус</w:t>
      </w:r>
      <w:r>
        <w:rPr>
          <w:rFonts w:ascii="Times New Roman" w:hAnsi="Times New Roman"/>
          <w:sz w:val="28"/>
        </w:rPr>
        <w:t xml:space="preserve">тановленных пунктами 124 и 172 части 1 статьи 44 Федерального закона Российской Федерации от 21.12.2021 № 414-ФЗ </w:t>
        <w:br/>
        <w:t xml:space="preserve">«Об общих принципах организации публичной власти в субъектах Российской Федерации», а также положений, установленных </w:t>
      </w:r>
      <w:r>
        <w:rPr>
          <w:rFonts w:ascii="Times New Roman" w:hAnsi="Times New Roman"/>
          <w:sz w:val="28"/>
          <w:highlight w:val="white"/>
        </w:rPr>
        <w:t xml:space="preserve">пунктом 2 статьи </w:t>
      </w:r>
      <w:r>
        <w:rPr>
          <w:rFonts w:ascii="Times New Roman" w:hAnsi="Times New Roman"/>
          <w:sz w:val="28"/>
          <w:highlight w:val="white"/>
        </w:rPr>
        <w:t xml:space="preserve">5</w:t>
      </w:r>
      <w:r>
        <w:rPr>
          <w:rFonts w:ascii="Times New Roman" w:hAnsi="Times New Roman"/>
          <w:sz w:val="28"/>
          <w:highlight w:val="white"/>
        </w:rPr>
        <w:t xml:space="preserve"> и пунк</w:t>
      </w:r>
      <w:r>
        <w:rPr>
          <w:rFonts w:ascii="Times New Roman" w:hAnsi="Times New Roman"/>
          <w:sz w:val="28"/>
          <w:highlight w:val="white"/>
        </w:rPr>
        <w:t xml:space="preserve">том 1 статьи 19 </w:t>
      </w:r>
      <w:r>
        <w:rPr>
          <w:rFonts w:ascii="Times New Roman" w:hAnsi="Times New Roman"/>
          <w:sz w:val="28"/>
          <w:highlight w:val="white"/>
        </w:rPr>
        <w:t xml:space="preserve">Федерального закона </w:t>
      </w:r>
      <w:r>
        <w:rPr>
          <w:rFonts w:ascii="Times New Roman" w:hAnsi="Times New Roman"/>
          <w:sz w:val="28"/>
          <w:highlight w:val="white"/>
        </w:rPr>
        <w:t xml:space="preserve">от 04.08.2023 № </w:t>
      </w:r>
      <w:r>
        <w:rPr>
          <w:rFonts w:ascii="Times New Roman" w:hAnsi="Times New Roman"/>
          <w:sz w:val="28"/>
        </w:rPr>
        <w:t xml:space="preserve">411-ФЗ «О северном завозе», и направлен на обеспечение финансирование мероприятий по обеспечению доставки топливно-энергетических ресурсов, отнесенных в соответствии с распоряжением Правительства Ро</w:t>
      </w:r>
      <w:r>
        <w:rPr>
          <w:rFonts w:ascii="Times New Roman" w:hAnsi="Times New Roman"/>
          <w:sz w:val="28"/>
        </w:rPr>
        <w:t xml:space="preserve">ссийской Федерации от 02.12.2023 № 3462-р к перечню грузов северного завоза первой категории, в целях обеспечения бесперебойной работы объектов топливно-энергетического комплекса, расположенных в отдаленных и труднодоступных местностях Камчатского края.   </w:t>
      </w:r>
      <w:r/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мероприятий </w:t>
      </w:r>
      <w:r>
        <w:rPr>
          <w:rFonts w:ascii="Times New Roman" w:hAnsi="Times New Roman"/>
          <w:sz w:val="28"/>
        </w:rPr>
        <w:t xml:space="preserve">по обеспечению доставки топливно-энергетических ресурсов на территории северного завоза Камчатского края предполагается осуществить путем предоставления субсидий юридическим лицам, осуществляющим деятельность в сфере теп</w:t>
      </w:r>
      <w:r>
        <w:rPr>
          <w:rFonts w:ascii="Times New Roman" w:hAnsi="Times New Roman"/>
          <w:sz w:val="28"/>
        </w:rPr>
        <w:t xml:space="preserve">лоснабжения и энергоснабжения, на возмещение части затрат на доставку топливных ресурсов в отдаленные и труднодоступные местности Камчатского края в рамках установленного для Камчатского края лимита казначейского кредита на осуществление северного за</w:t>
      </w:r>
      <w:r>
        <w:rPr>
          <w:rFonts w:ascii="Times New Roman" w:hAnsi="Times New Roman"/>
          <w:sz w:val="28"/>
        </w:rPr>
        <w:t xml:space="preserve">воза во исполнение пункта 10 перечня поручений Председателя Правительства Российской Федерации М.В. Мишустина от 15.11.2024 № ММ-П47-38578, в соответствии с которым Камчатскому краю в 2025 году предусмотрено 12 000,00 тыс. руб. со сроком возврата до 20.12.2025.</w:t>
      </w:r>
      <w:r/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 этом заключение договора о предоставлении субъекту Российской Федерации бюджетного кредита должно быть осуществлено при условии представления уполномоченным органом в дополнение к основному</w:t>
      </w:r>
      <w:r>
        <w:rPr>
          <w:rFonts w:ascii="Times New Roman" w:hAnsi="Times New Roman"/>
          <w:sz w:val="28"/>
        </w:rPr>
        <w:t xml:space="preserve"> перечню документов, предусмотренному приказом Минфина России от 6.10.2010 № 231н «О порядке заключения и форме договора о предоставлении субъекту Российской Федерации (муниципальному образованию) бюджетного кредита на пополнение остатка средств на един</w:t>
      </w:r>
      <w:r>
        <w:rPr>
          <w:rFonts w:ascii="Times New Roman" w:hAnsi="Times New Roman"/>
          <w:sz w:val="28"/>
        </w:rPr>
        <w:t xml:space="preserve">ом счете бюджета» нормативного-правового акта субъекта Российской Федераций, устанавливающего порядок предоставления из бюджета субъекта Российской Федерации бюджетных кредитов или субсидий юридическим лицам на осуществление северного завоза.</w:t>
      </w:r>
      <w:r>
        <w:rPr>
          <w:rFonts w:ascii="Times New Roman" w:hAnsi="Times New Roman"/>
          <w:sz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В целях обеспечения возможности разработки и утверждения указанного  нормативного-правового акта необходимо внесение изменений в Государственную пр</w:t>
      </w:r>
      <w:r>
        <w:rPr>
          <w:rFonts w:ascii="Times New Roman" w:hAnsi="Times New Roman"/>
          <w:sz w:val="28"/>
        </w:rPr>
        <w:t xml:space="preserve">ограмму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утвержденную постановлением Правительства Камчатского края от 23.01.2024 № 17-П» (далее – Государственная программа) в </w:t>
      </w:r>
      <w:r>
        <w:rPr>
          <w:rFonts w:ascii="Times New Roman" w:hAnsi="Times New Roman"/>
          <w:sz w:val="28"/>
          <w:szCs w:val="28"/>
        </w:rPr>
        <w:t xml:space="preserve">части дополнения </w:t>
      </w:r>
      <w:r>
        <w:rPr>
          <w:rFonts w:ascii="Times New Roman" w:hAnsi="Times New Roman"/>
          <w:sz w:val="28"/>
          <w:szCs w:val="28"/>
        </w:rPr>
        <w:t xml:space="preserve">целей Государственной программы в рамках соответствующего направления, задачи и </w:t>
      </w:r>
      <w:r>
        <w:rPr>
          <w:rFonts w:ascii="Times New Roman" w:hAnsi="Times New Roman"/>
          <w:sz w:val="28"/>
          <w:szCs w:val="28"/>
        </w:rPr>
        <w:t xml:space="preserve">способа решения задачи путем предоставления 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Times New Roman" w:hAnsi="Times New Roman"/>
          <w:sz w:val="28"/>
          <w:szCs w:val="28"/>
        </w:rPr>
        <w:t xml:space="preserve">Реализация проекта постановления не потребует выделения дополнительных средств краевого бюджета.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  <w:highlight w:val="white"/>
        </w:rPr>
        <w:t xml:space="preserve">роект постановления не подлежит оценке регулирующего воздействия в соответствии с </w:t>
      </w:r>
      <w:hyperlink r:id="rId9" w:tooltip="consultantplus://offline/ref=D1D7741DBA3815857E70239A605529E8662999E32AD3A27518B29A42CE9663DE82A147A2F2C532243CFC9A4CD9C2E10CFFZDL7B" w:history="1">
        <w:r>
          <w:rPr>
            <w:rFonts w:ascii="Times New Roman" w:hAnsi="Times New Roman"/>
            <w:sz w:val="28"/>
            <w:highlight w:val="white"/>
          </w:rPr>
          <w:t xml:space="preserve">постановлением</w:t>
        </w:r>
      </w:hyperlink>
      <w:r>
        <w:rPr>
          <w:rFonts w:ascii="Times New Roman" w:hAnsi="Times New Roman"/>
          <w:sz w:val="28"/>
          <w:highlight w:val="white"/>
        </w:rPr>
        <w:t xml:space="preserve"> Правительства Камчатского края от </w:t>
      </w:r>
      <w:r>
        <w:rPr>
          <w:rFonts w:ascii="Times New Roman" w:hAnsi="Times New Roman"/>
          <w:sz w:val="28"/>
          <w:highlight w:val="white"/>
          <w:shd w:val="clear" w:color="auto" w:fill="ffff00"/>
        </w:rPr>
        <w:t xml:space="preserve">28.09.2022</w:t>
      </w:r>
      <w:r>
        <w:rPr>
          <w:rFonts w:ascii="Times New Roman" w:hAnsi="Times New Roman"/>
          <w:sz w:val="28"/>
          <w:highlight w:val="white"/>
        </w:rPr>
        <w:t xml:space="preserve"> </w:t>
        <w:br/>
        <w:t xml:space="preserve"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 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  <w:t xml:space="preserve">Проект постановления </w:t>
      </w:r>
      <w:r>
        <w:rPr>
          <w:rFonts w:ascii="Times New Roman" w:hAnsi="Times New Roman"/>
          <w:sz w:val="28"/>
          <w:highlight w:val="white"/>
          <w:shd w:val="clear" w:color="auto" w:fill="ffff00"/>
        </w:rPr>
        <w:t xml:space="preserve">16.06.2025</w:t>
      </w:r>
      <w:r>
        <w:rPr>
          <w:rFonts w:ascii="Times New Roman" w:hAnsi="Times New Roman"/>
          <w:sz w:val="28"/>
          <w:highlight w:val="white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</w:t>
      </w:r>
      <w:r>
        <w:rPr>
          <w:rStyle w:val="624"/>
          <w:rFonts w:ascii="Times New Roman" w:hAnsi="Times New Roman"/>
          <w:sz w:val="28"/>
          <w:highlight w:val="white"/>
        </w:rPr>
        <w:t xml:space="preserve"> для проведения в срок до 23</w:t>
      </w:r>
      <w:r>
        <w:rPr>
          <w:rStyle w:val="624"/>
          <w:rFonts w:ascii="Times New Roman" w:hAnsi="Times New Roman"/>
          <w:sz w:val="28"/>
          <w:highlight w:val="white"/>
          <w:shd w:val="clear" w:color="auto" w:fill="ffff00"/>
        </w:rPr>
        <w:t xml:space="preserve">.06.2025</w:t>
      </w:r>
      <w:r>
        <w:rPr>
          <w:rStyle w:val="624"/>
          <w:rFonts w:ascii="Times New Roman" w:hAnsi="Times New Roman"/>
          <w:sz w:val="28"/>
          <w:highlight w:val="white"/>
        </w:rPr>
        <w:t xml:space="preserve"> независимой антикоррупционной экспертизы.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709" w:bottom="1134" w:left="1134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ohit Devanagari">
    <w:panose1 w:val="020B0600000000000000"/>
  </w:font>
  <w:font w:name="Open Sans">
    <w:panose1 w:val="020B0606030504020204"/>
  </w:font>
  <w:font w:name="Segoe UI">
    <w:panose1 w:val="020B0503020204020204"/>
  </w:font>
  <w:font w:name="XO Thames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/>
  </w:p>
  <w:p>
    <w:pPr>
      <w:pStyle w:val="6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3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3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3"/>
    <w:link w:val="678"/>
    <w:uiPriority w:val="10"/>
    <w:rPr>
      <w:sz w:val="48"/>
      <w:szCs w:val="48"/>
    </w:rPr>
  </w:style>
  <w:style w:type="character" w:styleId="37">
    <w:name w:val="Subtitle Char"/>
    <w:basedOn w:val="623"/>
    <w:link w:val="677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3"/>
    <w:link w:val="663"/>
    <w:uiPriority w:val="99"/>
  </w:style>
  <w:style w:type="character" w:styleId="45">
    <w:name w:val="Footer Char"/>
    <w:basedOn w:val="623"/>
    <w:link w:val="674"/>
    <w:uiPriority w:val="99"/>
  </w:style>
  <w:style w:type="character" w:styleId="47">
    <w:name w:val="Caption Char"/>
    <w:basedOn w:val="654"/>
    <w:link w:val="674"/>
    <w:uiPriority w:val="99"/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link w:val="624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18">
    <w:name w:val="Heading 1"/>
    <w:next w:val="617"/>
    <w:link w:val="637"/>
    <w:uiPriority w:val="9"/>
    <w:qFormat/>
    <w:pPr>
      <w:jc w:val="both"/>
      <w:spacing w:before="120" w:after="120" w:line="264" w:lineRule="auto"/>
      <w:widowControl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619">
    <w:name w:val="Heading 2"/>
    <w:next w:val="617"/>
    <w:link w:val="650"/>
    <w:uiPriority w:val="9"/>
    <w:qFormat/>
    <w:pPr>
      <w:jc w:val="both"/>
      <w:spacing w:before="120" w:after="120" w:line="264" w:lineRule="auto"/>
      <w:widowControl/>
      <w:outlineLvl w:val="1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20">
    <w:name w:val="Heading 3"/>
    <w:next w:val="617"/>
    <w:link w:val="633"/>
    <w:uiPriority w:val="9"/>
    <w:qFormat/>
    <w:pPr>
      <w:jc w:val="both"/>
      <w:spacing w:before="120" w:after="120" w:line="264" w:lineRule="auto"/>
      <w:widowControl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621">
    <w:name w:val="Heading 4"/>
    <w:next w:val="617"/>
    <w:link w:val="649"/>
    <w:uiPriority w:val="9"/>
    <w:qFormat/>
    <w:pPr>
      <w:jc w:val="both"/>
      <w:spacing w:before="120" w:after="120" w:line="264" w:lineRule="auto"/>
      <w:widowControl/>
      <w:outlineLvl w:val="3"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622">
    <w:name w:val="Heading 5"/>
    <w:next w:val="617"/>
    <w:link w:val="636"/>
    <w:uiPriority w:val="9"/>
    <w:qFormat/>
    <w:pPr>
      <w:jc w:val="both"/>
      <w:spacing w:before="120" w:after="120" w:line="264" w:lineRule="auto"/>
      <w:widowControl/>
      <w:outlineLvl w:val="4"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character" w:styleId="623" w:default="1">
    <w:name w:val="Default Paragraph Font"/>
    <w:uiPriority w:val="1"/>
    <w:semiHidden/>
    <w:unhideWhenUsed/>
    <w:qFormat/>
  </w:style>
  <w:style w:type="character" w:styleId="624" w:customStyle="1">
    <w:name w:val="Обычный1"/>
    <w:link w:val="667"/>
    <w:qFormat/>
  </w:style>
  <w:style w:type="character" w:styleId="625" w:customStyle="1">
    <w:name w:val="Оглавление 2 Знак"/>
    <w:qFormat/>
    <w:rPr>
      <w:rFonts w:ascii="XO Thames" w:hAnsi="XO Thames"/>
      <w:sz w:val="28"/>
    </w:rPr>
  </w:style>
  <w:style w:type="character" w:styleId="626" w:customStyle="1">
    <w:name w:val="Гиперссылка1"/>
    <w:basedOn w:val="627"/>
    <w:link w:val="657"/>
    <w:qFormat/>
    <w:rPr>
      <w:color w:val="0563c1" w:themeColor="hyperlink"/>
      <w:u w:val="single"/>
    </w:rPr>
  </w:style>
  <w:style w:type="character" w:styleId="627" w:customStyle="1">
    <w:name w:val="Основной шрифт абзаца1"/>
    <w:link w:val="658"/>
    <w:qFormat/>
  </w:style>
  <w:style w:type="character" w:styleId="628" w:customStyle="1">
    <w:name w:val="Оглавление 4 Знак"/>
    <w:qFormat/>
    <w:rPr>
      <w:rFonts w:ascii="XO Thames" w:hAnsi="XO Thames"/>
      <w:sz w:val="28"/>
    </w:rPr>
  </w:style>
  <w:style w:type="character" w:styleId="629" w:customStyle="1">
    <w:name w:val="Оглавление 6 Знак"/>
    <w:qFormat/>
    <w:rPr>
      <w:rFonts w:ascii="XO Thames" w:hAnsi="XO Thames"/>
      <w:sz w:val="28"/>
    </w:rPr>
  </w:style>
  <w:style w:type="character" w:styleId="630" w:customStyle="1">
    <w:name w:val="Оглавление 7 Знак"/>
    <w:qFormat/>
    <w:rPr>
      <w:rFonts w:ascii="XO Thames" w:hAnsi="XO Thames"/>
      <w:sz w:val="28"/>
    </w:rPr>
  </w:style>
  <w:style w:type="character" w:styleId="631" w:customStyle="1">
    <w:name w:val="Верхний колонтитул Знак"/>
    <w:basedOn w:val="624"/>
    <w:qFormat/>
  </w:style>
  <w:style w:type="character" w:styleId="632" w:customStyle="1">
    <w:name w:val="Endnote"/>
    <w:link w:val="664"/>
    <w:qFormat/>
    <w:rPr>
      <w:rFonts w:ascii="XO Thames" w:hAnsi="XO Thames"/>
    </w:rPr>
  </w:style>
  <w:style w:type="character" w:styleId="633" w:customStyle="1">
    <w:name w:val="Заголовок 3 Знак"/>
    <w:qFormat/>
    <w:rPr>
      <w:rFonts w:ascii="XO Thames" w:hAnsi="XO Thames"/>
      <w:b/>
      <w:sz w:val="26"/>
    </w:rPr>
  </w:style>
  <w:style w:type="character" w:styleId="634" w:customStyle="1">
    <w:name w:val="Оглавление 3 Знак"/>
    <w:qFormat/>
    <w:rPr>
      <w:rFonts w:ascii="XO Thames" w:hAnsi="XO Thames"/>
      <w:sz w:val="28"/>
    </w:rPr>
  </w:style>
  <w:style w:type="character" w:styleId="635" w:customStyle="1">
    <w:name w:val="Текст выноски Знак"/>
    <w:basedOn w:val="624"/>
    <w:link w:val="666"/>
    <w:qFormat/>
    <w:rPr>
      <w:rFonts w:ascii="Segoe UI" w:hAnsi="Segoe UI"/>
      <w:sz w:val="18"/>
    </w:rPr>
  </w:style>
  <w:style w:type="character" w:styleId="636" w:customStyle="1">
    <w:name w:val="Заголовок 5 Знак"/>
    <w:qFormat/>
    <w:rPr>
      <w:rFonts w:ascii="XO Thames" w:hAnsi="XO Thames"/>
      <w:b/>
    </w:rPr>
  </w:style>
  <w:style w:type="character" w:styleId="637" w:customStyle="1">
    <w:name w:val="Заголовок 1 Знак"/>
    <w:qFormat/>
    <w:rPr>
      <w:rFonts w:ascii="XO Thames" w:hAnsi="XO Thames"/>
      <w:b/>
      <w:sz w:val="32"/>
    </w:rPr>
  </w:style>
  <w:style w:type="character" w:styleId="638">
    <w:name w:val="Hyperlink"/>
    <w:link w:val="669"/>
    <w:rPr>
      <w:color w:val="0000ff"/>
      <w:u w:val="single"/>
    </w:rPr>
  </w:style>
  <w:style w:type="character" w:styleId="639" w:customStyle="1">
    <w:name w:val="Footnote"/>
    <w:link w:val="670"/>
    <w:qFormat/>
    <w:rPr>
      <w:rFonts w:ascii="XO Thames" w:hAnsi="XO Thames"/>
    </w:rPr>
  </w:style>
  <w:style w:type="character" w:styleId="640" w:customStyle="1">
    <w:name w:val="Оглавление 1 Знак"/>
    <w:qFormat/>
    <w:rPr>
      <w:rFonts w:ascii="XO Thames" w:hAnsi="XO Thames"/>
      <w:b/>
      <w:sz w:val="28"/>
    </w:rPr>
  </w:style>
  <w:style w:type="character" w:styleId="641" w:customStyle="1">
    <w:name w:val="Header and Footer"/>
    <w:qFormat/>
    <w:rPr>
      <w:rFonts w:ascii="XO Thames" w:hAnsi="XO Thames"/>
      <w:sz w:val="20"/>
    </w:rPr>
  </w:style>
  <w:style w:type="character" w:styleId="642" w:customStyle="1">
    <w:name w:val="Оглавление 9 Знак"/>
    <w:qFormat/>
    <w:rPr>
      <w:rFonts w:ascii="XO Thames" w:hAnsi="XO Thames"/>
      <w:sz w:val="28"/>
    </w:rPr>
  </w:style>
  <w:style w:type="character" w:styleId="643" w:customStyle="1">
    <w:name w:val="Оглавление 8 Знак"/>
    <w:qFormat/>
    <w:rPr>
      <w:rFonts w:ascii="XO Thames" w:hAnsi="XO Thames"/>
      <w:sz w:val="28"/>
    </w:rPr>
  </w:style>
  <w:style w:type="character" w:styleId="644" w:customStyle="1">
    <w:name w:val="Нижний колонтитул Знак"/>
    <w:basedOn w:val="624"/>
    <w:qFormat/>
  </w:style>
  <w:style w:type="character" w:styleId="645" w:customStyle="1">
    <w:name w:val="Оглавление 5 Знак"/>
    <w:qFormat/>
    <w:rPr>
      <w:rFonts w:ascii="XO Thames" w:hAnsi="XO Thames"/>
      <w:sz w:val="28"/>
    </w:rPr>
  </w:style>
  <w:style w:type="character" w:styleId="646" w:customStyle="1">
    <w:name w:val="Абзац списка Знак"/>
    <w:basedOn w:val="624"/>
    <w:link w:val="676"/>
    <w:qFormat/>
  </w:style>
  <w:style w:type="character" w:styleId="647" w:customStyle="1">
    <w:name w:val="Подзаголовок Знак"/>
    <w:qFormat/>
    <w:rPr>
      <w:rFonts w:ascii="XO Thames" w:hAnsi="XO Thames"/>
      <w:i/>
      <w:sz w:val="24"/>
    </w:rPr>
  </w:style>
  <w:style w:type="character" w:styleId="648" w:customStyle="1">
    <w:name w:val="Заголовок Знак"/>
    <w:qFormat/>
    <w:rPr>
      <w:rFonts w:ascii="XO Thames" w:hAnsi="XO Thames"/>
      <w:b/>
      <w:caps/>
      <w:sz w:val="40"/>
    </w:rPr>
  </w:style>
  <w:style w:type="character" w:styleId="649" w:customStyle="1">
    <w:name w:val="Заголовок 4 Знак"/>
    <w:qFormat/>
    <w:rPr>
      <w:rFonts w:ascii="XO Thames" w:hAnsi="XO Thames"/>
      <w:b/>
      <w:sz w:val="24"/>
    </w:rPr>
  </w:style>
  <w:style w:type="character" w:styleId="650" w:customStyle="1">
    <w:name w:val="Заголовок 2 Знак"/>
    <w:qFormat/>
    <w:rPr>
      <w:rFonts w:ascii="XO Thames" w:hAnsi="XO Thames"/>
      <w:b/>
      <w:sz w:val="28"/>
    </w:rPr>
  </w:style>
  <w:style w:type="paragraph" w:styleId="651">
    <w:name w:val="Заголовок"/>
    <w:basedOn w:val="617"/>
    <w:next w:val="652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52">
    <w:name w:val="Body Text"/>
    <w:basedOn w:val="617"/>
    <w:pPr>
      <w:spacing w:before="0" w:after="140" w:line="276" w:lineRule="auto"/>
    </w:pPr>
  </w:style>
  <w:style w:type="paragraph" w:styleId="653">
    <w:name w:val="List"/>
    <w:basedOn w:val="652"/>
    <w:rPr>
      <w:rFonts w:cs="Lohit Devanagari"/>
    </w:rPr>
  </w:style>
  <w:style w:type="paragraph" w:styleId="654">
    <w:name w:val="Caption"/>
    <w:basedOn w:val="61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5">
    <w:name w:val="Указатель"/>
    <w:basedOn w:val="617"/>
    <w:qFormat/>
    <w:pPr>
      <w:suppressLineNumbers/>
    </w:pPr>
    <w:rPr>
      <w:rFonts w:cs="Lohit Devanagari"/>
    </w:rPr>
  </w:style>
  <w:style w:type="paragraph" w:styleId="656">
    <w:name w:val="toc 2"/>
    <w:next w:val="617"/>
    <w:link w:val="625"/>
    <w:uiPriority w:val="39"/>
    <w:pPr>
      <w:ind w:left="2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57" w:customStyle="1">
    <w:name w:val="Гиперссылка11"/>
    <w:basedOn w:val="658"/>
    <w:link w:val="626"/>
    <w:qFormat/>
    <w:rPr>
      <w:color w:val="0563c1" w:themeColor="hyperlink"/>
      <w:u w:val="single"/>
    </w:rPr>
  </w:style>
  <w:style w:type="paragraph" w:styleId="658" w:customStyle="1">
    <w:name w:val="Основной шрифт абзаца11"/>
    <w:link w:val="627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59">
    <w:name w:val="toc 4"/>
    <w:next w:val="617"/>
    <w:link w:val="628"/>
    <w:uiPriority w:val="39"/>
    <w:pPr>
      <w:ind w:left="6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60">
    <w:name w:val="toc 6"/>
    <w:next w:val="617"/>
    <w:link w:val="629"/>
    <w:uiPriority w:val="39"/>
    <w:pPr>
      <w:ind w:left="10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61">
    <w:name w:val="toc 7"/>
    <w:next w:val="617"/>
    <w:link w:val="630"/>
    <w:uiPriority w:val="39"/>
    <w:pPr>
      <w:ind w:left="12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62" w:customStyle="1">
    <w:name w:val="Колонтитул"/>
    <w:qFormat/>
    <w:pPr>
      <w:jc w:val="both"/>
      <w:spacing w:before="0" w:after="160" w:line="240" w:lineRule="auto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663">
    <w:name w:val="Header"/>
    <w:basedOn w:val="617"/>
    <w:link w:val="631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4" w:customStyle="1">
    <w:name w:val="Endnote1"/>
    <w:link w:val="632"/>
    <w:qFormat/>
    <w:pPr>
      <w:ind w:firstLine="851"/>
      <w:jc w:val="both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665">
    <w:name w:val="toc 3"/>
    <w:next w:val="617"/>
    <w:link w:val="634"/>
    <w:uiPriority w:val="39"/>
    <w:pPr>
      <w:ind w:left="4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66">
    <w:name w:val="Balloon Text"/>
    <w:basedOn w:val="617"/>
    <w:link w:val="635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667" w:customStyle="1">
    <w:name w:val="Обычный11"/>
    <w:link w:val="624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68" w:customStyle="1">
    <w:name w:val="Основной шрифт абзаца2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69" w:customStyle="1">
    <w:name w:val="Гиперссылка2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/>
      <w:color w:val="0000ff"/>
      <w:sz w:val="22"/>
      <w:szCs w:val="20"/>
      <w:u w:val="single"/>
      <w:lang w:val="ru-RU" w:eastAsia="ru-RU" w:bidi="ar-SA"/>
    </w:rPr>
  </w:style>
  <w:style w:type="paragraph" w:styleId="670" w:customStyle="1">
    <w:name w:val="Footnote1"/>
    <w:link w:val="639"/>
    <w:qFormat/>
    <w:pPr>
      <w:ind w:firstLine="851"/>
      <w:jc w:val="both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671">
    <w:name w:val="toc 1"/>
    <w:next w:val="617"/>
    <w:link w:val="640"/>
    <w:uiPriority w:val="39"/>
    <w:pPr>
      <w:jc w:val="left"/>
      <w:spacing w:before="0" w:after="160" w:line="264" w:lineRule="auto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72">
    <w:name w:val="toc 9"/>
    <w:next w:val="617"/>
    <w:link w:val="642"/>
    <w:uiPriority w:val="39"/>
    <w:pPr>
      <w:ind w:left="16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3">
    <w:name w:val="toc 8"/>
    <w:next w:val="617"/>
    <w:link w:val="643"/>
    <w:uiPriority w:val="39"/>
    <w:pPr>
      <w:ind w:left="14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4">
    <w:name w:val="Footer"/>
    <w:basedOn w:val="617"/>
    <w:link w:val="644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75">
    <w:name w:val="toc 5"/>
    <w:next w:val="617"/>
    <w:link w:val="645"/>
    <w:uiPriority w:val="39"/>
    <w:pPr>
      <w:ind w:left="8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6">
    <w:name w:val="List Paragraph"/>
    <w:basedOn w:val="617"/>
    <w:link w:val="646"/>
    <w:qFormat/>
    <w:pPr>
      <w:contextualSpacing/>
      <w:ind w:left="720"/>
      <w:spacing w:before="0" w:after="160"/>
    </w:pPr>
  </w:style>
  <w:style w:type="paragraph" w:styleId="677">
    <w:name w:val="Subtitle"/>
    <w:next w:val="617"/>
    <w:link w:val="647"/>
    <w:uiPriority w:val="11"/>
    <w:qFormat/>
    <w:pPr>
      <w:jc w:val="both"/>
      <w:spacing w:before="0" w:after="160" w:line="264" w:lineRule="auto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678">
    <w:name w:val="Title"/>
    <w:next w:val="617"/>
    <w:link w:val="648"/>
    <w:uiPriority w:val="10"/>
    <w:qFormat/>
    <w:pPr>
      <w:jc w:val="center"/>
      <w:spacing w:before="567" w:after="567" w:line="264" w:lineRule="auto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numbering" w:styleId="679" w:default="1">
    <w:name w:val="No List"/>
    <w:uiPriority w:val="99"/>
    <w:semiHidden/>
    <w:unhideWhenUsed/>
    <w:qFormat/>
  </w:style>
  <w:style w:type="table" w:styleId="68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"/>
    <w:basedOn w:val="68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Хлыстова Евгения Андреевна</dc:creator>
  <dc:description/>
  <dc:language>ru-RU</dc:language>
  <cp:revision>9</cp:revision>
  <dcterms:created xsi:type="dcterms:W3CDTF">2025-02-27T03:06:00Z</dcterms:created>
  <dcterms:modified xsi:type="dcterms:W3CDTF">2025-06-16T05:41:44Z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