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 xml:space="preserve">Об утверждении нормативов потерь питьевой воды в централизованных системах водоснабжения при ее транспортировке КГУП «Камчатский водоканал» на территории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Мильковского муниципального округа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 xml:space="preserve"> Камчатского края на 202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годы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tabs>
          <w:tab w:val="clear" w:pos="708"/>
          <w:tab w:val="left" w:pos="720" w:leader="none"/>
        </w:tabs>
        <w:bidi w:val="0"/>
        <w:spacing w:lineRule="auto" w:line="240" w:before="0" w:after="0"/>
        <w:ind w:firstLine="68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sz w:val="28"/>
          <w:szCs w:val="28"/>
          <w:lang w:val="ru-RU"/>
        </w:rPr>
        <w:t>риказом Министерства строительства и жилищно-коммунального хозяйства Российской Федерации от 28.10.2022 № 917/пр «Об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водоснабжения»</w:t>
      </w:r>
    </w:p>
    <w:p>
      <w:pPr>
        <w:pStyle w:val="ConsPlusNormal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нормативы потерь питьевой воды в централизованных системах водоснабжения при ее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 xml:space="preserve">КГУП «Камчатский водоканал» на территории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Мильковского муниципального округа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 xml:space="preserve"> Камчатского края на 202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-202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9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 xml:space="preserve"> годы</w:t>
      </w:r>
      <w:r>
        <w:rPr>
          <w:rFonts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0" w:type="dxa"/>
        <w:jc w:val="left"/>
        <w:tblInd w:w="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4387"/>
        <w:gridCol w:w="2288"/>
      </w:tblGrid>
      <w:tr>
        <w:trPr>
          <w:trHeight w:val="2220" w:hRule="atLeast"/>
        </w:trPr>
        <w:tc>
          <w:tcPr>
            <w:tcW w:w="29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И.о.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А.А. 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Сидельников</w:t>
            </w:r>
          </w:p>
        </w:tc>
      </w:tr>
    </w:tbl>
    <w:p>
      <w:pPr>
        <w:sectPr>
          <w:type w:val="nextPage"/>
          <w:pgSz w:w="11906" w:h="16838"/>
          <w:pgMar w:left="1418" w:right="843" w:gutter="0" w:header="0" w:top="1134" w:footer="0" w:bottom="40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bidi w:val="0"/>
        <w:spacing w:lineRule="auto" w:line="240" w:before="0" w:after="0"/>
        <w:ind w:hanging="0" w:left="5046" w:right="0"/>
        <w:jc w:val="left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5070" w:leader="none"/>
        </w:tabs>
        <w:bidi w:val="0"/>
        <w:spacing w:lineRule="auto" w:line="240" w:before="0" w:after="0"/>
        <w:ind w:hanging="0" w:left="5046" w:right="0"/>
        <w:jc w:val="left"/>
        <w:rPr/>
      </w:pPr>
      <w:r>
        <w:rPr>
          <w:rFonts w:ascii="Times New Roman" w:hAnsi="Times New Roman"/>
          <w:sz w:val="28"/>
        </w:rPr>
        <w:t xml:space="preserve">жилищно-коммунального хозяйства </w:t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27"/>
        <w:gridCol w:w="487"/>
        <w:gridCol w:w="1700"/>
      </w:tblGrid>
      <w:tr>
        <w:trPr/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aps w:val="false"/>
                <w:smallCaps w:val="false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2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center"/>
        <w:rPr/>
      </w:pPr>
      <w:r>
        <w:rPr>
          <w:rFonts w:ascii="Times New Roman" w:hAnsi="Times New Roman"/>
          <w:b w:val="false"/>
          <w:sz w:val="28"/>
        </w:rPr>
        <w:t xml:space="preserve">Нормативы потерь питьевой воды в централизованных системах водоснабжения при ее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КГУП «Камчатский водоканал» 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 xml:space="preserve">на территории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Мильковского муниципального округа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 xml:space="preserve"> Камчатского края </w:t>
      </w:r>
    </w:p>
    <w:p>
      <w:pPr>
        <w:pStyle w:val="Normal"/>
        <w:spacing w:lineRule="auto" w:line="240" w:before="0" w:after="0"/>
        <w:ind w:firstLine="708" w:left="0" w:right="0"/>
        <w:jc w:val="center"/>
        <w:rPr/>
      </w:pP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на 202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-202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9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 xml:space="preserve"> годы</w:t>
      </w:r>
    </w:p>
    <w:p>
      <w:pPr>
        <w:pStyle w:val="Normal"/>
        <w:spacing w:lineRule="auto" w:line="240" w:before="0" w:after="0"/>
        <w:ind w:firstLine="708" w:left="0" w:right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tbl>
      <w:tblPr>
        <w:tblStyle w:val="Style_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861"/>
        <w:gridCol w:w="2819"/>
      </w:tblGrid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п/п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Вид нормативов потерь воды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потребления, %</w:t>
            </w:r>
          </w:p>
        </w:tc>
      </w:tr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потерь питьевой воды при транспортировке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66,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25</w:t>
            </w:r>
          </w:p>
        </w:tc>
      </w:tr>
    </w:tbl>
    <w:p>
      <w:pPr>
        <w:pStyle w:val="Normal"/>
        <w:spacing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headerReference w:type="default" r:id="rId3"/>
      <w:type w:val="nextPage"/>
      <w:pgSz w:w="11906" w:h="16838"/>
      <w:pgMar w:left="1418" w:right="843" w:gutter="0" w:header="709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2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LibreOffice/24.2.7.2$Windows_X86_64 LibreOffice_project/ee3885777aa7032db5a9b65deec9457448a91162</Application>
  <AppVersion>15.0000</AppVersion>
  <Pages>2</Pages>
  <Words>207</Words>
  <Characters>1575</Characters>
  <CharactersWithSpaces>1756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2025-05-07T14:22:31Z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