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drawing>
          <wp:anchor behindDoc="0" distT="0" distB="0" distL="114300" distR="114300" simplePos="0" locked="0" layoutInCell="0" allowOverlap="1" relativeHeight="6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87" y="0"/>
                <wp:lineTo x="-87" y="20816"/>
                <wp:lineTo x="20881" y="20816"/>
                <wp:lineTo x="20881" y="0"/>
                <wp:lineTo x="-87" y="0"/>
              </wp:wrapPolygon>
            </wp:wrapTight>
            <wp:docPr id="1" name="Picture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ЖИЛИЩНО-КОММУНАЛЬНОГО ХОЗЯЙСТВА И ЭНЕРГЕТИКИ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Style w:val="Style_3"/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>
        <w:trPr>
          <w:trHeight w:val="232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142" w:left="14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FFFF"/>
                <w:kern w:val="0"/>
                <w:sz w:val="24"/>
                <w:szCs w:val="20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kern w:val="0"/>
                <w:sz w:val="20"/>
                <w:szCs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kern w:val="0"/>
                <w:sz w:val="24"/>
                <w:szCs w:val="20"/>
              </w:rPr>
              <w:t>]</w:t>
            </w:r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3"/>
        <w:tblW w:w="102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0"/>
      </w:tblGrid>
      <w:tr>
        <w:trPr/>
        <w:tc>
          <w:tcPr>
            <w:tcW w:w="102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ind w:hanging="0" w:left="30" w:right="0"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О внесении изменений в приложения 1 - 2 к приказу Министерства жилищно-коммунального хозяйства и энергетики Камчатского края от 19.08.2022 № 20-304 «Об утверждении краткосрочного плана реализации региональной программы капитального ремонта общего имущества в многоквартирных домах в Камчатском крае на 2023 - 2025 годы»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изменения в приложения 1 - 2 к приказу- Министерства жилищно-коммунального хозяйства и энергетики Камчатского края от 19.08.2022 № 20-304 «Об утверждении краткосрочного плана реализации региональной программы капитального ремонта общего имущества в многоквартирных домах в Камчатском крае на 2023 - 2025 годы», изложив их в редакции согласно приложению к настоящему приказу.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Настоящий приказ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3"/>
        <w:tblW w:w="1020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73"/>
        <w:gridCol w:w="4396"/>
        <w:gridCol w:w="2831"/>
      </w:tblGrid>
      <w:tr>
        <w:trPr>
          <w:trHeight w:val="2220" w:hRule="atLeast"/>
        </w:trPr>
        <w:tc>
          <w:tcPr>
            <w:tcW w:w="2973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Министр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 w:right="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96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themeColor="background1" w:val="FFFFFF"/>
                <w:kern w:val="0"/>
                <w:sz w:val="24"/>
                <w:szCs w:val="20"/>
              </w:rPr>
              <w:t>[горизонтальный штамп подписи 1]</w:t>
            </w:r>
          </w:p>
        </w:tc>
        <w:tc>
          <w:tcPr>
            <w:tcW w:w="283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А.А. Питиримов</w:t>
            </w:r>
          </w:p>
        </w:tc>
      </w:tr>
    </w:tbl>
    <w:p>
      <w:pPr>
        <w:pStyle w:val="Normal"/>
        <w:spacing w:before="0" w:after="160"/>
        <w:rPr>
          <w:rFonts w:ascii="Times New Roman" w:hAnsi="Times New Roman"/>
          <w:sz w:val="28"/>
        </w:rPr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709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  <w:font w:name="Open Sans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69545"/>
              <wp:effectExtent l="0" t="635" r="0" b="0"/>
              <wp:wrapSquare wrapText="bothSides"/>
              <wp:docPr id="2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252.25pt;margin-top:0.05pt;width:5.6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69545"/>
              <wp:effectExtent l="0" t="635" r="0" b="0"/>
              <wp:wrapSquare wrapText="bothSides"/>
              <wp:docPr id="3" name="Picture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3" path="m0,0l-2147483645,0l-2147483645,-2147483646l0,-2147483646xe" stroked="f" o:allowincell="f" style="position:absolute;margin-left:252.25pt;margin-top:0.05pt;width:5.6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69545"/>
              <wp:effectExtent l="0" t="635" r="0" b="0"/>
              <wp:wrapSquare wrapText="bothSides"/>
              <wp:docPr id="4" name="Pictur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2" path="m0,0l-2147483645,0l-2147483645,-2147483646l0,-2147483646xe" stroked="f" o:allowincell="f" style="position:absolute;margin-left:252.25pt;margin-top:0.05pt;width:5.6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69545"/>
              <wp:effectExtent l="0" t="0" r="0" b="0"/>
              <wp:wrapSquare wrapText="bothSides"/>
              <wp:docPr id="5" name="Врезка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5" path="m0,0l-2147483645,0l-2147483645,-2147483646l0,-2147483646xe" stroked="f" o:allowincell="f" style="position:absolute;margin-left:252.25pt;margin-top:0.05pt;width:5.6pt;height:13.3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7">
    <w:name w:val="Contents 7"/>
    <w:link w:val="Contents72"/>
    <w:qFormat/>
    <w:rPr>
      <w:rFonts w:ascii="XO Thames" w:hAnsi="XO Thames"/>
      <w:color w:val="000000"/>
      <w:spacing w:val="0"/>
      <w:sz w:val="28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Contents5">
    <w:name w:val="Contents 5"/>
    <w:link w:val="Contents52"/>
    <w:qFormat/>
    <w:rPr>
      <w:rFonts w:ascii="XO Thames" w:hAnsi="XO Thames"/>
      <w:color w:val="000000"/>
      <w:spacing w:val="0"/>
      <w:sz w:val="28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Header1">
    <w:name w:val="Header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Textbody">
    <w:name w:val="Text body"/>
    <w:link w:val="Textbody2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Contents61">
    <w:name w:val="Contents 61"/>
    <w:link w:val="Contents62"/>
    <w:qFormat/>
    <w:rPr>
      <w:rFonts w:ascii="XO Thames" w:hAnsi="XO Thames"/>
      <w:color w:val="000000"/>
      <w:spacing w:val="0"/>
      <w:sz w:val="28"/>
    </w:rPr>
  </w:style>
  <w:style w:type="character" w:styleId="Style9">
    <w:name w:val="Колонтитул"/>
    <w:link w:val="12"/>
    <w:qFormat/>
    <w:rPr>
      <w:rFonts w:ascii="XO Thames" w:hAnsi="XO Thames"/>
      <w:color w:val="000000"/>
      <w:spacing w:val="0"/>
      <w:sz w:val="20"/>
    </w:rPr>
  </w:style>
  <w:style w:type="character" w:styleId="Title1">
    <w:name w:val="Title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Contents8">
    <w:name w:val="Contents 8"/>
    <w:link w:val="Contents82"/>
    <w:qFormat/>
    <w:rPr>
      <w:rFonts w:ascii="XO Thames" w:hAnsi="XO Thames"/>
      <w:color w:val="000000"/>
      <w:spacing w:val="0"/>
      <w:sz w:val="28"/>
    </w:rPr>
  </w:style>
  <w:style w:type="character" w:styleId="Footer1">
    <w:name w:val="Footer1"/>
    <w:qFormat/>
    <w:rPr>
      <w:rFonts w:ascii="Times New Roman" w:hAnsi="Times New Roman"/>
      <w:color w:val="000000"/>
      <w:spacing w:val="0"/>
      <w:sz w:val="28"/>
    </w:rPr>
  </w:style>
  <w:style w:type="character" w:styleId="Caption1">
    <w:name w:val="Caption1"/>
    <w:qFormat/>
    <w:rPr>
      <w:rFonts w:ascii="Calibri" w:hAnsi="Calibri" w:asciiTheme="minorAscii" w:hAnsiTheme="minorHAnsi"/>
      <w:i/>
      <w:color w:val="000000"/>
      <w:spacing w:val="0"/>
      <w:sz w:val="24"/>
    </w:rPr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Textbody1">
    <w:name w:val="Text body1"/>
    <w:qFormat/>
    <w:rPr/>
  </w:style>
  <w:style w:type="character" w:styleId="List1">
    <w:name w:val="List1"/>
    <w:basedOn w:val="Textbody"/>
    <w:qFormat/>
    <w:rPr/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Style10">
    <w:name w:val="Содержимое врезки"/>
    <w:link w:val="13"/>
    <w:qFormat/>
    <w:rPr/>
  </w:style>
  <w:style w:type="character" w:styleId="Internetlink">
    <w:name w:val="Internet link"/>
    <w:basedOn w:val="DefaultParagraphFont"/>
    <w:link w:val="Internetlink1"/>
    <w:qFormat/>
    <w:rPr>
      <w:color w:themeColor="hyperlink" w:val="0563C1"/>
      <w:u w:val="single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Contents41">
    <w:name w:val="Contents 41"/>
    <w:link w:val="Contents42"/>
    <w:qFormat/>
    <w:rPr>
      <w:rFonts w:ascii="XO Thames" w:hAnsi="XO Thames"/>
      <w:color w:val="000000"/>
      <w:spacing w:val="0"/>
      <w:sz w:val="28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Style11">
    <w:name w:val="Указатель"/>
    <w:link w:val="1112"/>
    <w:qFormat/>
    <w:rPr/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Contents91">
    <w:name w:val="Contents 91"/>
    <w:link w:val="Contents92"/>
    <w:qFormat/>
    <w:rPr>
      <w:rFonts w:ascii="XO Thames" w:hAnsi="XO Thames"/>
      <w:color w:val="000000"/>
      <w:spacing w:val="0"/>
      <w:sz w:val="28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Style12">
    <w:name w:val="Заголовок"/>
    <w:link w:val="1111"/>
    <w:qFormat/>
    <w:rPr>
      <w:rFonts w:ascii="Open Sans" w:hAnsi="Open Sans"/>
      <w:sz w:val="28"/>
    </w:rPr>
  </w:style>
  <w:style w:type="character" w:styleId="Contents21">
    <w:name w:val="Contents 21"/>
    <w:link w:val="Contents22"/>
    <w:qFormat/>
    <w:rPr>
      <w:rFonts w:ascii="XO Thames" w:hAnsi="XO Thames"/>
      <w:color w:val="000000"/>
      <w:spacing w:val="0"/>
      <w:sz w:val="28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Contents31">
    <w:name w:val="Contents 31"/>
    <w:link w:val="Contents32"/>
    <w:qFormat/>
    <w:rPr>
      <w:rFonts w:ascii="XO Thames" w:hAnsi="XO Thames"/>
      <w:color w:val="000000"/>
      <w:spacing w:val="0"/>
      <w:sz w:val="28"/>
    </w:rPr>
  </w:style>
  <w:style w:type="character" w:styleId="Contents11">
    <w:name w:val="Contents 11"/>
    <w:link w:val="Contents12"/>
    <w:qFormat/>
    <w:rPr>
      <w:rFonts w:ascii="XO Thames" w:hAnsi="XO Thames"/>
      <w:b/>
      <w:color w:val="000000"/>
      <w:spacing w:val="0"/>
      <w:sz w:val="28"/>
    </w:rPr>
  </w:style>
  <w:style w:type="paragraph" w:styleId="1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2"/>
    <w:pPr/>
    <w:rPr/>
  </w:style>
  <w:style w:type="paragraph" w:styleId="Caption">
    <w:name w:val="Captio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">
    <w:name w:val="Указатель1"/>
    <w:basedOn w:val="Normal"/>
    <w:qFormat/>
    <w:pPr>
      <w:suppressLineNumbers/>
    </w:pPr>
    <w:rPr>
      <w:rFonts w:cs="Lohit Devanagari"/>
    </w:rPr>
  </w:style>
  <w:style w:type="paragraph" w:styleId="111">
    <w:name w:val="Заголовок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2">
    <w:name w:val="Указатель11"/>
    <w:basedOn w:val="Normal"/>
    <w:qFormat/>
    <w:pPr>
      <w:suppressLineNumbers/>
    </w:pPr>
    <w:rPr>
      <w:rFonts w:cs="Lohit Devanagari"/>
    </w:rPr>
  </w:style>
  <w:style w:type="paragraph" w:styleId="1111">
    <w:name w:val="Заголовок111"/>
    <w:basedOn w:val="Normal"/>
    <w:next w:val="BodyText"/>
    <w:link w:val="Style12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112">
    <w:name w:val="Указатель111"/>
    <w:basedOn w:val="Normal"/>
    <w:link w:val="Style11"/>
    <w:qFormat/>
    <w:pPr/>
    <w:rPr/>
  </w:style>
  <w:style w:type="paragraph" w:styleId="Contents72">
    <w:name w:val="Contents 72"/>
    <w:link w:val="Contents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2">
    <w:name w:val="Contents 52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">
    <w:name w:val="Колонтитул1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2">
    <w:name w:val="Колонтитул2"/>
    <w:basedOn w:val="Normal"/>
    <w:qFormat/>
    <w:pPr/>
    <w:rPr/>
  </w:style>
  <w:style w:type="paragraph" w:styleId="3">
    <w:name w:val="Колонтитул3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extbody2">
    <w:name w:val="Text body2"/>
    <w:link w:val="Textbody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er">
    <w:name w:val="Foot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PlainText1">
    <w:name w:val="Plain Text1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3">
    <w:name w:val="Содержимое врезки1"/>
    <w:basedOn w:val="Normal"/>
    <w:link w:val="Style10"/>
    <w:qFormat/>
    <w:pPr/>
    <w:rPr/>
  </w:style>
  <w:style w:type="paragraph" w:styleId="Internetlink1">
    <w:name w:val="Internet link1"/>
    <w:basedOn w:val="DefaultParagraphFont1"/>
    <w:link w:val="Internetlink"/>
    <w:qFormat/>
    <w:pPr/>
    <w:rPr>
      <w:color w:themeColor="hyperlink" w:val="0563C1"/>
      <w:u w:val="single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2">
    <w:name w:val="Internet link2"/>
    <w:basedOn w:val="DefaultParagraphFont1"/>
    <w:qFormat/>
    <w:pPr/>
    <w:rPr>
      <w:color w:themeColor="hyperlink" w:val="0563C1"/>
      <w:u w:val="single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2">
    <w:name w:val="Contents 92"/>
    <w:link w:val="Contents9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">
    <w:name w:val="Contents 32"/>
    <w:link w:val="Contents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2">
    <w:name w:val="Contents 12"/>
    <w:link w:val="Content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3">
    <w:name w:val="Содержимое таблицы"/>
    <w:basedOn w:val="Normal"/>
    <w:qFormat/>
    <w:pPr>
      <w:widowControl w:val="false"/>
      <w:suppressLineNumbers/>
    </w:pPr>
    <w:rPr/>
  </w:style>
  <w:style w:type="paragraph" w:styleId="Style14">
    <w:name w:val="Заголовок таблицы"/>
    <w:basedOn w:val="Style13"/>
    <w:qFormat/>
    <w:pPr>
      <w:suppressLineNumbers/>
      <w:jc w:val="center"/>
    </w:pPr>
    <w:rPr>
      <w:b/>
      <w:bCs/>
    </w:rPr>
  </w:style>
  <w:style w:type="paragraph" w:styleId="21">
    <w:name w:val="Содержимое врезки2"/>
    <w:basedOn w:val="Normal"/>
    <w:qFormat/>
    <w:pPr/>
    <w:rPr/>
  </w:style>
  <w:style w:type="paragraph" w:styleId="31">
    <w:name w:val="Содержимое врезки3"/>
    <w:basedOn w:val="Normal"/>
    <w:qFormat/>
    <w:pPr/>
    <w:rPr/>
  </w:style>
  <w:style w:type="table" w:styleId="Style_57">
    <w:name w:val="Сетка таблицы2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">
    <w:name w:val="Table Grid"/>
    <w:basedOn w:val="Style_3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58">
    <w:name w:val="Сетка таблицы1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LibreOffice/7.6.7.2$Linux_X86_64 LibreOffice_project/60$Build-2</Application>
  <AppVersion>15.0000</AppVersion>
  <Pages>1</Pages>
  <Words>130</Words>
  <Characters>872</Characters>
  <CharactersWithSpaces>989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2025-02-07T16:56:00Z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