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-172" y="0"/>
                    <wp:lineTo x="-172" y="20750"/>
                    <wp:lineTo x="20796" y="20750"/>
                    <wp:lineTo x="20796" y="0"/>
                    <wp:lineTo x="-172" y="0"/>
                  </wp:wrapPolygon>
                </wp:wrapTight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margin;mso-position-horizontal:center;mso-position-vertical-relative:text;margin-top:0.05pt;mso-position-vertical:absolute;width:51.00pt;height:63.60pt;mso-wrap-distance-left:9.00pt;mso-wrap-distance-top:0.00pt;mso-wrap-distance-right:9.00pt;mso-wrap-distance-bottom:0.00pt;" wrapcoords="-795 0 -795 96065 96278 96065 96278 0 -795 0" stroked="false">
                <v:path textboxrect="0,0,0,0"/>
                <w10:wrap type="tight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</w:p>
    <w:p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 О С Т А Н О В Л Е Н И Е</w:t>
      </w: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ПРАВИТЕЛЬСТВА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firstLine="709"/>
        <w:jc w:val="center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tbl>
      <w:tblPr>
        <w:tblW w:w="42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blPrEx/>
        <w:trPr>
          <w:trHeight w:val="427"/>
        </w:trPr>
        <w:tc>
          <w:tcPr>
            <w:tcW w:w="4253" w:type="dxa"/>
            <w:textDirection w:val="lrTb"/>
            <w:noWrap w:val="false"/>
          </w:tcPr>
          <w:p>
            <w:pPr>
              <w:ind w:left="142" w:hanging="142"/>
              <w:widowControl w:val="off"/>
              <w:rPr>
                <w:rFonts w:ascii="Times New Roman" w:hAnsi="Times New Roman"/>
                <w:sz w:val="24"/>
              </w:rPr>
            </w:pPr>
            <w:r/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0"/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247"/>
        </w:trPr>
        <w:tc>
          <w:tcPr>
            <w:tcW w:w="425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Петропавловск–Камчатский</w: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</w:r>
          </w:p>
        </w:tc>
      </w:tr>
      <w:tr>
        <w:tblPrEx/>
        <w:trPr>
          <w:trHeight w:val="80"/>
        </w:trPr>
        <w:tc>
          <w:tcPr>
            <w:tcW w:w="425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1066"/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>
        <w:tblPrEx/>
        <w:trPr>
          <w:trHeight w:val="169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ind w:left="30"/>
              <w:jc w:val="center"/>
              <w:widowControl w:val="off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приложение к постановле</w:t>
            </w:r>
            <w:r>
              <w:rPr>
                <w:rFonts w:ascii="Times New Roman" w:hAnsi="Times New Roman"/>
                <w:b/>
                <w:sz w:val="28"/>
              </w:rPr>
              <w:t xml:space="preserve">нию Правительства Камчатского края от 28.12.2024 № 691-П «Об утверждении Территориальной программы государственных гарантий бесплатного оказания гражданам медицинской помощи на территории Камчатского края на 2025 год и на плановый период 2026 и 2027 годов»</w:t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ПРАВИТЕЛЬСТВО ПОСТАНОВЛЯЕТ: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приложение к постановлению Правительства Камчатского края от 28.12.2024 № 691-П «</w:t>
      </w:r>
      <w:r>
        <w:rPr>
          <w:rFonts w:ascii="Times New Roman" w:hAnsi="Times New Roman"/>
          <w:sz w:val="28"/>
        </w:rPr>
        <w:t xml:space="preserve">Об утверждении Территориальной программы государственных гарантий бесплатного оказания гражданам медицинской помощи на территории Камчатского края на 2025 год и на плановый период 2026 и 2027 годов» изменения согласно приложению к настоящему постановлению.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дня его официального опубликования.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>
        <w:tblPrEx/>
        <w:trPr>
          <w:trHeight w:val="2172"/>
        </w:trPr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ind w:left="30" w:right="27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Правительства Камчатского края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30" w:right="27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ind w:left="3" w:hanging="3"/>
              <w:widowControl w:val="off"/>
              <w:rPr>
                <w:rFonts w:ascii="Times New Roman" w:hAnsi="Times New Roman"/>
                <w:color w:val="ffffff"/>
                <w:sz w:val="24"/>
              </w:rPr>
            </w:pPr>
            <w:r/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 xml:space="preserve">[горизонтальный штамп подписи 1]</w:t>
            </w:r>
            <w:bookmarkEnd w:id="1"/>
            <w:r>
              <w:rPr>
                <w:rFonts w:ascii="Times New Roman" w:hAnsi="Times New Roman"/>
                <w:color w:val="ffffff"/>
                <w:sz w:val="24"/>
              </w:rPr>
            </w:r>
            <w:r>
              <w:rPr>
                <w:rFonts w:ascii="Times New Roman" w:hAnsi="Times New Roman"/>
                <w:color w:val="ffffff"/>
                <w:sz w:val="24"/>
              </w:rPr>
            </w:r>
          </w:p>
          <w:p>
            <w:pPr>
              <w:ind w:left="142" w:hanging="142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ind w:right="135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right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Ю.С. Морозова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sectPr>
          <w:headerReference w:type="default" r:id="rId9"/>
          <w:footnotePr/>
          <w:endnotePr/>
          <w:type w:val="nextPage"/>
          <w:pgSz w:w="11907" w:h="16840" w:orient="portrait"/>
          <w:pgMar w:top="1134" w:right="851" w:bottom="1134" w:left="1418" w:header="703" w:footer="0" w:gutter="0"/>
          <w:cols w:num="1" w:sep="0" w:space="720" w:equalWidth="1"/>
          <w:docGrid w:linePitch="360"/>
        </w:sectPr>
      </w:pPr>
      <w:r>
        <w:br w:type="page" w:clear="all"/>
      </w:r>
      <w:r/>
    </w:p>
    <w:tbl>
      <w:tblPr>
        <w:tblStyle w:val="1066"/>
        <w:tblW w:w="9872" w:type="dxa"/>
        <w:tblInd w:w="56" w:type="dxa"/>
        <w:tblLayout w:type="fixed"/>
        <w:tblLook w:val="04A0" w:firstRow="1" w:lastRow="0" w:firstColumn="1" w:lastColumn="0" w:noHBand="0" w:noVBand="1"/>
      </w:tblPr>
      <w:tblGrid>
        <w:gridCol w:w="452"/>
        <w:gridCol w:w="467"/>
        <w:gridCol w:w="483"/>
        <w:gridCol w:w="3935"/>
        <w:gridCol w:w="483"/>
        <w:gridCol w:w="1871"/>
        <w:gridCol w:w="503"/>
        <w:gridCol w:w="167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1" w:type="dxa"/>
            <w:textDirection w:val="lrTb"/>
            <w:noWrap w:val="false"/>
          </w:tcPr>
          <w:p>
            <w:pPr>
              <w:ind w:left="8079" w:hanging="8079"/>
              <w:jc w:val="right"/>
              <w:pageBreakBefore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3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35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ind w:left="8079" w:hanging="8079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к постановлению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1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3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35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ind w:left="8079" w:hanging="8079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Камчатского края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1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3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35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3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71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widowControl w:val="off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EGDATESTAMP]</w:t>
            </w:r>
            <w:r>
              <w:rPr>
                <w:rFonts w:ascii="Times New Roman" w:hAnsi="Times New Roman"/>
                <w:color w:val="ffffff"/>
                <w:sz w:val="28"/>
              </w:rPr>
            </w:r>
            <w:r>
              <w:rPr>
                <w:rFonts w:ascii="Times New Roman" w:hAnsi="Times New Roman"/>
                <w:color w:val="ffffff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78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widowControl w:val="off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EGNUMSTAMP]</w:t>
            </w:r>
            <w:r>
              <w:rPr>
                <w:rFonts w:ascii="Times New Roman" w:hAnsi="Times New Roman"/>
                <w:color w:val="ffffff"/>
                <w:sz w:val="28"/>
              </w:rPr>
            </w:r>
            <w:r>
              <w:rPr>
                <w:rFonts w:ascii="Times New Roman" w:hAnsi="Times New Roman"/>
                <w:color w:val="ffffff"/>
                <w:sz w:val="28"/>
              </w:rPr>
            </w:r>
          </w:p>
        </w:tc>
      </w:tr>
    </w:tbl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приложение к постановлению Правительства Камчатского края </w:t>
      </w:r>
      <w:r>
        <w:rPr>
          <w:rFonts w:ascii="Times New Roman" w:hAnsi="Times New Roman"/>
          <w:sz w:val="28"/>
        </w:rPr>
        <w:br/>
        <w:t xml:space="preserve">от 28.12.2024 № 691-П «Об утверждении Территориальной программы государственных гарантий бесплатного оказания гражданам медицинской помощи на территории Камчатского края на 2025 год и на плановый период </w:t>
      </w:r>
      <w:r>
        <w:rPr>
          <w:rFonts w:ascii="Times New Roman" w:hAnsi="Times New Roman"/>
          <w:sz w:val="28"/>
        </w:rPr>
        <w:br/>
        <w:t xml:space="preserve">2026 и 2027 годов»</w:t>
      </w:r>
      <w:r>
        <w:rPr>
          <w:rFonts w:ascii="Times New Roman" w:hAnsi="Times New Roman"/>
          <w:sz w:val="28"/>
        </w:rPr>
        <w:t xml:space="preserve"> (далее – Территориальная программа)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5"/>
        <w:numPr>
          <w:ilvl w:val="0"/>
          <w:numId w:val="30"/>
        </w:numPr>
        <w:ind w:left="0" w:right="0" w:firstLine="709"/>
        <w:jc w:val="both"/>
        <w:tabs>
          <w:tab w:val="left" w:pos="992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Пункт 4 части 74 дополнить подпунктом «б</w:t>
      </w:r>
      <w:r>
        <w:rPr>
          <w:rFonts w:ascii="Times New Roman" w:hAnsi="Times New Roman"/>
          <w:sz w:val="28"/>
          <w:szCs w:val="28"/>
          <w:highlight w:val="none"/>
          <w:vertAlign w:val="superscript"/>
        </w:rPr>
        <w:t xml:space="preserve">1</w:t>
      </w:r>
      <w:r>
        <w:rPr>
          <w:rFonts w:ascii="Times New Roman" w:hAnsi="Times New Roman"/>
          <w:sz w:val="28"/>
          <w:szCs w:val="28"/>
          <w:highlight w:val="none"/>
          <w:vertAlign w:val="baseline"/>
        </w:rPr>
        <w:t xml:space="preserve">» следующего содержания: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  <w:vertAlign w:val="baseline"/>
        </w:rPr>
        <w:t xml:space="preserve">«б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vertAlign w:val="superscript"/>
        </w:rPr>
        <w:t xml:space="preserve">1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vertAlign w:val="baseline"/>
        </w:rPr>
        <w:t xml:space="preserve">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потребности медицинской организации в приобретении оборудования, указанного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пунктах 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2 части 73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Территориальной программы, не входящего в стандарты оснащения медицинских организаций (их структурных подразделений), предусмотренные положениями об организации оказания медицинской помощи по видам медицинской помощи, порядками оказания медицинской помощи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порядками организации мед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ицинской реабилитации либо правилами проведения лабораторных, инструментальных, патолого-анатомических и иных видов диагностических исследований, утвержденными Министерством здравоохранения Российской Федерации, в целях оказания медицинскими организациями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третьего уровня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специализированной медицинской помощи в стационарных условиях детскому населению на основе клинических рекомендаций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 В части 81: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1025"/>
        <w:numPr>
          <w:ilvl w:val="0"/>
          <w:numId w:val="34"/>
        </w:numPr>
        <w:ind w:left="0" w:right="0" w:firstLine="709"/>
        <w:jc w:val="both"/>
        <w:spacing w:before="0" w:after="0" w:line="288" w:lineRule="atLeast"/>
        <w:tabs>
          <w:tab w:val="left" w:pos="992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пункт 17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141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«17)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обеспечение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туберкулином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целях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проведения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туберкулинодиагностики, а также обеспечение иммунобиологическими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препаратами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(вакцинами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сыворотками)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целях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проведения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профилактических прививок в рамках календаря профилактических прививок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 эпидемическим показаниям;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2) дополнить пунктом 17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) содержание и обеспечение деятельности подведомственных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медицинских организаций, оказывающих медицинскую помощь в рамках</w:t>
      </w:r>
      <w: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Территориальной программы ОМС, в части финансового обеспечения расходов,</w:t>
      </w:r>
      <w: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 приобретение лекарственных препаратов, используемых для диагностики</w:t>
      </w:r>
      <w: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социально значимых заболеваний, не входящих в базовую программу обязательного медицинского страхования</w:t>
      </w:r>
      <w: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(иммунобиологических препаратов, тест-систем и т.п.), а также обеспечение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донорской кровью и ее компонентами;».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3. В таблице пункта 2 части 102: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709" w:right="0" w:firstLine="0"/>
        <w:jc w:val="both"/>
        <w:spacing w:before="0" w:after="0" w:line="288" w:lineRule="atLeast"/>
        <w:tabs>
          <w:tab w:val="left" w:pos="992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1) в графе 2 строки 2.3 слова «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диспансеризация для оценки репродуктивного здоровья женщин и мужчин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дополнить словами «, всего, из них:»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09" w:right="0" w:firstLine="0"/>
        <w:jc w:val="both"/>
        <w:spacing w:before="0" w:after="0" w:line="288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2) дополнить строками 2.3.1 и 2.3.2 следующего содержания: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tbl>
      <w:tblPr>
        <w:tblStyle w:val="1066"/>
        <w:tblW w:w="9857" w:type="dxa"/>
        <w:tblLayout w:type="fixed"/>
        <w:tblLook w:val="04A0" w:firstRow="1" w:lastRow="0" w:firstColumn="1" w:lastColumn="0" w:noHBand="0" w:noVBand="1"/>
      </w:tblPr>
      <w:tblGrid>
        <w:gridCol w:w="817"/>
        <w:gridCol w:w="3793"/>
        <w:gridCol w:w="1679"/>
        <w:gridCol w:w="1559"/>
        <w:gridCol w:w="2010"/>
      </w:tblGrid>
      <w:tr>
        <w:tblPrEx/>
        <w:trPr>
          <w:trHeight w:val="364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2.3.1.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93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430" w:leader="none"/>
              </w:tabs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женщины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6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1006"/>
              <w:jc w:val="center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0,068994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010" w:type="dxa"/>
            <w:vAlign w:val="center"/>
            <w:textDirection w:val="lrTb"/>
            <w:noWrap w:val="false"/>
          </w:tcPr>
          <w:p>
            <w:pPr>
              <w:pStyle w:val="1006"/>
              <w:jc w:val="center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10 623,32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blPrEx/>
        <w:trPr>
          <w:trHeight w:val="364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2.3.2.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9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43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мужчины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6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0,065687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010" w:type="dxa"/>
            <w:vAlign w:val="center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2 586,98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firstLine="709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4. В таблице пункта 2 части 103: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709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1) в графе 5 строки 1 цифры «17 879,00» заменить цифрами «17 027,70»;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709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2) в графе 5 строки 2.1 цифры «10 898,56» заменить цифрами «10 379,58»;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709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3) в графе 5 строки 2.2 цифры «13 319,99» заменить цифрами «12 685,71»;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709" w:right="0" w:firstLine="0"/>
        <w:jc w:val="both"/>
        <w:spacing w:before="0" w:after="0" w:line="288" w:lineRule="atLeast"/>
        <w:tabs>
          <w:tab w:val="left" w:pos="992" w:leader="none"/>
        </w:tabs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4) в графе 2 строки 2.3 слова «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диспансеризация для оценки репродуктивного здоровья женщин и мужчин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дополнить словами «, всего, из них:»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09" w:right="0" w:firstLine="0"/>
        <w:jc w:val="both"/>
        <w:spacing w:before="0" w:after="0" w:line="288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5) дополнить строками 2.3.1 и 2.3.2 следующего содержания: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tbl>
      <w:tblPr>
        <w:tblStyle w:val="1066"/>
        <w:tblW w:w="9888" w:type="dxa"/>
        <w:tblLayout w:type="fixed"/>
        <w:tblLook w:val="04A0" w:firstRow="1" w:lastRow="0" w:firstColumn="1" w:lastColumn="0" w:noHBand="0" w:noVBand="1"/>
      </w:tblPr>
      <w:tblGrid>
        <w:gridCol w:w="765"/>
        <w:gridCol w:w="1413"/>
        <w:gridCol w:w="1827"/>
        <w:gridCol w:w="1460"/>
        <w:gridCol w:w="1437"/>
        <w:gridCol w:w="1525"/>
        <w:gridCol w:w="1460"/>
      </w:tblGrid>
      <w:tr>
        <w:tblPrEx/>
        <w:trPr>
          <w:trHeight w:val="364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2.3.1.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09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43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женщины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9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100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0,075463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pStyle w:val="100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11 566,29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25" w:type="dxa"/>
            <w:vAlign w:val="center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0,081931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58" w:type="dxa"/>
            <w:vAlign w:val="center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12 417,95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64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2.3.2.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0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43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мужчины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0,071845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34" w:type="dxa"/>
            <w:vAlign w:val="center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2 816,54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25" w:type="dxa"/>
            <w:vAlign w:val="center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0,078003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58" w:type="dxa"/>
            <w:vAlign w:val="center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3 023,91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firstLine="709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709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6) в строке 2.4 цифры «1 893,36» заменить цифрами «2 183,07».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709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5.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 пункте 1 части 109 цифры «19 691,77» заменить цифрами «19 611,15».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6. В приложении 1 к Территориальной программе: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25"/>
        <w:numPr>
          <w:ilvl w:val="0"/>
          <w:numId w:val="31"/>
        </w:numPr>
        <w:ind w:left="0" w:right="0" w:firstLine="709"/>
        <w:jc w:val="both"/>
        <w:spacing w:before="0" w:after="0" w:line="288" w:lineRule="atLeast"/>
        <w:tabs>
          <w:tab w:val="left" w:pos="992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строки 54, 57 и 59 признать утратившими силу;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25"/>
        <w:numPr>
          <w:ilvl w:val="0"/>
          <w:numId w:val="31"/>
        </w:numPr>
        <w:ind w:left="0" w:right="0" w:firstLine="709"/>
        <w:jc w:val="both"/>
        <w:spacing w:before="0" w:after="0" w:line="288" w:lineRule="atLeast"/>
        <w:tabs>
          <w:tab w:val="left" w:pos="992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графе 5 строки 63 цифры «55» заменить цифрами «52».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7. В приложении 2 к Территориальной программе </w:t>
      </w:r>
      <w:r>
        <w:rPr>
          <w:rFonts w:ascii="Times New Roman" w:hAnsi="Times New Roman"/>
          <w:sz w:val="28"/>
        </w:rPr>
        <w:t xml:space="preserve">строки 1 и 2 изложить в следующей редакции: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W w:w="0" w:type="auto"/>
        <w:tblInd w:w="-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271"/>
        <w:gridCol w:w="2427"/>
        <w:gridCol w:w="283"/>
        <w:gridCol w:w="1417"/>
        <w:gridCol w:w="992"/>
        <w:gridCol w:w="1276"/>
        <w:gridCol w:w="992"/>
        <w:gridCol w:w="1276"/>
        <w:gridCol w:w="992"/>
      </w:tblGrid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before="20" w:after="20"/>
              <w:widowControl w:val="off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27" w:type="dxa"/>
            <w:vAlign w:val="center"/>
            <w:textDirection w:val="lrTb"/>
            <w:noWrap w:val="false"/>
          </w:tcPr>
          <w:p>
            <w:pPr>
              <w:jc w:val="both"/>
              <w:spacing w:before="20" w:after="20"/>
              <w:widowControl w:val="off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Стоимость Территориальной программы государственных гарантий бесплатного оказания гражданам медицинской помощи на территории Камчатского края на 2025 год и на плановый период 2026 и 2027 годов всего (сумма строк 02 + 03), в том числе: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3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before="20" w:after="20"/>
              <w:widowControl w:val="off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01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before="20" w:after="20"/>
              <w:widowControl w:val="off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28 917 393,51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before="20" w:after="20"/>
              <w:widowControl w:val="off"/>
              <w:tabs>
                <w:tab w:val="left" w:pos="1863" w:leader="none"/>
              </w:tabs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99 508,45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before="20" w:after="20"/>
              <w:widowControl w:val="off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30 852,422,90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before="20" w:after="20"/>
              <w:widowControl w:val="off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106 141,97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before="20" w:after="20"/>
              <w:widowControl w:val="off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32 649 333,81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before="20" w:after="20"/>
              <w:widowControl w:val="off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112 293,93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before="20" w:after="20"/>
              <w:widowControl w:val="off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27" w:type="dxa"/>
            <w:vAlign w:val="center"/>
            <w:textDirection w:val="lrTb"/>
            <w:noWrap w:val="false"/>
          </w:tcPr>
          <w:p>
            <w:pPr>
              <w:jc w:val="both"/>
              <w:spacing w:before="20" w:after="20"/>
              <w:widowControl w:val="off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I. Средства консолидированного бюджета субъекта Российской Федерации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3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before="20" w:after="20"/>
              <w:widowControl w:val="off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02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before="20" w:after="20"/>
              <w:widowControl w:val="off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5 669 036,71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before="20" w:after="20"/>
              <w:widowControl w:val="off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19 611,15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before="20" w:after="20"/>
              <w:widowControl w:val="off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5 778 554,58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before="20" w:after="20"/>
              <w:widowControl w:val="off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19 970,96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before="20" w:after="20"/>
              <w:widowControl w:val="off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5 849 389,41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before="20" w:after="20"/>
              <w:widowControl w:val="off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20 190,94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</w:tbl>
    <w:p>
      <w:pPr>
        <w:ind w:firstLine="709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lef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8. В приложении 3 к </w:t>
      </w:r>
      <w:r>
        <w:rPr>
          <w:rFonts w:ascii="Times New Roman" w:hAnsi="Times New Roman"/>
          <w:sz w:val="28"/>
          <w:szCs w:val="28"/>
          <w:highlight w:val="none"/>
        </w:rPr>
        <w:t xml:space="preserve">Территориальной программе</w:t>
      </w:r>
      <w:r>
        <w:rPr>
          <w:rFonts w:ascii="Times New Roman" w:hAnsi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709" w:right="0" w:firstLine="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1) строку 1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Style w:val="106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93"/>
        <w:gridCol w:w="2459"/>
        <w:gridCol w:w="431"/>
        <w:gridCol w:w="716"/>
        <w:gridCol w:w="900"/>
        <w:gridCol w:w="849"/>
        <w:gridCol w:w="868"/>
        <w:gridCol w:w="761"/>
        <w:gridCol w:w="1369"/>
        <w:gridCol w:w="709"/>
        <w:gridCol w:w="56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/>
                <w:color w:val="auto"/>
                <w:sz w:val="21"/>
                <w:szCs w:val="21"/>
              </w:rPr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59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 xml:space="preserve">I. Медицинская помощь, предоставляемая за счет средств краевого бюджета, всего, в том числе</w:t>
            </w:r>
            <w:r>
              <w:rPr>
                <w:rFonts w:ascii="Times New Roman" w:hAnsi="Times New Roman"/>
                <w:color w:val="auto"/>
                <w:sz w:val="21"/>
                <w:szCs w:val="21"/>
                <w:vertAlign w:val="superscript"/>
              </w:rPr>
              <w:t xml:space="preserve">1</w:t>
            </w:r>
            <w:r>
              <w:rPr>
                <w:rFonts w:ascii="Times New Roman" w:hAnsi="Times New Roman"/>
                <w:color w:val="auto"/>
                <w:sz w:val="21"/>
                <w:szCs w:val="21"/>
              </w:rPr>
              <w:t xml:space="preserve">:</w:t>
            </w:r>
            <w:r>
              <w:rPr>
                <w:rFonts w:ascii="Times New Roman" w:hAnsi="Times New Roman"/>
                <w:color w:val="auto"/>
                <w:sz w:val="21"/>
                <w:szCs w:val="21"/>
              </w:rPr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 xml:space="preserve">01</w:t>
            </w:r>
            <w:r>
              <w:rPr>
                <w:rFonts w:ascii="Times New Roman" w:hAnsi="Times New Roman"/>
                <w:color w:val="auto"/>
                <w:sz w:val="21"/>
                <w:szCs w:val="21"/>
              </w:rPr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1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color w:val="auto"/>
                <w:sz w:val="21"/>
                <w:szCs w:val="21"/>
              </w:rPr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00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color w:val="auto"/>
                <w:sz w:val="21"/>
                <w:szCs w:val="21"/>
              </w:rPr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color w:val="auto"/>
                <w:sz w:val="21"/>
                <w:szCs w:val="21"/>
              </w:rPr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8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 xml:space="preserve">19 495,98</w:t>
            </w:r>
            <w:r>
              <w:rPr>
                <w:rFonts w:ascii="Times New Roman" w:hAnsi="Times New Roman"/>
                <w:color w:val="auto"/>
                <w:sz w:val="21"/>
                <w:szCs w:val="21"/>
              </w:rPr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6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color w:val="auto"/>
                <w:sz w:val="21"/>
                <w:szCs w:val="21"/>
              </w:rPr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69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 xml:space="preserve">5 635 743,31</w:t>
            </w:r>
            <w:r>
              <w:rPr>
                <w:rFonts w:ascii="Times New Roman" w:hAnsi="Times New Roman"/>
                <w:color w:val="auto"/>
                <w:sz w:val="21"/>
                <w:szCs w:val="21"/>
              </w:rPr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color w:val="auto"/>
                <w:sz w:val="21"/>
                <w:szCs w:val="21"/>
              </w:rPr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 xml:space="preserve">19,49</w:t>
            </w:r>
            <w:r>
              <w:rPr>
                <w:rFonts w:ascii="Times New Roman" w:hAnsi="Times New Roman"/>
                <w:color w:val="auto"/>
                <w:sz w:val="21"/>
                <w:szCs w:val="21"/>
              </w:rPr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</w:tbl>
    <w:p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709" w:right="0" w:firstLine="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2) строку 28 к Территориальной программе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Style w:val="106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93"/>
        <w:gridCol w:w="2459"/>
        <w:gridCol w:w="431"/>
        <w:gridCol w:w="716"/>
        <w:gridCol w:w="900"/>
        <w:gridCol w:w="849"/>
        <w:gridCol w:w="868"/>
        <w:gridCol w:w="761"/>
        <w:gridCol w:w="1369"/>
        <w:gridCol w:w="709"/>
        <w:gridCol w:w="56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28.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59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6. Иные государственные и муниципальные услуги (работы)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17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-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-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-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9 180,20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-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6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2 653 738,20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-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-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</w:tbl>
    <w:p>
      <w:pPr>
        <w:ind w:firstLine="709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3) в графе 11 строки 31 цифры «80,33» заменить цифрами «80,39»;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709" w:right="0" w:firstLine="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4) в графе 11 строки 90 цифры «80,33» заменить цифрами «80,39»;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709" w:right="0" w:firstLine="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5) строку 256 к Территориальной программе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Style w:val="106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459"/>
        <w:gridCol w:w="431"/>
        <w:gridCol w:w="440"/>
        <w:gridCol w:w="425"/>
        <w:gridCol w:w="425"/>
        <w:gridCol w:w="1007"/>
        <w:gridCol w:w="1007"/>
        <w:gridCol w:w="1291"/>
        <w:gridCol w:w="1291"/>
        <w:gridCol w:w="70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256.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59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ИТОГО (сумма строк 01 + 19 + 20)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69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19 611,15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79 897,30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5 669 036,71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23 248 356,80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100,0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ind w:firstLine="709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9. Приложение 9 к Территориальной программе дополнить частями 4</w:t>
      </w:r>
      <w:r>
        <w:rPr>
          <w:rFonts w:ascii="Times New Roman" w:hAnsi="Times New Roman"/>
          <w:sz w:val="28"/>
          <w:szCs w:val="28"/>
          <w:highlight w:val="none"/>
          <w:vertAlign w:val="superscript"/>
        </w:rPr>
        <w:t xml:space="preserve">1</w:t>
      </w:r>
      <w:r>
        <w:rPr>
          <w:rFonts w:ascii="Times New Roman" w:hAnsi="Times New Roman"/>
          <w:sz w:val="28"/>
          <w:szCs w:val="28"/>
          <w:highlight w:val="none"/>
          <w:vertAlign w:val="baseline"/>
        </w:rPr>
        <w:t xml:space="preserve">–4</w:t>
      </w:r>
      <w:r>
        <w:rPr>
          <w:rFonts w:ascii="Times New Roman" w:hAnsi="Times New Roman"/>
          <w:sz w:val="28"/>
          <w:szCs w:val="28"/>
          <w:highlight w:val="none"/>
          <w:vertAlign w:val="superscript"/>
        </w:rPr>
        <w:t xml:space="preserve">3</w:t>
      </w:r>
      <w:r>
        <w:rPr>
          <w:rFonts w:ascii="Times New Roman" w:hAnsi="Times New Roman"/>
          <w:sz w:val="28"/>
          <w:szCs w:val="28"/>
          <w:highlight w:val="none"/>
          <w:vertAlign w:val="baseline"/>
        </w:rPr>
        <w:t xml:space="preserve"> следующего содержания</w:t>
      </w:r>
      <w:r>
        <w:rPr>
          <w:rFonts w:ascii="Times New Roman" w:hAnsi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«4</w:t>
      </w:r>
      <w:r>
        <w:rPr>
          <w:rFonts w:ascii="Times New Roman" w:hAnsi="Times New Roman"/>
          <w:sz w:val="28"/>
          <w:szCs w:val="28"/>
          <w:highlight w:val="none"/>
          <w:vertAlign w:val="superscript"/>
        </w:rPr>
        <w:t xml:space="preserve">1</w:t>
      </w:r>
      <w:r>
        <w:rPr>
          <w:rFonts w:ascii="Times New Roman" w:hAnsi="Times New Roman"/>
          <w:sz w:val="28"/>
          <w:szCs w:val="28"/>
          <w:highlight w:val="none"/>
          <w:vertAlign w:val="baseline"/>
        </w:rPr>
        <w:t xml:space="preserve">. Граждане, имеющие право на получение лекарственных препаратов бесплатно или со скидкой при амбулаторном лечении на о</w:t>
      </w:r>
      <w:r>
        <w:rPr>
          <w:rFonts w:ascii="Times New Roman" w:hAnsi="Times New Roman"/>
          <w:sz w:val="28"/>
          <w:szCs w:val="28"/>
          <w:highlight w:val="none"/>
          <w:vertAlign w:val="baseline"/>
        </w:rPr>
        <w:t xml:space="preserve">сновании перечня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 (приложение 16 к Территориальной программе), и перечня групп населе</w:t>
      </w:r>
      <w:r>
        <w:rPr>
          <w:rFonts w:ascii="Times New Roman" w:hAnsi="Times New Roman"/>
          <w:sz w:val="28"/>
          <w:szCs w:val="28"/>
          <w:highlight w:val="none"/>
          <w:vertAlign w:val="baseline"/>
        </w:rPr>
        <w:t xml:space="preserve">ния, при амбулаторном лечении которых лекарственные препараты отпускаются по рецептам врачей с 50-процентной скидкой (приложение 17 к Территориальной программе), обеспечиваются лекарственными препаратами по рецептам врачей за счет средств краевого бюджета.</w:t>
      </w:r>
      <w:r>
        <w:rPr>
          <w:rFonts w:ascii="Times New Roman" w:hAnsi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/>
          <w:sz w:val="28"/>
          <w:szCs w:val="28"/>
          <w:highlight w:val="none"/>
          <w:vertAlign w:val="baseline"/>
        </w:rPr>
      </w:r>
    </w:p>
    <w:p>
      <w:pPr>
        <w:ind w:left="0" w:right="0" w:firstLine="540"/>
        <w:jc w:val="both"/>
        <w:spacing w:before="0" w:after="0" w:line="288" w:lineRule="atLeast"/>
        <w:tabs>
          <w:tab w:val="left" w:pos="1134" w:leader="none"/>
        </w:tabs>
        <w:rPr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none"/>
          <w:vertAlign w:val="baseline"/>
        </w:rPr>
        <w:t xml:space="preserve">4</w:t>
      </w:r>
      <w:r>
        <w:rPr>
          <w:rFonts w:ascii="Times New Roman" w:hAnsi="Times New Roman"/>
          <w:sz w:val="28"/>
          <w:szCs w:val="28"/>
          <w:highlight w:val="none"/>
          <w:vertAlign w:val="superscript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  <w:vertAlign w:val="baseli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vertAlign w:val="baseline"/>
        </w:rPr>
        <w:t xml:space="preserve"> Обеспечение граждан,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том числе ветеранов боевых действий, указанных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  <w:t xml:space="preserve">подпунктах 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  <w:t xml:space="preserve">4 пункта 1 статьи 3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Федерального закона от 12.01.1995 № 5-ФЗ </w:t>
        <w:br/>
        <w:t xml:space="preserve">«О ветеранах», </w:t>
      </w:r>
      <w:r>
        <w:rPr>
          <w:rFonts w:ascii="Times New Roman" w:hAnsi="Times New Roman"/>
          <w:sz w:val="28"/>
          <w:szCs w:val="28"/>
          <w:highlight w:val="none"/>
          <w:vertAlign w:val="baseline"/>
        </w:rPr>
        <w:t xml:space="preserve">имеющих право на получение государственной социальной помощи и не отказавшихся от получения социальной услуги, предусмотренной пунктом 1 части 1 статьи 6.2 Федерального закона </w:t>
      </w:r>
      <w:r>
        <w:rPr>
          <w:rFonts w:ascii="Times New Roman" w:hAnsi="Times New Roman" w:eastAsia="Times New Roman" w:cs="Times New Roman"/>
          <w:color w:val="auto"/>
          <w:spacing w:val="-4"/>
          <w:sz w:val="28"/>
          <w:szCs w:val="28"/>
          <w:highlight w:val="none"/>
        </w:rPr>
        <w:t xml:space="preserve">от 17.07.1999 № 178-ФЗ «О государственной социальной помощи», лекарственными препаратами, медицинскими изделиями, а также специализированными продуктами лечебного питания для детей-инвалидов, осуществляется в соответствии с указанным Федеральным законом.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eastAsia="Times New Roman" w:cs="Times New Roman"/>
          <w:color w:val="auto"/>
          <w:spacing w:val="-4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vertAlign w:val="baseline"/>
        </w:rPr>
        <w:t xml:space="preserve">4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vertAlign w:val="superscript"/>
        </w:rPr>
        <w:t xml:space="preserve">3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vertAlign w:val="baseline"/>
        </w:rPr>
        <w:t xml:space="preserve">. Назначение и выписка лекарственных препаратов гражданам, имеющим право на их бесплатное получение или получение со скидкой, при оказании им первичной медико-санитарной помощи в амбулаторных условиях осуществляется в соответстви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vertAlign w:val="baseline"/>
        </w:rPr>
        <w:t xml:space="preserve">и с приказом Министерства здравоохранения Российской Федерации от 24.11.2021 № 1094н «Об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vertAlign w:val="baseline"/>
        </w:rPr>
        <w:t xml:space="preserve">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документов».».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color w:val="auto"/>
          <w:spacing w:val="-4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10. В приложении 18 к Территориальной программе</w:t>
      </w:r>
      <w:r>
        <w:rPr>
          <w:rFonts w:ascii="Times New Roman" w:hAnsi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25"/>
        <w:numPr>
          <w:ilvl w:val="0"/>
          <w:numId w:val="28"/>
        </w:numPr>
        <w:ind w:left="0" w:right="57" w:firstLine="709"/>
        <w:jc w:val="both"/>
        <w:spacing w:before="0" w:after="0" w:line="288" w:lineRule="atLeast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в графе 3 строки 28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аствор для внутривенного и подкожного введения»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дополнить словами «;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раствор для подкожного введения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025"/>
        <w:numPr>
          <w:ilvl w:val="0"/>
          <w:numId w:val="28"/>
        </w:numPr>
        <w:ind w:left="0" w:right="0"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дополнить с</w:t>
      </w:r>
      <w:r>
        <w:rPr>
          <w:rFonts w:ascii="Times New Roman" w:hAnsi="Times New Roman"/>
          <w:sz w:val="28"/>
          <w:szCs w:val="28"/>
        </w:rPr>
        <w:t xml:space="preserve">трокой 41</w:t>
      </w:r>
      <w:r>
        <w:rPr>
          <w:rFonts w:ascii="Times New Roman" w:hAnsi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Style w:val="1066"/>
        <w:tblW w:w="9921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271"/>
        <w:gridCol w:w="5942"/>
      </w:tblGrid>
      <w:tr>
        <w:tblPrEx/>
        <w:trPr>
          <w:trHeight w:val="1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before="120" w:after="120" w:line="240" w:lineRule="auto"/>
              <w:rPr>
                <w:sz w:val="24"/>
                <w:szCs w:val="24"/>
                <w:vertAlign w:val="baseli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vertAlign w:val="baseline"/>
              </w:rPr>
              <w:t xml:space="preserve">.</w:t>
            </w:r>
            <w:r>
              <w:rPr>
                <w:sz w:val="24"/>
                <w:szCs w:val="24"/>
                <w:vertAlign w:val="baseline"/>
              </w:rPr>
            </w:r>
            <w:r>
              <w:rPr>
                <w:sz w:val="24"/>
                <w:szCs w:val="24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1" w:type="dxa"/>
            <w:vAlign w:val="center"/>
            <w:textDirection w:val="lrTb"/>
            <w:noWrap w:val="false"/>
          </w:tcPr>
          <w:p>
            <w:pPr>
              <w:ind w:left="57" w:right="57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Алоглиптин + пиоглитазон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42" w:type="dxa"/>
            <w:vAlign w:val="center"/>
            <w:textDirection w:val="lrTb"/>
            <w:noWrap w:val="false"/>
          </w:tcPr>
          <w:p>
            <w:pPr>
              <w:ind w:left="57" w:right="57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3) </w:t>
      </w:r>
      <w:r>
        <w:rPr>
          <w:rFonts w:ascii="Times New Roman" w:hAnsi="Times New Roman"/>
          <w:sz w:val="28"/>
          <w:szCs w:val="28"/>
          <w:highlight w:val="white"/>
        </w:rPr>
        <w:t xml:space="preserve">дополнить с</w:t>
      </w:r>
      <w:r>
        <w:rPr>
          <w:rFonts w:ascii="Times New Roman" w:hAnsi="Times New Roman"/>
          <w:sz w:val="28"/>
          <w:szCs w:val="28"/>
        </w:rPr>
        <w:t xml:space="preserve">трокой 95</w:t>
      </w:r>
      <w:r>
        <w:rPr>
          <w:rFonts w:ascii="Times New Roman" w:hAnsi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Style w:val="1066"/>
        <w:tblW w:w="9921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535"/>
        <w:gridCol w:w="4677"/>
      </w:tblGrid>
      <w:tr>
        <w:tblPrEx/>
        <w:trPr>
          <w:trHeight w:val="1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before="120" w:after="120" w:line="240" w:lineRule="auto"/>
              <w:rPr>
                <w:sz w:val="24"/>
                <w:szCs w:val="24"/>
                <w:vertAlign w:val="baseli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vertAlign w:val="baseline"/>
              </w:rPr>
              <w:t xml:space="preserve">.</w:t>
            </w:r>
            <w:r>
              <w:rPr>
                <w:sz w:val="24"/>
                <w:szCs w:val="24"/>
                <w:vertAlign w:val="baseline"/>
              </w:rPr>
            </w:r>
            <w:r>
              <w:rPr>
                <w:sz w:val="24"/>
                <w:szCs w:val="24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center"/>
            <w:textDirection w:val="lrTb"/>
            <w:noWrap w:val="false"/>
          </w:tcPr>
          <w:p>
            <w:pPr>
              <w:ind w:left="57" w:right="57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N-(5-Хлорпиридин-2-ил)-5-метил-2-(4-(N-метилацетимидамидо)бензамидо)бензамида гидрохлорид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center"/>
            <w:textDirection w:val="lrTb"/>
            <w:noWrap w:val="false"/>
          </w:tcPr>
          <w:p>
            <w:pPr>
              <w:ind w:left="57" w:right="57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таблетки кишечнорастворимые, покрытые пленочной оболочкой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</w:tr>
    </w:tbl>
    <w:p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57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none"/>
        </w:rPr>
        <w:t xml:space="preserve">4) </w:t>
      </w:r>
      <w:r>
        <w:rPr>
          <w:rFonts w:ascii="Times New Roman" w:hAnsi="Times New Roman"/>
          <w:sz w:val="28"/>
          <w:szCs w:val="28"/>
          <w:highlight w:val="none"/>
        </w:rPr>
        <w:t xml:space="preserve">в графе 3 строки 28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порошок для приготовления раствора для подкожного введения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 дополнить словами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лиофилизат для приготовления раствора для подкожного введения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709"/>
        <w:jc w:val="both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5) </w:t>
      </w:r>
      <w:r>
        <w:rPr>
          <w:rFonts w:ascii="Times New Roman" w:hAnsi="Times New Roman"/>
          <w:sz w:val="28"/>
          <w:szCs w:val="28"/>
          <w:highlight w:val="white"/>
        </w:rPr>
        <w:t xml:space="preserve">дополнить с</w:t>
      </w:r>
      <w:r>
        <w:rPr>
          <w:rFonts w:ascii="Times New Roman" w:hAnsi="Times New Roman"/>
          <w:sz w:val="28"/>
          <w:szCs w:val="28"/>
        </w:rPr>
        <w:t xml:space="preserve">трокой 125</w:t>
      </w:r>
      <w:r>
        <w:rPr>
          <w:rFonts w:ascii="Times New Roman" w:hAnsi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Style w:val="1066"/>
        <w:tblW w:w="9921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5"/>
        <w:gridCol w:w="4677"/>
      </w:tblGrid>
      <w:tr>
        <w:tblPrEx/>
        <w:trPr>
          <w:trHeight w:val="1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center"/>
            <w:textDirection w:val="lrTb"/>
            <w:noWrap w:val="false"/>
          </w:tcPr>
          <w:p>
            <w:pPr>
              <w:ind w:left="57" w:right="57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Роксадустат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center"/>
            <w:textDirection w:val="lrTb"/>
            <w:noWrap w:val="false"/>
          </w:tcPr>
          <w:p>
            <w:pPr>
              <w:ind w:left="57" w:right="57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6) </w:t>
      </w:r>
      <w:r>
        <w:rPr>
          <w:rFonts w:ascii="Times New Roman" w:hAnsi="Times New Roman"/>
          <w:sz w:val="28"/>
          <w:szCs w:val="28"/>
          <w:highlight w:val="white"/>
        </w:rPr>
        <w:t xml:space="preserve">дополнить с</w:t>
      </w:r>
      <w:r>
        <w:rPr>
          <w:rFonts w:ascii="Times New Roman" w:hAnsi="Times New Roman"/>
          <w:sz w:val="28"/>
          <w:szCs w:val="28"/>
        </w:rPr>
        <w:t xml:space="preserve">трокой 182</w:t>
      </w:r>
      <w:r>
        <w:rPr>
          <w:rFonts w:ascii="Times New Roman" w:hAnsi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Style w:val="1066"/>
        <w:tblW w:w="9921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5"/>
        <w:gridCol w:w="4677"/>
      </w:tblGrid>
      <w:tr>
        <w:tblPrEx/>
        <w:trPr>
          <w:trHeight w:val="1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center"/>
            <w:textDirection w:val="lrTb"/>
            <w:noWrap w:val="false"/>
          </w:tcPr>
          <w:p>
            <w:pPr>
              <w:ind w:left="57" w:right="57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Эсмолол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center"/>
            <w:textDirection w:val="lrTb"/>
            <w:noWrap w:val="false"/>
          </w:tcPr>
          <w:p>
            <w:pPr>
              <w:ind w:left="57" w:right="57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раствор для внутривенного введения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7) </w:t>
      </w:r>
      <w:r>
        <w:rPr>
          <w:rFonts w:ascii="Times New Roman" w:hAnsi="Times New Roman"/>
          <w:sz w:val="28"/>
          <w:szCs w:val="28"/>
          <w:highlight w:val="white"/>
        </w:rPr>
        <w:t xml:space="preserve">дополнить с</w:t>
      </w:r>
      <w:r>
        <w:rPr>
          <w:rFonts w:ascii="Times New Roman" w:hAnsi="Times New Roman"/>
          <w:sz w:val="28"/>
          <w:szCs w:val="28"/>
        </w:rPr>
        <w:t xml:space="preserve">трокой 198</w:t>
      </w:r>
      <w:r>
        <w:rPr>
          <w:rFonts w:ascii="Times New Roman" w:hAnsi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Style w:val="1066"/>
        <w:tblW w:w="9921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5"/>
        <w:gridCol w:w="4677"/>
      </w:tblGrid>
      <w:tr>
        <w:tblPrEx/>
        <w:trPr>
          <w:trHeight w:val="1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center"/>
            <w:textDirection w:val="lrTb"/>
            <w:noWrap w:val="false"/>
          </w:tcPr>
          <w:p>
            <w:pPr>
              <w:ind w:left="57" w:right="57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Инклисиран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center"/>
            <w:textDirection w:val="lrTb"/>
            <w:noWrap w:val="false"/>
          </w:tcPr>
          <w:p>
            <w:pPr>
              <w:ind w:left="57" w:right="57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8) </w:t>
      </w:r>
      <w:r>
        <w:rPr>
          <w:rFonts w:ascii="Times New Roman" w:hAnsi="Times New Roman"/>
          <w:sz w:val="28"/>
          <w:szCs w:val="28"/>
          <w:highlight w:val="white"/>
        </w:rPr>
        <w:t xml:space="preserve">дополнить с</w:t>
      </w:r>
      <w:r>
        <w:rPr>
          <w:rFonts w:ascii="Times New Roman" w:hAnsi="Times New Roman"/>
          <w:sz w:val="28"/>
          <w:szCs w:val="28"/>
        </w:rPr>
        <w:t xml:space="preserve">трокой 279</w:t>
      </w:r>
      <w:r>
        <w:rPr>
          <w:rFonts w:ascii="Times New Roman" w:hAnsi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Style w:val="1066"/>
        <w:tblW w:w="9921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5"/>
        <w:gridCol w:w="4677"/>
      </w:tblGrid>
      <w:tr>
        <w:tblPrEx/>
        <w:trPr>
          <w:trHeight w:val="1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center"/>
            <w:textDirection w:val="lrTb"/>
            <w:noWrap w:val="false"/>
          </w:tcPr>
          <w:p>
            <w:pPr>
              <w:ind w:left="57" w:right="57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Биапенем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center"/>
            <w:textDirection w:val="lrTb"/>
            <w:noWrap w:val="false"/>
          </w:tcPr>
          <w:p>
            <w:pPr>
              <w:ind w:left="57" w:right="57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порошок для приготовления раствора для инфузий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9) </w:t>
      </w:r>
      <w:r>
        <w:rPr>
          <w:rFonts w:ascii="Times New Roman" w:hAnsi="Times New Roman"/>
          <w:sz w:val="28"/>
          <w:szCs w:val="28"/>
          <w:highlight w:val="white"/>
        </w:rPr>
        <w:t xml:space="preserve">дополнить с</w:t>
      </w:r>
      <w:r>
        <w:rPr>
          <w:rFonts w:ascii="Times New Roman" w:hAnsi="Times New Roman"/>
          <w:sz w:val="28"/>
          <w:szCs w:val="28"/>
        </w:rPr>
        <w:t xml:space="preserve">трокой 343</w:t>
      </w:r>
      <w:r>
        <w:rPr>
          <w:rFonts w:ascii="Times New Roman" w:hAnsi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Style w:val="1066"/>
        <w:tblW w:w="9921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5"/>
        <w:gridCol w:w="4677"/>
      </w:tblGrid>
      <w:tr>
        <w:tblPrEx/>
        <w:trPr>
          <w:trHeight w:val="1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343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center"/>
            <w:textDirection w:val="lrTb"/>
            <w:noWrap w:val="false"/>
          </w:tcPr>
          <w:p>
            <w:pPr>
              <w:ind w:left="57" w:right="57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Атазанавир + ритонавир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center"/>
            <w:textDirection w:val="lrTb"/>
            <w:noWrap w:val="false"/>
          </w:tcPr>
          <w:p>
            <w:pPr>
              <w:ind w:left="57" w:right="57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none"/>
        </w:rPr>
        <w:t xml:space="preserve">10) в графе 2 строки 377 слово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тенофовир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 заменить словом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тенофовир</w:t>
      </w:r>
      <w:r>
        <w:rPr>
          <w:rFonts w:ascii="Times New Roman" w:hAnsi="Times New Roman"/>
          <w:sz w:val="28"/>
          <w:szCs w:val="28"/>
          <w:highlight w:val="none"/>
        </w:rPr>
        <w:t xml:space="preserve">а»;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both"/>
        <w:spacing w:before="0" w:after="0" w:line="288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none"/>
        </w:rPr>
        <w:t xml:space="preserve">11) в графе 2 строки 400 слова </w:t>
      </w:r>
      <w:r>
        <w:rPr>
          <w:rFonts w:ascii="Times New Roman" w:hAnsi="Times New Roman"/>
          <w:sz w:val="28"/>
          <w:szCs w:val="28"/>
          <w:highlight w:val="none"/>
        </w:rPr>
        <w:t xml:space="preserve">«Сыворотка противоботулиническая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 заменить словами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Антитоксин ботулинический типа A</w:t>
      </w:r>
      <w:r>
        <w:rPr>
          <w:rFonts w:ascii="Times New Roman" w:hAnsi="Times New Roman"/>
          <w:sz w:val="28"/>
          <w:szCs w:val="28"/>
          <w:highlight w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none"/>
        </w:rPr>
        <w:t xml:space="preserve">12) в графе 2 строки 401 слов</w:t>
      </w:r>
      <w:r>
        <w:rPr>
          <w:rFonts w:ascii="Times New Roman" w:hAnsi="Times New Roman"/>
          <w:sz w:val="28"/>
          <w:szCs w:val="28"/>
          <w:highlight w:val="none"/>
        </w:rPr>
        <w:t xml:space="preserve">а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Сыворотка противогангренозная поливалентная очищенная концентрированная лошадиная жидкая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 заменить словами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Антитоксин ботулинический типа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hAnsi="Times New Roman"/>
          <w:sz w:val="28"/>
          <w:szCs w:val="28"/>
          <w:highlight w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13) </w:t>
      </w:r>
      <w:r>
        <w:rPr>
          <w:rFonts w:ascii="Times New Roman" w:hAnsi="Times New Roman"/>
          <w:sz w:val="28"/>
          <w:szCs w:val="28"/>
          <w:highlight w:val="white"/>
        </w:rPr>
        <w:t xml:space="preserve">дополнить с</w:t>
      </w:r>
      <w:r>
        <w:rPr>
          <w:rFonts w:ascii="Times New Roman" w:hAnsi="Times New Roman"/>
          <w:sz w:val="28"/>
          <w:szCs w:val="28"/>
        </w:rPr>
        <w:t xml:space="preserve">троками 401</w:t>
      </w:r>
      <w:r>
        <w:rPr>
          <w:rFonts w:ascii="Times New Roman" w:hAnsi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и 401</w:t>
      </w:r>
      <w:r>
        <w:rPr>
          <w:rFonts w:ascii="Times New Roman" w:hAnsi="Times New Roman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Style w:val="1066"/>
        <w:tblW w:w="9921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5"/>
        <w:gridCol w:w="4677"/>
      </w:tblGrid>
      <w:tr>
        <w:tblPrEx/>
        <w:trPr>
          <w:trHeight w:val="1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center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Антитоксин ботулинический типа E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center"/>
            <w:textDirection w:val="lrTb"/>
            <w:noWrap w:val="false"/>
          </w:tcPr>
          <w:p>
            <w:pPr>
              <w:ind w:left="57" w:right="57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Антитоксин гангренозный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center"/>
            <w:vMerge w:val="restart"/>
            <w:textDirection w:val="lrTb"/>
            <w:noWrap w:val="false"/>
          </w:tcPr>
          <w:p>
            <w:pPr>
              <w:ind w:left="57" w:right="57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14) </w:t>
      </w:r>
      <w:r>
        <w:rPr>
          <w:rFonts w:ascii="Times New Roman" w:hAnsi="Times New Roman"/>
          <w:sz w:val="28"/>
          <w:szCs w:val="28"/>
          <w:highlight w:val="white"/>
        </w:rPr>
        <w:t xml:space="preserve">дополнить с</w:t>
      </w:r>
      <w:r>
        <w:rPr>
          <w:rFonts w:ascii="Times New Roman" w:hAnsi="Times New Roman"/>
          <w:sz w:val="28"/>
          <w:szCs w:val="28"/>
        </w:rPr>
        <w:t xml:space="preserve">троками 448</w:t>
      </w:r>
      <w:r>
        <w:rPr>
          <w:rFonts w:ascii="Times New Roman" w:hAnsi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–448</w:t>
      </w:r>
      <w:r>
        <w:rPr>
          <w:rFonts w:ascii="Times New Roman" w:hAnsi="Times New Roman"/>
          <w:sz w:val="28"/>
          <w:szCs w:val="28"/>
          <w:vertAlign w:val="superscript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Style w:val="1066"/>
        <w:tblW w:w="9921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5"/>
        <w:gridCol w:w="4677"/>
      </w:tblGrid>
      <w:tr>
        <w:tblPrEx/>
        <w:trPr>
          <w:trHeight w:val="1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448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center"/>
            <w:textDirection w:val="lrTb"/>
            <w:noWrap w:val="false"/>
          </w:tcPr>
          <w:p>
            <w:pPr>
              <w:ind w:left="57" w:right="57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Занубрутиниб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center"/>
            <w:textDirection w:val="lrTb"/>
            <w:noWrap w:val="false"/>
          </w:tcPr>
          <w:p>
            <w:pPr>
              <w:ind w:left="57" w:right="57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капсулы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448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ind w:left="57" w:right="57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Даратумумаб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center"/>
            <w:vMerge w:val="restart"/>
            <w:textDirection w:val="lrTb"/>
            <w:noWrap w:val="false"/>
          </w:tcPr>
          <w:p>
            <w:pPr>
              <w:ind w:left="57" w:right="57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концентрат для приготовления раствора для инфузий;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  <w:p>
            <w:pPr>
              <w:ind w:left="57" w:right="57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1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448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ind w:left="57" w:right="57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Изатуксимаб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center"/>
            <w:vMerge w:val="restart"/>
            <w:textDirection w:val="lrTb"/>
            <w:noWrap w:val="false"/>
          </w:tcPr>
          <w:p>
            <w:pPr>
              <w:ind w:left="57" w:right="57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концентрат для приготовления раствора для инфузий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</w:tr>
    </w:tbl>
    <w:p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7" w:right="57" w:firstLine="652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15) в графе 3 строки 456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порошок для приготовления концентрата для приготовления раствора для инфузий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дополнить словами «;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офилизат для приготовления концентрата для приготовления раствора для инфузий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7" w:right="57" w:firstLine="652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16) строку 458 признать утратившей силу;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17) строку 460 изложить в следующей редакции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Style w:val="1066"/>
        <w:tblW w:w="9921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5"/>
        <w:gridCol w:w="4677"/>
      </w:tblGrid>
      <w:tr>
        <w:tblPrEx/>
        <w:trPr>
          <w:trHeight w:val="1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center"/>
            <w:textDirection w:val="lrTb"/>
            <w:noWrap w:val="false"/>
          </w:tcPr>
          <w:p>
            <w:pPr>
              <w:ind w:left="57" w:right="57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Инотузумаб озогамицин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center"/>
            <w:textDirection w:val="lrTb"/>
            <w:noWrap w:val="false"/>
          </w:tcPr>
          <w:p>
            <w:pPr>
              <w:ind w:left="57" w:right="57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лиофилизат для приготовления концентрата для приготовления раствора для инфузий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18) </w:t>
      </w:r>
      <w:r>
        <w:rPr>
          <w:rFonts w:ascii="Times New Roman" w:hAnsi="Times New Roman"/>
          <w:sz w:val="28"/>
          <w:szCs w:val="28"/>
          <w:highlight w:val="white"/>
        </w:rPr>
        <w:t xml:space="preserve">дополнить с</w:t>
      </w:r>
      <w:r>
        <w:rPr>
          <w:rFonts w:ascii="Times New Roman" w:hAnsi="Times New Roman"/>
          <w:sz w:val="28"/>
          <w:szCs w:val="28"/>
        </w:rPr>
        <w:t xml:space="preserve">трокой 466</w:t>
      </w:r>
      <w:r>
        <w:rPr>
          <w:rFonts w:ascii="Times New Roman" w:hAnsi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Style w:val="1066"/>
        <w:tblW w:w="9921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5"/>
        <w:gridCol w:w="4677"/>
      </w:tblGrid>
      <w:tr>
        <w:tblPrEx/>
        <w:trPr>
          <w:trHeight w:val="1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center"/>
            <w:textDirection w:val="lrTb"/>
            <w:noWrap w:val="false"/>
          </w:tcPr>
          <w:p>
            <w:pPr>
              <w:ind w:left="57" w:right="57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Полатузумаб ведотин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center"/>
            <w:textDirection w:val="lrTb"/>
            <w:noWrap w:val="false"/>
          </w:tcPr>
          <w:p>
            <w:pPr>
              <w:ind w:left="57" w:right="57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лиофилизат для приготовления концентрата для приготовления раствора для инфузий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19) </w:t>
      </w:r>
      <w:r>
        <w:rPr>
          <w:rFonts w:ascii="Times New Roman" w:hAnsi="Times New Roman"/>
          <w:sz w:val="28"/>
          <w:szCs w:val="28"/>
          <w:highlight w:val="white"/>
        </w:rPr>
        <w:t xml:space="preserve">дополнить с</w:t>
      </w:r>
      <w:r>
        <w:rPr>
          <w:rFonts w:ascii="Times New Roman" w:hAnsi="Times New Roman"/>
          <w:sz w:val="28"/>
          <w:szCs w:val="28"/>
        </w:rPr>
        <w:t xml:space="preserve">трокой 505</w:t>
      </w:r>
      <w:r>
        <w:rPr>
          <w:rFonts w:ascii="Times New Roman" w:hAnsi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Style w:val="1066"/>
        <w:tblW w:w="9921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5"/>
        <w:gridCol w:w="4677"/>
      </w:tblGrid>
      <w:tr>
        <w:tblPrEx/>
        <w:trPr>
          <w:trHeight w:val="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center"/>
            <w:textDirection w:val="lrTb"/>
            <w:noWrap w:val="false"/>
          </w:tcPr>
          <w:p>
            <w:pPr>
              <w:ind w:left="57" w:right="57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Алпелисиб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center"/>
            <w:textDirection w:val="lrTb"/>
            <w:noWrap w:val="false"/>
          </w:tcPr>
          <w:p>
            <w:pPr>
              <w:ind w:left="57" w:right="57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20) </w:t>
      </w:r>
      <w:r>
        <w:rPr>
          <w:rFonts w:ascii="Times New Roman" w:hAnsi="Times New Roman"/>
          <w:sz w:val="28"/>
          <w:szCs w:val="28"/>
          <w:highlight w:val="white"/>
        </w:rPr>
        <w:t xml:space="preserve">дополнить с</w:t>
      </w:r>
      <w:r>
        <w:rPr>
          <w:rFonts w:ascii="Times New Roman" w:hAnsi="Times New Roman"/>
          <w:sz w:val="28"/>
          <w:szCs w:val="28"/>
        </w:rPr>
        <w:t xml:space="preserve">трокой 521</w:t>
      </w:r>
      <w:r>
        <w:rPr>
          <w:rFonts w:ascii="Times New Roman" w:hAnsi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Style w:val="1066"/>
        <w:tblW w:w="9921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5"/>
        <w:gridCol w:w="4677"/>
      </w:tblGrid>
      <w:tr>
        <w:tblPrEx/>
        <w:trPr>
          <w:trHeight w:val="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center"/>
            <w:textDirection w:val="lrTb"/>
            <w:noWrap w:val="false"/>
          </w:tcPr>
          <w:p>
            <w:pPr>
              <w:ind w:left="57" w:right="57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Нурулимаб + пролголимаб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center"/>
            <w:textDirection w:val="lrTb"/>
            <w:noWrap w:val="false"/>
          </w:tcPr>
          <w:p>
            <w:pPr>
              <w:ind w:left="57" w:right="57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концентрат для приготовления раствора для инфузий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21) </w:t>
      </w:r>
      <w:r>
        <w:rPr>
          <w:rFonts w:ascii="Times New Roman" w:hAnsi="Times New Roman"/>
          <w:sz w:val="28"/>
          <w:szCs w:val="28"/>
          <w:highlight w:val="white"/>
        </w:rPr>
        <w:t xml:space="preserve">дополнить с</w:t>
      </w:r>
      <w:r>
        <w:rPr>
          <w:rFonts w:ascii="Times New Roman" w:hAnsi="Times New Roman"/>
          <w:sz w:val="28"/>
          <w:szCs w:val="28"/>
        </w:rPr>
        <w:t xml:space="preserve">трокой 554</w:t>
      </w:r>
      <w:r>
        <w:rPr>
          <w:rFonts w:ascii="Times New Roman" w:hAnsi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Style w:val="1066"/>
        <w:tblW w:w="9921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5"/>
        <w:gridCol w:w="4677"/>
      </w:tblGrid>
      <w:tr>
        <w:tblPrEx/>
        <w:trPr>
          <w:trHeight w:val="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554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center"/>
            <w:textDirection w:val="lrTb"/>
            <w:noWrap w:val="false"/>
          </w:tcPr>
          <w:p>
            <w:pPr>
              <w:ind w:left="57" w:right="57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Анифролумаб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center"/>
            <w:textDirection w:val="lrTb"/>
            <w:noWrap w:val="false"/>
          </w:tcPr>
          <w:p>
            <w:pPr>
              <w:ind w:left="57" w:right="57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концентрат для приготовления раствора для инфузий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22) </w:t>
      </w:r>
      <w:r>
        <w:rPr>
          <w:rFonts w:ascii="Times New Roman" w:hAnsi="Times New Roman"/>
          <w:sz w:val="28"/>
          <w:szCs w:val="28"/>
          <w:highlight w:val="white"/>
        </w:rPr>
        <w:t xml:space="preserve">дополнить с</w:t>
      </w:r>
      <w:r>
        <w:rPr>
          <w:rFonts w:ascii="Times New Roman" w:hAnsi="Times New Roman"/>
          <w:sz w:val="28"/>
          <w:szCs w:val="28"/>
        </w:rPr>
        <w:t xml:space="preserve">трокой 560</w:t>
      </w:r>
      <w:r>
        <w:rPr>
          <w:rFonts w:ascii="Times New Roman" w:hAnsi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Style w:val="1066"/>
        <w:tblW w:w="9921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5"/>
        <w:gridCol w:w="4677"/>
      </w:tblGrid>
      <w:tr>
        <w:tblPrEx/>
        <w:trPr>
          <w:trHeight w:val="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center"/>
            <w:textDirection w:val="lrTb"/>
            <w:noWrap w:val="false"/>
          </w:tcPr>
          <w:p>
            <w:pPr>
              <w:ind w:left="57" w:right="57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Иммуноглобулин антитимоцитарный лошадиный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center"/>
            <w:textDirection w:val="lrTb"/>
            <w:noWrap w:val="false"/>
          </w:tcPr>
          <w:p>
            <w:pPr>
              <w:ind w:left="57" w:right="57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концентрат для приготовления раствора для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инфузий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none"/>
        </w:rPr>
        <w:t xml:space="preserve">23) в графе 3 строки 599 слова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таблетки кишечнорастворимые с пролонгированным высвобождением» дополнить словами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таблетки кишечнорастворимые с пролонгированным высвобождением, покрытые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пленочной оболочкой»;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none"/>
        </w:rPr>
        <w:t xml:space="preserve">24) в графе 3 строки 660 слова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таблетки с контролируемым высвобождением, покрытые пленочной оболочкой» дополнить словами «;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таблетки с пролонгированным высвобождением, покрытые пленочной оболочко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8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none"/>
        </w:rPr>
        <w:t xml:space="preserve">25) в графе 2 строки 704 слово </w:t>
      </w:r>
      <w:r>
        <w:rPr>
          <w:rFonts w:ascii="Times New Roman" w:hAnsi="Times New Roman"/>
          <w:sz w:val="28"/>
          <w:szCs w:val="28"/>
          <w:highlight w:val="none"/>
        </w:rPr>
        <w:t xml:space="preserve">«Церебролизин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 заменить словами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ептиды головного мозга свиньи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26) </w:t>
      </w:r>
      <w:r>
        <w:rPr>
          <w:rFonts w:ascii="Times New Roman" w:hAnsi="Times New Roman"/>
          <w:sz w:val="28"/>
          <w:szCs w:val="28"/>
          <w:highlight w:val="white"/>
        </w:rPr>
        <w:t xml:space="preserve">дополнить с</w:t>
      </w:r>
      <w:r>
        <w:rPr>
          <w:rFonts w:ascii="Times New Roman" w:hAnsi="Times New Roman"/>
          <w:sz w:val="28"/>
          <w:szCs w:val="28"/>
        </w:rPr>
        <w:t xml:space="preserve">трокой 715</w:t>
      </w:r>
      <w:r>
        <w:rPr>
          <w:rFonts w:ascii="Times New Roman" w:hAnsi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Style w:val="1066"/>
        <w:tblW w:w="9921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5"/>
        <w:gridCol w:w="4677"/>
      </w:tblGrid>
      <w:tr>
        <w:tblPrEx/>
        <w:trPr>
          <w:trHeight w:val="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center"/>
            <w:textDirection w:val="lrTb"/>
            <w:noWrap w:val="false"/>
          </w:tcPr>
          <w:p>
            <w:pPr>
              <w:ind w:left="57" w:right="57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Фампридин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center"/>
            <w:textDirection w:val="lrTb"/>
            <w:noWrap w:val="false"/>
          </w:tcPr>
          <w:p>
            <w:pPr>
              <w:ind w:left="57" w:right="57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таблетки с пролонгированным высвобождением, покрытые пленочной оболочкой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27) </w:t>
      </w:r>
      <w:r>
        <w:rPr>
          <w:rFonts w:ascii="Times New Roman" w:hAnsi="Times New Roman"/>
          <w:sz w:val="28"/>
          <w:szCs w:val="28"/>
          <w:highlight w:val="white"/>
        </w:rPr>
        <w:t xml:space="preserve">дополнить с</w:t>
      </w:r>
      <w:r>
        <w:rPr>
          <w:rFonts w:ascii="Times New Roman" w:hAnsi="Times New Roman"/>
          <w:sz w:val="28"/>
          <w:szCs w:val="28"/>
        </w:rPr>
        <w:t xml:space="preserve">троками 733</w:t>
      </w:r>
      <w:r>
        <w:rPr>
          <w:rFonts w:ascii="Times New Roman" w:hAnsi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и 733</w:t>
      </w:r>
      <w:r>
        <w:rPr>
          <w:rFonts w:ascii="Times New Roman" w:hAnsi="Times New Roman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Style w:val="1066"/>
        <w:tblW w:w="9921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5"/>
        <w:gridCol w:w="4677"/>
      </w:tblGrid>
      <w:tr>
        <w:tblPrEx/>
        <w:trPr>
          <w:trHeight w:val="1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center"/>
            <w:textDirection w:val="lrTb"/>
            <w:noWrap w:val="false"/>
          </w:tcPr>
          <w:p>
            <w:pPr>
              <w:ind w:left="57" w:right="57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Беклометазон + гликопиррония бромид + формотерол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center"/>
            <w:textDirection w:val="lrTb"/>
            <w:noWrap w:val="false"/>
          </w:tcPr>
          <w:p>
            <w:pPr>
              <w:ind w:left="57" w:right="57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аэрозоль для ингаляций дозированный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ind w:left="57" w:right="57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Будесонид + гликопиррония бромид + формотерол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center"/>
            <w:vMerge w:val="restart"/>
            <w:textDirection w:val="lrTb"/>
            <w:noWrap w:val="false"/>
          </w:tcPr>
          <w:p>
            <w:pPr>
              <w:ind w:left="57" w:right="57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аэрозоль для ингаляций дозированный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28) </w:t>
      </w:r>
      <w:r>
        <w:rPr>
          <w:rFonts w:ascii="Times New Roman" w:hAnsi="Times New Roman"/>
          <w:sz w:val="28"/>
          <w:szCs w:val="28"/>
          <w:highlight w:val="white"/>
        </w:rPr>
        <w:t xml:space="preserve">дополнить с</w:t>
      </w:r>
      <w:r>
        <w:rPr>
          <w:rFonts w:ascii="Times New Roman" w:hAnsi="Times New Roman"/>
          <w:sz w:val="28"/>
          <w:szCs w:val="28"/>
        </w:rPr>
        <w:t xml:space="preserve">трокой 736</w:t>
      </w:r>
      <w:r>
        <w:rPr>
          <w:rFonts w:ascii="Times New Roman" w:hAnsi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следующего содержания: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Style w:val="1066"/>
        <w:tblW w:w="9921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5"/>
        <w:gridCol w:w="4677"/>
      </w:tblGrid>
      <w:tr>
        <w:tblPrEx/>
        <w:trPr>
          <w:trHeight w:val="1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center"/>
            <w:textDirection w:val="lrTb"/>
            <w:noWrap w:val="false"/>
          </w:tcPr>
          <w:p>
            <w:pPr>
              <w:ind w:left="57" w:right="57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Гликопиррония бромид + индакатерол + мометазон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center"/>
            <w:textDirection w:val="lrTb"/>
            <w:noWrap w:val="false"/>
          </w:tcPr>
          <w:p>
            <w:pPr>
              <w:ind w:left="57" w:right="57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капсулы с порошком для ингаляций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29) </w:t>
      </w:r>
      <w:r>
        <w:rPr>
          <w:rFonts w:ascii="Times New Roman" w:hAnsi="Times New Roman"/>
          <w:sz w:val="28"/>
          <w:szCs w:val="28"/>
          <w:highlight w:val="white"/>
        </w:rPr>
        <w:t xml:space="preserve">дополнить с</w:t>
      </w:r>
      <w:r>
        <w:rPr>
          <w:rFonts w:ascii="Times New Roman" w:hAnsi="Times New Roman"/>
          <w:sz w:val="28"/>
          <w:szCs w:val="28"/>
        </w:rPr>
        <w:t xml:space="preserve">трокой 750</w:t>
      </w:r>
      <w:r>
        <w:rPr>
          <w:rFonts w:ascii="Times New Roman" w:hAnsi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следующего содержания: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Style w:val="1066"/>
        <w:tblW w:w="9921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5"/>
        <w:gridCol w:w="4677"/>
      </w:tblGrid>
      <w:tr>
        <w:tblPrEx/>
        <w:trPr>
          <w:trHeight w:val="1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center"/>
            <w:textDirection w:val="lrTb"/>
            <w:noWrap w:val="false"/>
          </w:tcPr>
          <w:p>
            <w:pPr>
              <w:ind w:left="57" w:right="57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Тезепелумаб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center"/>
            <w:textDirection w:val="lrTb"/>
            <w:noWrap w:val="false"/>
          </w:tcPr>
          <w:p>
            <w:pPr>
              <w:ind w:left="57" w:right="57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0"/>
        <w:spacing w:before="0" w:after="0" w:line="288" w:lineRule="atLeast"/>
        <w:rPr>
          <w:rFonts w:ascii="Times New Roman" w:hAnsi="Times New Roman" w:eastAsia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10"/>
      <w:footnotePr/>
      <w:endnotePr/>
      <w:type w:val="nextPage"/>
      <w:pgSz w:w="11906" w:h="16838" w:orient="portrait"/>
      <w:pgMar w:top="1347" w:right="722" w:bottom="660" w:left="1263" w:header="704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Calibri">
    <w:panose1 w:val="020F0502020204030204"/>
  </w:font>
  <w:font w:name="Segoe UI">
    <w:panose1 w:val="020B0502040504020204"/>
  </w:font>
  <w:font w:name="Open Sans">
    <w:panose1 w:val="020B0606030504020204"/>
  </w:font>
  <w:font w:name="Arial">
    <w:panose1 w:val="020B0604020202020204"/>
  </w:font>
  <w:font w:name="XO Thames">
    <w:panose1 w:val="020B060403050404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1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1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36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717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71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71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717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7177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717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7178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7177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7177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7177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7178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7178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249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700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7178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7178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7178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7178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765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1485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205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925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45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65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85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805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525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765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1485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205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925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45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65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85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805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525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7178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7177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7178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7178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7177" w:hanging="180"/>
      </w:pPr>
    </w:lvl>
  </w:abstractNum>
  <w:num w:numId="1">
    <w:abstractNumId w:val="19"/>
  </w:num>
  <w:num w:numId="2">
    <w:abstractNumId w:val="22"/>
  </w:num>
  <w:num w:numId="3">
    <w:abstractNumId w:val="10"/>
  </w:num>
  <w:num w:numId="4">
    <w:abstractNumId w:val="20"/>
  </w:num>
  <w:num w:numId="5">
    <w:abstractNumId w:val="11"/>
  </w:num>
  <w:num w:numId="6">
    <w:abstractNumId w:val="12"/>
  </w:num>
  <w:num w:numId="7">
    <w:abstractNumId w:val="14"/>
  </w:num>
  <w:num w:numId="8">
    <w:abstractNumId w:val="8"/>
  </w:num>
  <w:num w:numId="9">
    <w:abstractNumId w:val="9"/>
  </w:num>
  <w:num w:numId="10">
    <w:abstractNumId w:val="23"/>
  </w:num>
  <w:num w:numId="11">
    <w:abstractNumId w:val="6"/>
  </w:num>
  <w:num w:numId="12">
    <w:abstractNumId w:val="1"/>
  </w:num>
  <w:num w:numId="13">
    <w:abstractNumId w:val="15"/>
  </w:num>
  <w:num w:numId="14">
    <w:abstractNumId w:val="5"/>
  </w:num>
  <w:num w:numId="15">
    <w:abstractNumId w:val="2"/>
  </w:num>
  <w:num w:numId="16">
    <w:abstractNumId w:val="16"/>
  </w:num>
  <w:num w:numId="17">
    <w:abstractNumId w:val="4"/>
  </w:num>
  <w:num w:numId="18">
    <w:abstractNumId w:val="3"/>
  </w:num>
  <w:num w:numId="19">
    <w:abstractNumId w:val="13"/>
  </w:num>
  <w:num w:numId="20">
    <w:abstractNumId w:val="21"/>
  </w:num>
  <w:num w:numId="21">
    <w:abstractNumId w:val="0"/>
  </w:num>
  <w:num w:numId="22">
    <w:abstractNumId w:val="17"/>
  </w:num>
  <w:num w:numId="23">
    <w:abstractNumId w:val="7"/>
  </w:num>
  <w:num w:numId="24">
    <w:abstractNumId w:val="18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4" w:default="1">
    <w:name w:val="Normal"/>
    <w:qFormat/>
  </w:style>
  <w:style w:type="paragraph" w:styleId="755">
    <w:name w:val="Heading 1"/>
    <w:next w:val="754"/>
    <w:link w:val="968"/>
    <w:uiPriority w:val="9"/>
    <w:qFormat/>
    <w:pPr>
      <w:jc w:val="both"/>
      <w:spacing w:before="120" w:after="120" w:line="264" w:lineRule="auto"/>
      <w:outlineLvl w:val="0"/>
    </w:pPr>
    <w:rPr>
      <w:rFonts w:ascii="XO Thames" w:hAnsi="XO Thames"/>
      <w:b/>
      <w:sz w:val="32"/>
    </w:rPr>
  </w:style>
  <w:style w:type="paragraph" w:styleId="756">
    <w:name w:val="Heading 2"/>
    <w:next w:val="754"/>
    <w:link w:val="1000"/>
    <w:uiPriority w:val="9"/>
    <w:qFormat/>
    <w:pPr>
      <w:jc w:val="both"/>
      <w:spacing w:before="120" w:after="120" w:line="264" w:lineRule="auto"/>
      <w:outlineLvl w:val="1"/>
    </w:pPr>
    <w:rPr>
      <w:rFonts w:ascii="XO Thames" w:hAnsi="XO Thames"/>
      <w:b/>
      <w:sz w:val="28"/>
    </w:rPr>
  </w:style>
  <w:style w:type="paragraph" w:styleId="757">
    <w:name w:val="Heading 3"/>
    <w:link w:val="936"/>
    <w:qFormat/>
    <w:pPr>
      <w:outlineLvl w:val="2"/>
    </w:pPr>
    <w:rPr>
      <w:rFonts w:ascii="XO Thames" w:hAnsi="XO Thames"/>
      <w:b/>
      <w:sz w:val="26"/>
    </w:rPr>
  </w:style>
  <w:style w:type="paragraph" w:styleId="758">
    <w:name w:val="Heading 4"/>
    <w:next w:val="754"/>
    <w:link w:val="998"/>
    <w:uiPriority w:val="9"/>
    <w:qFormat/>
    <w:pPr>
      <w:jc w:val="both"/>
      <w:spacing w:before="120" w:after="120" w:line="264" w:lineRule="auto"/>
      <w:outlineLvl w:val="3"/>
    </w:pPr>
    <w:rPr>
      <w:rFonts w:ascii="XO Thames" w:hAnsi="XO Thames"/>
      <w:b/>
      <w:sz w:val="24"/>
    </w:rPr>
  </w:style>
  <w:style w:type="paragraph" w:styleId="759">
    <w:name w:val="Heading 5"/>
    <w:next w:val="754"/>
    <w:link w:val="964"/>
    <w:uiPriority w:val="9"/>
    <w:qFormat/>
    <w:pPr>
      <w:jc w:val="both"/>
      <w:spacing w:before="120" w:after="120" w:line="264" w:lineRule="auto"/>
      <w:outlineLvl w:val="4"/>
    </w:pPr>
    <w:rPr>
      <w:rFonts w:ascii="XO Thames" w:hAnsi="XO Thames"/>
      <w:b/>
    </w:rPr>
  </w:style>
  <w:style w:type="paragraph" w:styleId="760">
    <w:name w:val="Heading 6"/>
    <w:basedOn w:val="754"/>
    <w:next w:val="754"/>
    <w:link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Cs w:val="22"/>
    </w:rPr>
  </w:style>
  <w:style w:type="paragraph" w:styleId="761">
    <w:name w:val="Heading 7"/>
    <w:basedOn w:val="754"/>
    <w:next w:val="754"/>
    <w:link w:val="7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Cs w:val="22"/>
    </w:rPr>
  </w:style>
  <w:style w:type="paragraph" w:styleId="762">
    <w:name w:val="Heading 8"/>
    <w:basedOn w:val="754"/>
    <w:next w:val="754"/>
    <w:link w:val="7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Cs w:val="22"/>
    </w:rPr>
  </w:style>
  <w:style w:type="paragraph" w:styleId="763">
    <w:name w:val="Heading 9"/>
    <w:basedOn w:val="754"/>
    <w:next w:val="754"/>
    <w:link w:val="7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4" w:default="1">
    <w:name w:val="Default Paragraph Font"/>
    <w:uiPriority w:val="1"/>
    <w:semiHidden/>
    <w:unhideWhenUsed/>
  </w:style>
  <w:style w:type="table" w:styleId="7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6" w:default="1">
    <w:name w:val="No List"/>
    <w:uiPriority w:val="99"/>
    <w:semiHidden/>
    <w:unhideWhenUsed/>
  </w:style>
  <w:style w:type="character" w:styleId="767" w:customStyle="1">
    <w:name w:val="Heading 6 Char"/>
    <w:basedOn w:val="764"/>
    <w:uiPriority w:val="9"/>
    <w:rPr>
      <w:rFonts w:ascii="Arial" w:hAnsi="Arial" w:eastAsia="Arial" w:cs="Arial"/>
      <w:b/>
      <w:bCs/>
      <w:sz w:val="22"/>
      <w:szCs w:val="22"/>
    </w:rPr>
  </w:style>
  <w:style w:type="character" w:styleId="768" w:customStyle="1">
    <w:name w:val="Heading 7 Char"/>
    <w:basedOn w:val="7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9" w:customStyle="1">
    <w:name w:val="Heading 8 Char"/>
    <w:basedOn w:val="764"/>
    <w:uiPriority w:val="9"/>
    <w:rPr>
      <w:rFonts w:ascii="Arial" w:hAnsi="Arial" w:eastAsia="Arial" w:cs="Arial"/>
      <w:i/>
      <w:iCs/>
      <w:sz w:val="22"/>
      <w:szCs w:val="22"/>
    </w:rPr>
  </w:style>
  <w:style w:type="character" w:styleId="770" w:customStyle="1">
    <w:name w:val="Heading 9 Char"/>
    <w:basedOn w:val="764"/>
    <w:uiPriority w:val="9"/>
    <w:rPr>
      <w:rFonts w:ascii="Arial" w:hAnsi="Arial" w:eastAsia="Arial" w:cs="Arial"/>
      <w:i/>
      <w:iCs/>
      <w:sz w:val="21"/>
      <w:szCs w:val="21"/>
    </w:rPr>
  </w:style>
  <w:style w:type="character" w:styleId="771" w:customStyle="1">
    <w:name w:val="Quote Char"/>
    <w:uiPriority w:val="29"/>
    <w:rPr>
      <w:i/>
    </w:rPr>
  </w:style>
  <w:style w:type="character" w:styleId="772" w:customStyle="1">
    <w:name w:val="Intense Quote Char"/>
    <w:uiPriority w:val="30"/>
    <w:rPr>
      <w:i/>
    </w:rPr>
  </w:style>
  <w:style w:type="character" w:styleId="773" w:customStyle="1">
    <w:name w:val="Footnote Text Char"/>
    <w:uiPriority w:val="99"/>
    <w:rPr>
      <w:sz w:val="18"/>
    </w:rPr>
  </w:style>
  <w:style w:type="character" w:styleId="774" w:customStyle="1">
    <w:name w:val="Endnote Text Char"/>
    <w:uiPriority w:val="99"/>
    <w:rPr>
      <w:sz w:val="20"/>
    </w:rPr>
  </w:style>
  <w:style w:type="character" w:styleId="775" w:customStyle="1">
    <w:name w:val="Heading 1 Char"/>
    <w:basedOn w:val="764"/>
    <w:uiPriority w:val="9"/>
    <w:rPr>
      <w:rFonts w:ascii="Arial" w:hAnsi="Arial" w:eastAsia="Arial" w:cs="Arial"/>
      <w:sz w:val="40"/>
      <w:szCs w:val="40"/>
    </w:rPr>
  </w:style>
  <w:style w:type="character" w:styleId="776" w:customStyle="1">
    <w:name w:val="Heading 2 Char"/>
    <w:basedOn w:val="764"/>
    <w:uiPriority w:val="9"/>
    <w:rPr>
      <w:rFonts w:ascii="Arial" w:hAnsi="Arial" w:eastAsia="Arial" w:cs="Arial"/>
      <w:sz w:val="34"/>
    </w:rPr>
  </w:style>
  <w:style w:type="character" w:styleId="777" w:customStyle="1">
    <w:name w:val="Heading 3 Char"/>
    <w:basedOn w:val="764"/>
    <w:uiPriority w:val="9"/>
    <w:rPr>
      <w:rFonts w:ascii="Arial" w:hAnsi="Arial" w:eastAsia="Arial" w:cs="Arial"/>
      <w:sz w:val="30"/>
      <w:szCs w:val="30"/>
    </w:rPr>
  </w:style>
  <w:style w:type="character" w:styleId="778" w:customStyle="1">
    <w:name w:val="Heading 4 Char"/>
    <w:basedOn w:val="764"/>
    <w:uiPriority w:val="9"/>
    <w:rPr>
      <w:rFonts w:ascii="Arial" w:hAnsi="Arial" w:eastAsia="Arial" w:cs="Arial"/>
      <w:b/>
      <w:bCs/>
      <w:sz w:val="26"/>
      <w:szCs w:val="26"/>
    </w:rPr>
  </w:style>
  <w:style w:type="character" w:styleId="779" w:customStyle="1">
    <w:name w:val="Heading 5 Char"/>
    <w:basedOn w:val="764"/>
    <w:uiPriority w:val="9"/>
    <w:rPr>
      <w:rFonts w:ascii="Arial" w:hAnsi="Arial" w:eastAsia="Arial" w:cs="Arial"/>
      <w:b/>
      <w:bCs/>
      <w:sz w:val="24"/>
      <w:szCs w:val="24"/>
    </w:rPr>
  </w:style>
  <w:style w:type="character" w:styleId="780" w:customStyle="1">
    <w:name w:val="Заголовок 6 Знак"/>
    <w:basedOn w:val="764"/>
    <w:link w:val="760"/>
    <w:uiPriority w:val="9"/>
    <w:rPr>
      <w:rFonts w:ascii="Arial" w:hAnsi="Arial" w:eastAsia="Arial" w:cs="Arial"/>
      <w:b/>
      <w:bCs/>
      <w:sz w:val="22"/>
      <w:szCs w:val="22"/>
    </w:rPr>
  </w:style>
  <w:style w:type="character" w:styleId="781" w:customStyle="1">
    <w:name w:val="Заголовок 7 Знак"/>
    <w:basedOn w:val="764"/>
    <w:link w:val="7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2" w:customStyle="1">
    <w:name w:val="Заголовок 8 Знак"/>
    <w:basedOn w:val="764"/>
    <w:link w:val="762"/>
    <w:uiPriority w:val="9"/>
    <w:rPr>
      <w:rFonts w:ascii="Arial" w:hAnsi="Arial" w:eastAsia="Arial" w:cs="Arial"/>
      <w:i/>
      <w:iCs/>
      <w:sz w:val="22"/>
      <w:szCs w:val="22"/>
    </w:rPr>
  </w:style>
  <w:style w:type="character" w:styleId="783" w:customStyle="1">
    <w:name w:val="Заголовок 9 Знак"/>
    <w:basedOn w:val="764"/>
    <w:link w:val="763"/>
    <w:uiPriority w:val="9"/>
    <w:rPr>
      <w:rFonts w:ascii="Arial" w:hAnsi="Arial" w:eastAsia="Arial" w:cs="Arial"/>
      <w:i/>
      <w:iCs/>
      <w:sz w:val="21"/>
      <w:szCs w:val="21"/>
    </w:rPr>
  </w:style>
  <w:style w:type="paragraph" w:styleId="784">
    <w:name w:val="No Spacing"/>
    <w:uiPriority w:val="1"/>
    <w:qFormat/>
  </w:style>
  <w:style w:type="character" w:styleId="785" w:customStyle="1">
    <w:name w:val="Title Char"/>
    <w:basedOn w:val="764"/>
    <w:uiPriority w:val="10"/>
    <w:rPr>
      <w:sz w:val="48"/>
      <w:szCs w:val="48"/>
    </w:rPr>
  </w:style>
  <w:style w:type="character" w:styleId="786" w:customStyle="1">
    <w:name w:val="Subtitle Char"/>
    <w:basedOn w:val="764"/>
    <w:uiPriority w:val="11"/>
    <w:rPr>
      <w:sz w:val="24"/>
      <w:szCs w:val="24"/>
    </w:rPr>
  </w:style>
  <w:style w:type="paragraph" w:styleId="787">
    <w:name w:val="Quote"/>
    <w:basedOn w:val="754"/>
    <w:next w:val="754"/>
    <w:link w:val="788"/>
    <w:uiPriority w:val="29"/>
    <w:qFormat/>
    <w:pPr>
      <w:ind w:left="720" w:right="720"/>
    </w:pPr>
    <w:rPr>
      <w:i/>
    </w:rPr>
  </w:style>
  <w:style w:type="character" w:styleId="788" w:customStyle="1">
    <w:name w:val="Цитата 2 Знак"/>
    <w:link w:val="787"/>
    <w:uiPriority w:val="29"/>
    <w:rPr>
      <w:i/>
    </w:rPr>
  </w:style>
  <w:style w:type="paragraph" w:styleId="789">
    <w:name w:val="Intense Quote"/>
    <w:basedOn w:val="754"/>
    <w:next w:val="754"/>
    <w:link w:val="7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0" w:customStyle="1">
    <w:name w:val="Выделенная цитата Знак"/>
    <w:link w:val="789"/>
    <w:uiPriority w:val="30"/>
    <w:rPr>
      <w:i/>
    </w:rPr>
  </w:style>
  <w:style w:type="character" w:styleId="791" w:customStyle="1">
    <w:name w:val="Header Char"/>
    <w:basedOn w:val="764"/>
    <w:uiPriority w:val="99"/>
  </w:style>
  <w:style w:type="character" w:styleId="792" w:customStyle="1">
    <w:name w:val="Footer Char"/>
    <w:basedOn w:val="764"/>
    <w:uiPriority w:val="99"/>
  </w:style>
  <w:style w:type="character" w:styleId="793" w:customStyle="1">
    <w:name w:val="Caption Char"/>
    <w:uiPriority w:val="99"/>
  </w:style>
  <w:style w:type="table" w:styleId="794" w:customStyle="1">
    <w:name w:val="Table Grid Light"/>
    <w:basedOn w:val="76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5">
    <w:name w:val="Plain Table 1"/>
    <w:basedOn w:val="76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>
    <w:name w:val="Plain Table 2"/>
    <w:basedOn w:val="76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>
    <w:name w:val="Plain Table 3"/>
    <w:basedOn w:val="76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8">
    <w:name w:val="Plain Table 4"/>
    <w:basedOn w:val="76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Plain Table 5"/>
    <w:basedOn w:val="76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0">
    <w:name w:val="Grid Table 1 Light"/>
    <w:basedOn w:val="76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1"/>
    <w:basedOn w:val="76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2"/>
    <w:basedOn w:val="76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3"/>
    <w:basedOn w:val="76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4"/>
    <w:basedOn w:val="76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5"/>
    <w:basedOn w:val="76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6"/>
    <w:basedOn w:val="76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2"/>
    <w:basedOn w:val="76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1"/>
    <w:basedOn w:val="76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2"/>
    <w:basedOn w:val="76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3"/>
    <w:basedOn w:val="76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4"/>
    <w:basedOn w:val="76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5"/>
    <w:basedOn w:val="76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6"/>
    <w:basedOn w:val="76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"/>
    <w:basedOn w:val="76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1"/>
    <w:basedOn w:val="76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2"/>
    <w:basedOn w:val="76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3"/>
    <w:basedOn w:val="76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4"/>
    <w:basedOn w:val="76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5"/>
    <w:basedOn w:val="76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6"/>
    <w:basedOn w:val="76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4"/>
    <w:basedOn w:val="76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2" w:customStyle="1">
    <w:name w:val="Grid Table 4 - Accent 1"/>
    <w:basedOn w:val="765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23" w:customStyle="1">
    <w:name w:val="Grid Table 4 - Accent 2"/>
    <w:basedOn w:val="765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24" w:customStyle="1">
    <w:name w:val="Grid Table 4 - Accent 3"/>
    <w:basedOn w:val="765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25" w:customStyle="1">
    <w:name w:val="Grid Table 4 - Accent 4"/>
    <w:basedOn w:val="765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26" w:customStyle="1">
    <w:name w:val="Grid Table 4 - Accent 5"/>
    <w:basedOn w:val="765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27" w:customStyle="1">
    <w:name w:val="Grid Table 4 - Accent 6"/>
    <w:basedOn w:val="765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28">
    <w:name w:val="Grid Table 5 Dark"/>
    <w:basedOn w:val="7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- Accent 1"/>
    <w:basedOn w:val="7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2"/>
    <w:basedOn w:val="7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3"/>
    <w:basedOn w:val="7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- Accent 4"/>
    <w:basedOn w:val="7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 - Accent 5"/>
    <w:basedOn w:val="7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 - Accent 6"/>
    <w:basedOn w:val="7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35">
    <w:name w:val="Grid Table 6 Colorful"/>
    <w:basedOn w:val="76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6" w:customStyle="1">
    <w:name w:val="Grid Table 6 Colorful - Accent 1"/>
    <w:basedOn w:val="765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37" w:customStyle="1">
    <w:name w:val="Grid Table 6 Colorful - Accent 2"/>
    <w:basedOn w:val="76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38" w:customStyle="1">
    <w:name w:val="Grid Table 6 Colorful - Accent 3"/>
    <w:basedOn w:val="765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39" w:customStyle="1">
    <w:name w:val="Grid Table 6 Colorful - Accent 4"/>
    <w:basedOn w:val="76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40" w:customStyle="1">
    <w:name w:val="Grid Table 6 Colorful - Accent 5"/>
    <w:basedOn w:val="76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41" w:customStyle="1">
    <w:name w:val="Grid Table 6 Colorful - Accent 6"/>
    <w:basedOn w:val="765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42">
    <w:name w:val="Grid Table 7 Colorful"/>
    <w:basedOn w:val="76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1"/>
    <w:basedOn w:val="765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2"/>
    <w:basedOn w:val="765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3"/>
    <w:basedOn w:val="765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4"/>
    <w:basedOn w:val="765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5"/>
    <w:basedOn w:val="765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6"/>
    <w:basedOn w:val="765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"/>
    <w:basedOn w:val="76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1"/>
    <w:basedOn w:val="765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2"/>
    <w:basedOn w:val="765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3"/>
    <w:basedOn w:val="765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4"/>
    <w:basedOn w:val="765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5"/>
    <w:basedOn w:val="765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6"/>
    <w:basedOn w:val="765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2"/>
    <w:basedOn w:val="76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1"/>
    <w:basedOn w:val="765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2"/>
    <w:basedOn w:val="765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3"/>
    <w:basedOn w:val="765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4"/>
    <w:basedOn w:val="765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5"/>
    <w:basedOn w:val="765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6"/>
    <w:basedOn w:val="765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63">
    <w:name w:val="List Table 3"/>
    <w:basedOn w:val="76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1"/>
    <w:basedOn w:val="765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2"/>
    <w:basedOn w:val="76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3"/>
    <w:basedOn w:val="765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4"/>
    <w:basedOn w:val="76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5"/>
    <w:basedOn w:val="765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6"/>
    <w:basedOn w:val="765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"/>
    <w:basedOn w:val="76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1"/>
    <w:basedOn w:val="765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2"/>
    <w:basedOn w:val="765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3"/>
    <w:basedOn w:val="765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4"/>
    <w:basedOn w:val="765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5"/>
    <w:basedOn w:val="765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6"/>
    <w:basedOn w:val="765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5 Dark"/>
    <w:basedOn w:val="76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1"/>
    <w:basedOn w:val="765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2"/>
    <w:basedOn w:val="765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3"/>
    <w:basedOn w:val="765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4"/>
    <w:basedOn w:val="765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5"/>
    <w:basedOn w:val="765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6"/>
    <w:basedOn w:val="765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>
    <w:name w:val="List Table 6 Colorful"/>
    <w:basedOn w:val="76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5" w:customStyle="1">
    <w:name w:val="List Table 6 Colorful - Accent 1"/>
    <w:basedOn w:val="765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86" w:customStyle="1">
    <w:name w:val="List Table 6 Colorful - Accent 2"/>
    <w:basedOn w:val="765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87" w:customStyle="1">
    <w:name w:val="List Table 6 Colorful - Accent 3"/>
    <w:basedOn w:val="765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88" w:customStyle="1">
    <w:name w:val="List Table 6 Colorful - Accent 4"/>
    <w:basedOn w:val="765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89" w:customStyle="1">
    <w:name w:val="List Table 6 Colorful - Accent 5"/>
    <w:basedOn w:val="765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90" w:customStyle="1">
    <w:name w:val="List Table 6 Colorful - Accent 6"/>
    <w:basedOn w:val="765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91">
    <w:name w:val="List Table 7 Colorful"/>
    <w:basedOn w:val="76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1"/>
    <w:basedOn w:val="765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2"/>
    <w:basedOn w:val="765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3"/>
    <w:basedOn w:val="765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4"/>
    <w:basedOn w:val="765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5"/>
    <w:basedOn w:val="765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6"/>
    <w:basedOn w:val="765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ned - Accent"/>
    <w:basedOn w:val="765"/>
    <w:uiPriority w:val="99"/>
    <w:rPr>
      <w:color w:val="404040"/>
      <w:sz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9" w:customStyle="1">
    <w:name w:val="Lined - Accent 1"/>
    <w:basedOn w:val="765"/>
    <w:uiPriority w:val="99"/>
    <w:rPr>
      <w:color w:val="404040"/>
      <w:sz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0" w:customStyle="1">
    <w:name w:val="Lined - Accent 2"/>
    <w:basedOn w:val="765"/>
    <w:uiPriority w:val="99"/>
    <w:rPr>
      <w:color w:val="404040"/>
      <w:sz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1" w:customStyle="1">
    <w:name w:val="Lined - Accent 3"/>
    <w:basedOn w:val="765"/>
    <w:uiPriority w:val="99"/>
    <w:rPr>
      <w:color w:val="404040"/>
      <w:sz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2" w:customStyle="1">
    <w:name w:val="Lined - Accent 4"/>
    <w:basedOn w:val="765"/>
    <w:uiPriority w:val="99"/>
    <w:rPr>
      <w:color w:val="404040"/>
      <w:sz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3" w:customStyle="1">
    <w:name w:val="Lined - Accent 5"/>
    <w:basedOn w:val="765"/>
    <w:uiPriority w:val="99"/>
    <w:rPr>
      <w:color w:val="404040"/>
      <w:sz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4" w:customStyle="1">
    <w:name w:val="Lined - Accent 6"/>
    <w:basedOn w:val="765"/>
    <w:uiPriority w:val="99"/>
    <w:rPr>
      <w:color w:val="404040"/>
      <w:sz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5" w:customStyle="1">
    <w:name w:val="Bordered &amp; Lined - Accent"/>
    <w:basedOn w:val="765"/>
    <w:uiPriority w:val="99"/>
    <w:rPr>
      <w:color w:val="404040"/>
      <w:sz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6" w:customStyle="1">
    <w:name w:val="Bordered &amp; Lined - Accent 1"/>
    <w:basedOn w:val="765"/>
    <w:uiPriority w:val="99"/>
    <w:rPr>
      <w:color w:val="404040"/>
      <w:sz w:val="2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7" w:customStyle="1">
    <w:name w:val="Bordered &amp; Lined - Accent 2"/>
    <w:basedOn w:val="765"/>
    <w:uiPriority w:val="99"/>
    <w:rPr>
      <w:color w:val="404040"/>
      <w:sz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8" w:customStyle="1">
    <w:name w:val="Bordered &amp; Lined - Accent 3"/>
    <w:basedOn w:val="765"/>
    <w:uiPriority w:val="99"/>
    <w:rPr>
      <w:color w:val="404040"/>
      <w:sz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9" w:customStyle="1">
    <w:name w:val="Bordered &amp; Lined - Accent 4"/>
    <w:basedOn w:val="765"/>
    <w:uiPriority w:val="99"/>
    <w:rPr>
      <w:color w:val="404040"/>
      <w:sz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10" w:customStyle="1">
    <w:name w:val="Bordered &amp; Lined - Accent 5"/>
    <w:basedOn w:val="765"/>
    <w:uiPriority w:val="99"/>
    <w:rPr>
      <w:color w:val="404040"/>
      <w:sz w:val="2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11" w:customStyle="1">
    <w:name w:val="Bordered &amp; Lined - Accent 6"/>
    <w:basedOn w:val="765"/>
    <w:uiPriority w:val="99"/>
    <w:rPr>
      <w:color w:val="404040"/>
      <w:sz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12" w:customStyle="1">
    <w:name w:val="Bordered"/>
    <w:basedOn w:val="76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3" w:customStyle="1">
    <w:name w:val="Bordered - Accent 1"/>
    <w:basedOn w:val="76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14" w:customStyle="1">
    <w:name w:val="Bordered - Accent 2"/>
    <w:basedOn w:val="76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15" w:customStyle="1">
    <w:name w:val="Bordered - Accent 3"/>
    <w:basedOn w:val="76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16" w:customStyle="1">
    <w:name w:val="Bordered - Accent 4"/>
    <w:basedOn w:val="76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17" w:customStyle="1">
    <w:name w:val="Bordered - Accent 5"/>
    <w:basedOn w:val="76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18" w:customStyle="1">
    <w:name w:val="Bordered - Accent 6"/>
    <w:basedOn w:val="76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19">
    <w:name w:val="footnote text"/>
    <w:basedOn w:val="754"/>
    <w:link w:val="920"/>
    <w:uiPriority w:val="99"/>
    <w:semiHidden/>
    <w:unhideWhenUsed/>
    <w:pPr>
      <w:spacing w:after="40"/>
    </w:pPr>
    <w:rPr>
      <w:sz w:val="18"/>
    </w:rPr>
  </w:style>
  <w:style w:type="character" w:styleId="920" w:customStyle="1">
    <w:name w:val="Текст сноски Знак"/>
    <w:link w:val="919"/>
    <w:uiPriority w:val="99"/>
    <w:rPr>
      <w:sz w:val="18"/>
    </w:rPr>
  </w:style>
  <w:style w:type="character" w:styleId="921">
    <w:name w:val="footnote reference"/>
    <w:basedOn w:val="764"/>
    <w:uiPriority w:val="99"/>
    <w:unhideWhenUsed/>
    <w:rPr>
      <w:vertAlign w:val="superscript"/>
    </w:rPr>
  </w:style>
  <w:style w:type="paragraph" w:styleId="922">
    <w:name w:val="endnote text"/>
    <w:basedOn w:val="754"/>
    <w:link w:val="923"/>
    <w:uiPriority w:val="99"/>
    <w:semiHidden/>
    <w:unhideWhenUsed/>
    <w:rPr>
      <w:sz w:val="20"/>
    </w:rPr>
  </w:style>
  <w:style w:type="character" w:styleId="923" w:customStyle="1">
    <w:name w:val="Текст концевой сноски Знак"/>
    <w:link w:val="922"/>
    <w:uiPriority w:val="99"/>
    <w:rPr>
      <w:sz w:val="20"/>
    </w:rPr>
  </w:style>
  <w:style w:type="character" w:styleId="924">
    <w:name w:val="endnote reference"/>
    <w:basedOn w:val="764"/>
    <w:uiPriority w:val="99"/>
    <w:semiHidden/>
    <w:unhideWhenUsed/>
    <w:rPr>
      <w:vertAlign w:val="superscript"/>
    </w:rPr>
  </w:style>
  <w:style w:type="paragraph" w:styleId="925">
    <w:name w:val="TOC Heading"/>
    <w:link w:val="1069"/>
    <w:uiPriority w:val="39"/>
    <w:unhideWhenUsed/>
  </w:style>
  <w:style w:type="paragraph" w:styleId="926">
    <w:name w:val="table of figures"/>
    <w:basedOn w:val="754"/>
    <w:next w:val="754"/>
    <w:uiPriority w:val="99"/>
    <w:unhideWhenUsed/>
  </w:style>
  <w:style w:type="character" w:styleId="927" w:customStyle="1">
    <w:name w:val="Обычный1"/>
    <w:link w:val="1048"/>
    <w:qFormat/>
    <w:rPr>
      <w:rFonts w:asciiTheme="minorHAnsi" w:hAnsiTheme="minorHAnsi"/>
      <w:color w:val="000000"/>
      <w:spacing w:val="0"/>
      <w:sz w:val="22"/>
    </w:rPr>
  </w:style>
  <w:style w:type="character" w:styleId="928" w:customStyle="1">
    <w:name w:val="Оглавление 2 Знак1"/>
    <w:qFormat/>
    <w:rPr>
      <w:rFonts w:ascii="XO Thames" w:hAnsi="XO Thames"/>
      <w:color w:val="000000"/>
      <w:spacing w:val="0"/>
      <w:sz w:val="28"/>
    </w:rPr>
  </w:style>
  <w:style w:type="character" w:styleId="929" w:customStyle="1">
    <w:name w:val="Оглавление 4 Знак1"/>
    <w:qFormat/>
    <w:rPr>
      <w:rFonts w:ascii="XO Thames" w:hAnsi="XO Thames"/>
      <w:color w:val="000000"/>
      <w:spacing w:val="0"/>
      <w:sz w:val="28"/>
    </w:rPr>
  </w:style>
  <w:style w:type="character" w:styleId="930" w:customStyle="1">
    <w:name w:val="Оглавление 4 Знак"/>
    <w:link w:val="1011"/>
    <w:qFormat/>
    <w:rPr>
      <w:rFonts w:ascii="XO Thames" w:hAnsi="XO Thames"/>
      <w:color w:val="000000"/>
      <w:spacing w:val="0"/>
      <w:sz w:val="28"/>
    </w:rPr>
  </w:style>
  <w:style w:type="character" w:styleId="931" w:customStyle="1">
    <w:name w:val="Оглавление 6 Знак1"/>
    <w:qFormat/>
    <w:rPr>
      <w:rFonts w:ascii="XO Thames" w:hAnsi="XO Thames"/>
      <w:color w:val="000000"/>
      <w:spacing w:val="0"/>
      <w:sz w:val="28"/>
    </w:rPr>
  </w:style>
  <w:style w:type="character" w:styleId="932" w:customStyle="1">
    <w:name w:val="Оглавление 7 Знак1"/>
    <w:qFormat/>
    <w:rPr>
      <w:rFonts w:ascii="XO Thames" w:hAnsi="XO Thames"/>
      <w:color w:val="000000"/>
      <w:spacing w:val="0"/>
      <w:sz w:val="28"/>
    </w:rPr>
  </w:style>
  <w:style w:type="character" w:styleId="933" w:customStyle="1">
    <w:name w:val="Заголовок 31"/>
    <w:qFormat/>
    <w:rPr>
      <w:rFonts w:ascii="XO Thames" w:hAnsi="XO Thames"/>
      <w:b/>
      <w:color w:val="000000"/>
      <w:spacing w:val="0"/>
      <w:sz w:val="26"/>
    </w:rPr>
  </w:style>
  <w:style w:type="character" w:styleId="934" w:customStyle="1">
    <w:name w:val="Contents 6"/>
    <w:link w:val="1014"/>
    <w:qFormat/>
    <w:rPr>
      <w:rFonts w:ascii="XO Thames" w:hAnsi="XO Thames"/>
      <w:color w:val="000000"/>
      <w:sz w:val="28"/>
    </w:rPr>
  </w:style>
  <w:style w:type="character" w:styleId="935" w:customStyle="1">
    <w:name w:val="Contents 5"/>
    <w:qFormat/>
    <w:rPr>
      <w:rFonts w:ascii="XO Thames" w:hAnsi="XO Thames"/>
      <w:color w:val="000000"/>
      <w:sz w:val="28"/>
    </w:rPr>
  </w:style>
  <w:style w:type="character" w:styleId="936" w:customStyle="1">
    <w:name w:val="Заголовок 3 Знак1"/>
    <w:link w:val="757"/>
    <w:qFormat/>
    <w:rPr>
      <w:rFonts w:ascii="XO Thames" w:hAnsi="XO Thames"/>
      <w:b/>
      <w:color w:val="000000"/>
      <w:sz w:val="26"/>
    </w:rPr>
  </w:style>
  <w:style w:type="character" w:styleId="937" w:customStyle="1">
    <w:name w:val="Заголовок 1 Знак"/>
    <w:link w:val="1017"/>
    <w:qFormat/>
    <w:rPr>
      <w:rFonts w:ascii="XO Thames" w:hAnsi="XO Thames"/>
      <w:b/>
      <w:color w:val="000000"/>
      <w:spacing w:val="0"/>
      <w:sz w:val="32"/>
    </w:rPr>
  </w:style>
  <w:style w:type="character" w:styleId="938" w:customStyle="1">
    <w:name w:val="Оглавление 2 Знак"/>
    <w:link w:val="1065"/>
    <w:qFormat/>
    <w:rPr>
      <w:rFonts w:ascii="XO Thames" w:hAnsi="XO Thames"/>
      <w:color w:val="000000"/>
      <w:spacing w:val="0"/>
      <w:sz w:val="28"/>
    </w:rPr>
  </w:style>
  <w:style w:type="character" w:styleId="939" w:customStyle="1">
    <w:name w:val="Заголовок 11"/>
    <w:qFormat/>
    <w:rPr>
      <w:rFonts w:ascii="XO Thames" w:hAnsi="XO Thames"/>
      <w:b/>
      <w:color w:val="000000"/>
      <w:sz w:val="32"/>
    </w:rPr>
  </w:style>
  <w:style w:type="character" w:styleId="940" w:customStyle="1">
    <w:name w:val="Оглавление 3 Знак"/>
    <w:link w:val="1019"/>
    <w:qFormat/>
    <w:rPr>
      <w:rFonts w:ascii="XO Thames" w:hAnsi="XO Thames"/>
      <w:color w:val="000000"/>
      <w:spacing w:val="0"/>
      <w:sz w:val="28"/>
    </w:rPr>
  </w:style>
  <w:style w:type="character" w:styleId="941" w:customStyle="1">
    <w:name w:val="Название объекта1"/>
    <w:basedOn w:val="927"/>
    <w:qFormat/>
    <w:rPr>
      <w:rFonts w:asciiTheme="minorHAnsi" w:hAnsiTheme="minorHAnsi"/>
      <w:i/>
      <w:color w:val="000000"/>
      <w:spacing w:val="0"/>
      <w:sz w:val="24"/>
    </w:rPr>
  </w:style>
  <w:style w:type="character" w:styleId="942" w:customStyle="1">
    <w:name w:val="Список1"/>
    <w:basedOn w:val="965"/>
    <w:qFormat/>
    <w:rPr>
      <w:rFonts w:asciiTheme="minorHAnsi" w:hAnsiTheme="minorHAnsi"/>
      <w:color w:val="000000"/>
      <w:spacing w:val="0"/>
      <w:sz w:val="22"/>
    </w:rPr>
  </w:style>
  <w:style w:type="character" w:styleId="943" w:customStyle="1">
    <w:name w:val="Верхний колонтитул1"/>
    <w:basedOn w:val="927"/>
    <w:qFormat/>
    <w:rPr>
      <w:rFonts w:asciiTheme="minorHAnsi" w:hAnsiTheme="minorHAnsi"/>
      <w:color w:val="000000"/>
      <w:spacing w:val="0"/>
      <w:sz w:val="22"/>
    </w:rPr>
  </w:style>
  <w:style w:type="character" w:styleId="944" w:customStyle="1">
    <w:name w:val="Contents 7"/>
    <w:link w:val="1022"/>
    <w:qFormat/>
    <w:rPr>
      <w:rFonts w:ascii="XO Thames" w:hAnsi="XO Thames"/>
      <w:color w:val="000000"/>
      <w:sz w:val="28"/>
    </w:rPr>
  </w:style>
  <w:style w:type="character" w:styleId="945" w:customStyle="1">
    <w:name w:val="Contents 1"/>
    <w:qFormat/>
    <w:rPr>
      <w:rFonts w:ascii="XO Thames" w:hAnsi="XO Thames"/>
      <w:b/>
      <w:color w:val="000000"/>
      <w:sz w:val="28"/>
    </w:rPr>
  </w:style>
  <w:style w:type="character" w:styleId="946" w:customStyle="1">
    <w:name w:val="Оглавление 1 Знак"/>
    <w:link w:val="1024"/>
    <w:qFormat/>
    <w:rPr>
      <w:rFonts w:ascii="XO Thames" w:hAnsi="XO Thames"/>
      <w:b/>
      <w:color w:val="000000"/>
      <w:spacing w:val="0"/>
      <w:sz w:val="28"/>
    </w:rPr>
  </w:style>
  <w:style w:type="character" w:styleId="947" w:customStyle="1">
    <w:name w:val="Абзац списка Знак"/>
    <w:basedOn w:val="927"/>
    <w:link w:val="1025"/>
    <w:qFormat/>
    <w:rPr>
      <w:rFonts w:asciiTheme="minorHAnsi" w:hAnsiTheme="minorHAnsi"/>
      <w:color w:val="000000"/>
      <w:spacing w:val="0"/>
      <w:sz w:val="22"/>
    </w:rPr>
  </w:style>
  <w:style w:type="character" w:styleId="948" w:customStyle="1">
    <w:name w:val="Заголовок1"/>
    <w:qFormat/>
    <w:rPr>
      <w:rFonts w:ascii="XO Thames" w:hAnsi="XO Thames"/>
      <w:b/>
      <w:caps/>
      <w:color w:val="000000"/>
      <w:spacing w:val="0"/>
      <w:sz w:val="40"/>
    </w:rPr>
  </w:style>
  <w:style w:type="character" w:styleId="949" w:customStyle="1">
    <w:name w:val="Содержимое таблицы"/>
    <w:basedOn w:val="927"/>
    <w:link w:val="1026"/>
    <w:qFormat/>
    <w:rPr>
      <w:rFonts w:asciiTheme="minorHAnsi" w:hAnsiTheme="minorHAnsi"/>
      <w:color w:val="000000"/>
      <w:spacing w:val="0"/>
      <w:sz w:val="22"/>
    </w:rPr>
  </w:style>
  <w:style w:type="character" w:styleId="950" w:customStyle="1">
    <w:name w:val="Гиперссылка1"/>
    <w:basedOn w:val="992"/>
    <w:link w:val="1027"/>
    <w:qFormat/>
    <w:rPr>
      <w:rFonts w:asciiTheme="minorHAnsi" w:hAnsiTheme="minorHAnsi"/>
      <w:color w:val="0563c1" w:themeColor="hyperlink"/>
      <w:spacing w:val="0"/>
      <w:sz w:val="22"/>
      <w:u w:val="single"/>
    </w:rPr>
  </w:style>
  <w:style w:type="character" w:styleId="951" w:customStyle="1">
    <w:name w:val="Нижний колонтитул1"/>
    <w:basedOn w:val="927"/>
    <w:qFormat/>
    <w:rPr>
      <w:rFonts w:ascii="Times New Roman" w:hAnsi="Times New Roman"/>
      <w:color w:val="000000"/>
      <w:spacing w:val="0"/>
      <w:sz w:val="28"/>
    </w:rPr>
  </w:style>
  <w:style w:type="character" w:styleId="952" w:customStyle="1">
    <w:name w:val="ConsPlusTitle"/>
    <w:link w:val="1029"/>
    <w:qFormat/>
    <w:rPr>
      <w:rFonts w:ascii="Arial" w:hAnsi="Arial"/>
      <w:b/>
      <w:color w:val="000000"/>
      <w:spacing w:val="0"/>
      <w:sz w:val="20"/>
    </w:rPr>
  </w:style>
  <w:style w:type="character" w:styleId="953" w:customStyle="1">
    <w:name w:val="Подзаголовок1"/>
    <w:qFormat/>
    <w:rPr>
      <w:rFonts w:ascii="XO Thames" w:hAnsi="XO Thames"/>
      <w:i/>
      <w:color w:val="000000"/>
      <w:spacing w:val="0"/>
      <w:sz w:val="24"/>
    </w:rPr>
  </w:style>
  <w:style w:type="character" w:styleId="954" w:customStyle="1">
    <w:name w:val="Заголовок 41"/>
    <w:qFormat/>
    <w:rPr>
      <w:rFonts w:ascii="XO Thames" w:hAnsi="XO Thames"/>
      <w:b/>
      <w:color w:val="000000"/>
      <w:sz w:val="24"/>
    </w:rPr>
  </w:style>
  <w:style w:type="character" w:styleId="955" w:customStyle="1">
    <w:name w:val="Оглавление 3 Знак1"/>
    <w:qFormat/>
    <w:rPr>
      <w:rFonts w:ascii="XO Thames" w:hAnsi="XO Thames"/>
      <w:color w:val="000000"/>
      <w:spacing w:val="0"/>
      <w:sz w:val="28"/>
    </w:rPr>
  </w:style>
  <w:style w:type="character" w:styleId="956" w:customStyle="1">
    <w:name w:val="Contents 2"/>
    <w:link w:val="1032"/>
    <w:qFormat/>
    <w:rPr>
      <w:rFonts w:ascii="XO Thames" w:hAnsi="XO Thames"/>
      <w:color w:val="000000"/>
      <w:sz w:val="28"/>
    </w:rPr>
  </w:style>
  <w:style w:type="character" w:styleId="957" w:customStyle="1">
    <w:name w:val="Заголовок 4 Знак"/>
    <w:link w:val="1033"/>
    <w:qFormat/>
    <w:rPr>
      <w:rFonts w:ascii="XO Thames" w:hAnsi="XO Thames"/>
      <w:b/>
      <w:color w:val="000000"/>
      <w:spacing w:val="0"/>
      <w:sz w:val="24"/>
    </w:rPr>
  </w:style>
  <w:style w:type="character" w:styleId="958" w:customStyle="1">
    <w:name w:val="Заголовок 51"/>
    <w:qFormat/>
    <w:rPr>
      <w:rFonts w:ascii="XO Thames" w:hAnsi="XO Thames"/>
      <w:b/>
      <w:color w:val="000000"/>
      <w:sz w:val="22"/>
    </w:rPr>
  </w:style>
  <w:style w:type="character" w:styleId="959" w:customStyle="1">
    <w:name w:val="Название объекта Знак"/>
    <w:link w:val="1007"/>
    <w:qFormat/>
    <w:rPr>
      <w:i/>
      <w:sz w:val="24"/>
    </w:rPr>
  </w:style>
  <w:style w:type="character" w:styleId="960" w:customStyle="1">
    <w:name w:val="Заголовок 2 Знак"/>
    <w:link w:val="1034"/>
    <w:qFormat/>
    <w:rPr>
      <w:rFonts w:ascii="XO Thames" w:hAnsi="XO Thames"/>
      <w:b/>
      <w:color w:val="000000"/>
      <w:spacing w:val="0"/>
      <w:sz w:val="28"/>
    </w:rPr>
  </w:style>
  <w:style w:type="character" w:styleId="961" w:customStyle="1">
    <w:name w:val="Заголовок2"/>
    <w:basedOn w:val="927"/>
    <w:qFormat/>
    <w:rPr>
      <w:rFonts w:ascii="Open Sans" w:hAnsi="Open Sans"/>
      <w:color w:val="000000"/>
      <w:spacing w:val="0"/>
      <w:sz w:val="28"/>
    </w:rPr>
  </w:style>
  <w:style w:type="character" w:styleId="962" w:customStyle="1">
    <w:name w:val="Содержимое врезки"/>
    <w:basedOn w:val="927"/>
    <w:link w:val="1035"/>
    <w:qFormat/>
    <w:rPr>
      <w:rFonts w:asciiTheme="minorHAnsi" w:hAnsiTheme="minorHAnsi"/>
      <w:color w:val="000000"/>
      <w:spacing w:val="0"/>
      <w:sz w:val="22"/>
    </w:rPr>
  </w:style>
  <w:style w:type="character" w:styleId="963" w:customStyle="1">
    <w:name w:val="Нижний колонтитул Знак1"/>
    <w:link w:val="1028"/>
    <w:qFormat/>
    <w:rPr>
      <w:rFonts w:ascii="Times New Roman" w:hAnsi="Times New Roman"/>
      <w:sz w:val="28"/>
    </w:rPr>
  </w:style>
  <w:style w:type="character" w:styleId="964" w:customStyle="1">
    <w:name w:val="Заголовок 5 Знак1"/>
    <w:link w:val="759"/>
    <w:qFormat/>
    <w:rPr>
      <w:rFonts w:ascii="XO Thames" w:hAnsi="XO Thames"/>
      <w:b/>
      <w:color w:val="000000"/>
      <w:spacing w:val="0"/>
      <w:sz w:val="22"/>
    </w:rPr>
  </w:style>
  <w:style w:type="character" w:styleId="965" w:customStyle="1">
    <w:name w:val="Основной текст Знак"/>
    <w:basedOn w:val="927"/>
    <w:qFormat/>
    <w:rPr>
      <w:rFonts w:asciiTheme="minorHAnsi" w:hAnsiTheme="minorHAnsi"/>
      <w:color w:val="000000"/>
      <w:spacing w:val="0"/>
      <w:sz w:val="22"/>
    </w:rPr>
  </w:style>
  <w:style w:type="character" w:styleId="966" w:customStyle="1">
    <w:name w:val="Колонтитул"/>
    <w:link w:val="1020"/>
    <w:qFormat/>
    <w:rPr>
      <w:rFonts w:ascii="XO Thames" w:hAnsi="XO Thames"/>
      <w:color w:val="000000"/>
      <w:spacing w:val="0"/>
      <w:sz w:val="20"/>
    </w:rPr>
  </w:style>
  <w:style w:type="character" w:styleId="967" w:customStyle="1">
    <w:name w:val="Contents 8"/>
    <w:qFormat/>
    <w:rPr>
      <w:rFonts w:ascii="XO Thames" w:hAnsi="XO Thames"/>
      <w:color w:val="000000"/>
      <w:sz w:val="28"/>
    </w:rPr>
  </w:style>
  <w:style w:type="character" w:styleId="968" w:customStyle="1">
    <w:name w:val="Заголовок 1 Знак1"/>
    <w:link w:val="755"/>
    <w:qFormat/>
    <w:rPr>
      <w:rFonts w:ascii="XO Thames" w:hAnsi="XO Thames"/>
      <w:b/>
      <w:color w:val="000000"/>
      <w:spacing w:val="0"/>
      <w:sz w:val="32"/>
    </w:rPr>
  </w:style>
  <w:style w:type="character" w:styleId="969" w:customStyle="1">
    <w:name w:val="Текст выноски Знак"/>
    <w:basedOn w:val="927"/>
    <w:link w:val="1037"/>
    <w:qFormat/>
    <w:rPr>
      <w:rFonts w:ascii="Segoe UI" w:hAnsi="Segoe UI"/>
      <w:color w:val="000000"/>
      <w:spacing w:val="0"/>
      <w:sz w:val="18"/>
    </w:rPr>
  </w:style>
  <w:style w:type="character" w:styleId="970" w:customStyle="1">
    <w:name w:val="Internet link"/>
    <w:basedOn w:val="764"/>
    <w:link w:val="1038"/>
    <w:qFormat/>
    <w:rPr>
      <w:color w:val="0563c1" w:themeColor="hyperlink"/>
      <w:u w:val="single"/>
    </w:rPr>
  </w:style>
  <w:style w:type="character" w:styleId="971" w:customStyle="1">
    <w:name w:val="Верхний колонтитул Знак"/>
    <w:basedOn w:val="927"/>
    <w:link w:val="1039"/>
    <w:qFormat/>
    <w:rPr>
      <w:rFonts w:asciiTheme="minorHAnsi" w:hAnsiTheme="minorHAnsi"/>
      <w:color w:val="000000"/>
      <w:spacing w:val="0"/>
      <w:sz w:val="22"/>
    </w:rPr>
  </w:style>
  <w:style w:type="character" w:styleId="972">
    <w:name w:val="Hyperlink"/>
    <w:basedOn w:val="764"/>
    <w:rPr>
      <w:color w:val="0563c1" w:themeColor="hyperlink"/>
      <w:u w:val="single"/>
    </w:rPr>
  </w:style>
  <w:style w:type="character" w:styleId="973" w:customStyle="1">
    <w:name w:val="Footnote"/>
    <w:link w:val="1041"/>
    <w:qFormat/>
    <w:rPr>
      <w:rFonts w:ascii="XO Thames" w:hAnsi="XO Thames"/>
      <w:color w:val="000000"/>
      <w:spacing w:val="0"/>
      <w:sz w:val="22"/>
    </w:rPr>
  </w:style>
  <w:style w:type="character" w:styleId="974" w:customStyle="1">
    <w:name w:val="Оглавление 1 Знак1"/>
    <w:link w:val="1023"/>
    <w:qFormat/>
    <w:rPr>
      <w:rFonts w:ascii="XO Thames" w:hAnsi="XO Thames"/>
      <w:b/>
      <w:color w:val="000000"/>
      <w:spacing w:val="0"/>
      <w:sz w:val="28"/>
    </w:rPr>
  </w:style>
  <w:style w:type="character" w:styleId="975" w:customStyle="1">
    <w:name w:val="Header and Footer"/>
    <w:qFormat/>
    <w:rPr>
      <w:rFonts w:ascii="XO Thames" w:hAnsi="XO Thames"/>
      <w:sz w:val="20"/>
    </w:rPr>
  </w:style>
  <w:style w:type="character" w:styleId="976" w:customStyle="1">
    <w:name w:val="Оглавление 6 Знак"/>
    <w:link w:val="1043"/>
    <w:qFormat/>
    <w:rPr>
      <w:rFonts w:ascii="XO Thames" w:hAnsi="XO Thames"/>
      <w:color w:val="000000"/>
      <w:spacing w:val="0"/>
      <w:sz w:val="28"/>
    </w:rPr>
  </w:style>
  <w:style w:type="character" w:styleId="977" w:customStyle="1">
    <w:name w:val="Указатель Знак"/>
    <w:basedOn w:val="927"/>
    <w:link w:val="1008"/>
    <w:qFormat/>
    <w:rPr>
      <w:rFonts w:asciiTheme="minorHAnsi" w:hAnsiTheme="minorHAnsi"/>
      <w:color w:val="000000"/>
      <w:spacing w:val="0"/>
      <w:sz w:val="22"/>
    </w:rPr>
  </w:style>
  <w:style w:type="character" w:styleId="978" w:customStyle="1">
    <w:name w:val="Оглавление 9 Знак1"/>
    <w:qFormat/>
    <w:rPr>
      <w:rFonts w:ascii="XO Thames" w:hAnsi="XO Thames"/>
      <w:color w:val="000000"/>
      <w:spacing w:val="0"/>
      <w:sz w:val="28"/>
    </w:rPr>
  </w:style>
  <w:style w:type="character" w:styleId="979" w:customStyle="1">
    <w:name w:val="ConsPlusNormal"/>
    <w:link w:val="1045"/>
    <w:qFormat/>
    <w:rPr>
      <w:rFonts w:ascii="Arial" w:hAnsi="Arial"/>
      <w:color w:val="000000"/>
      <w:spacing w:val="0"/>
      <w:sz w:val="20"/>
    </w:rPr>
  </w:style>
  <w:style w:type="character" w:styleId="980" w:customStyle="1">
    <w:name w:val="Contents 3"/>
    <w:link w:val="1046"/>
    <w:qFormat/>
    <w:rPr>
      <w:rFonts w:ascii="XO Thames" w:hAnsi="XO Thames"/>
      <w:color w:val="000000"/>
      <w:sz w:val="28"/>
    </w:rPr>
  </w:style>
  <w:style w:type="character" w:styleId="981" w:customStyle="1">
    <w:name w:val="Contents 9"/>
    <w:link w:val="1047"/>
    <w:qFormat/>
    <w:rPr>
      <w:rFonts w:ascii="XO Thames" w:hAnsi="XO Thames"/>
      <w:color w:val="000000"/>
      <w:sz w:val="28"/>
    </w:rPr>
  </w:style>
  <w:style w:type="character" w:styleId="982" w:customStyle="1">
    <w:name w:val="Оглавление 8 Знак1"/>
    <w:link w:val="1036"/>
    <w:qFormat/>
    <w:rPr>
      <w:rFonts w:ascii="XO Thames" w:hAnsi="XO Thames"/>
      <w:color w:val="000000"/>
      <w:spacing w:val="0"/>
      <w:sz w:val="28"/>
    </w:rPr>
  </w:style>
  <w:style w:type="character" w:styleId="983" w:customStyle="1">
    <w:name w:val="Contents 4"/>
    <w:link w:val="1050"/>
    <w:qFormat/>
    <w:rPr>
      <w:rFonts w:ascii="XO Thames" w:hAnsi="XO Thames"/>
      <w:color w:val="000000"/>
      <w:sz w:val="28"/>
    </w:rPr>
  </w:style>
  <w:style w:type="character" w:styleId="984" w:customStyle="1">
    <w:name w:val="Оглавление 5 Знак"/>
    <w:link w:val="1051"/>
    <w:qFormat/>
    <w:rPr>
      <w:rFonts w:ascii="XO Thames" w:hAnsi="XO Thames"/>
      <w:color w:val="000000"/>
      <w:spacing w:val="0"/>
      <w:sz w:val="28"/>
    </w:rPr>
  </w:style>
  <w:style w:type="character" w:styleId="985" w:customStyle="1">
    <w:name w:val="Text body"/>
    <w:link w:val="1052"/>
    <w:qFormat/>
  </w:style>
  <w:style w:type="character" w:styleId="986" w:customStyle="1">
    <w:name w:val="Заголовок 21"/>
    <w:qFormat/>
    <w:rPr>
      <w:rFonts w:ascii="XO Thames" w:hAnsi="XO Thames"/>
      <w:b/>
      <w:color w:val="000000"/>
      <w:sz w:val="28"/>
    </w:rPr>
  </w:style>
  <w:style w:type="character" w:styleId="987" w:customStyle="1">
    <w:name w:val="Заголовок 3 Знак"/>
    <w:link w:val="1053"/>
    <w:qFormat/>
    <w:rPr>
      <w:rFonts w:ascii="XO Thames" w:hAnsi="XO Thames"/>
      <w:b/>
      <w:color w:val="000000"/>
      <w:spacing w:val="0"/>
      <w:sz w:val="26"/>
    </w:rPr>
  </w:style>
  <w:style w:type="character" w:styleId="988" w:customStyle="1">
    <w:name w:val="Оглавление 5 Знак1"/>
    <w:link w:val="1016"/>
    <w:qFormat/>
    <w:rPr>
      <w:rFonts w:ascii="XO Thames" w:hAnsi="XO Thames"/>
      <w:color w:val="000000"/>
      <w:spacing w:val="0"/>
      <w:sz w:val="28"/>
    </w:rPr>
  </w:style>
  <w:style w:type="character" w:styleId="989" w:customStyle="1">
    <w:name w:val="Подзаголовок Знак"/>
    <w:link w:val="1055"/>
    <w:qFormat/>
    <w:rPr>
      <w:rFonts w:ascii="XO Thames" w:hAnsi="XO Thames"/>
      <w:i/>
      <w:color w:val="000000"/>
      <w:spacing w:val="0"/>
      <w:sz w:val="24"/>
    </w:rPr>
  </w:style>
  <w:style w:type="character" w:styleId="990" w:customStyle="1">
    <w:name w:val="Нижний колонтитул Знак"/>
    <w:basedOn w:val="927"/>
    <w:link w:val="1056"/>
    <w:qFormat/>
    <w:rPr>
      <w:rFonts w:ascii="Times New Roman" w:hAnsi="Times New Roman"/>
      <w:color w:val="000000"/>
      <w:spacing w:val="0"/>
      <w:sz w:val="28"/>
    </w:rPr>
  </w:style>
  <w:style w:type="character" w:styleId="991" w:customStyle="1">
    <w:name w:val="Текст Знак"/>
    <w:basedOn w:val="927"/>
    <w:link w:val="1057"/>
    <w:qFormat/>
    <w:rPr>
      <w:rFonts w:ascii="Calibri" w:hAnsi="Calibri"/>
      <w:color w:val="000000"/>
      <w:spacing w:val="0"/>
      <w:sz w:val="22"/>
    </w:rPr>
  </w:style>
  <w:style w:type="character" w:styleId="992" w:customStyle="1">
    <w:name w:val="Основной шрифт абзаца1"/>
    <w:link w:val="1015"/>
    <w:qFormat/>
    <w:rPr>
      <w:rFonts w:asciiTheme="minorHAnsi" w:hAnsiTheme="minorHAnsi"/>
      <w:color w:val="000000"/>
      <w:spacing w:val="0"/>
      <w:sz w:val="22"/>
    </w:rPr>
  </w:style>
  <w:style w:type="character" w:styleId="993" w:customStyle="1">
    <w:name w:val="Список Знак"/>
    <w:basedOn w:val="985"/>
    <w:link w:val="1006"/>
    <w:qFormat/>
  </w:style>
  <w:style w:type="character" w:styleId="994" w:customStyle="1">
    <w:name w:val="Оглавление 7 Знак"/>
    <w:link w:val="1058"/>
    <w:qFormat/>
    <w:rPr>
      <w:rFonts w:ascii="XO Thames" w:hAnsi="XO Thames"/>
      <w:color w:val="000000"/>
      <w:spacing w:val="0"/>
      <w:sz w:val="28"/>
    </w:rPr>
  </w:style>
  <w:style w:type="character" w:styleId="995" w:customStyle="1">
    <w:name w:val="Подзаголовок Знак1"/>
    <w:link w:val="1030"/>
    <w:qFormat/>
    <w:rPr>
      <w:rFonts w:ascii="XO Thames" w:hAnsi="XO Thames"/>
      <w:i/>
      <w:color w:val="000000"/>
      <w:sz w:val="24"/>
    </w:rPr>
  </w:style>
  <w:style w:type="character" w:styleId="996" w:customStyle="1">
    <w:name w:val="Оглавление 9 Знак"/>
    <w:link w:val="1059"/>
    <w:qFormat/>
    <w:rPr>
      <w:rFonts w:ascii="XO Thames" w:hAnsi="XO Thames"/>
      <w:color w:val="000000"/>
      <w:spacing w:val="0"/>
      <w:sz w:val="28"/>
    </w:rPr>
  </w:style>
  <w:style w:type="character" w:styleId="997" w:customStyle="1">
    <w:name w:val="Заголовок Знак"/>
    <w:link w:val="1004"/>
    <w:qFormat/>
    <w:rPr>
      <w:rFonts w:ascii="XO Thames" w:hAnsi="XO Thames"/>
      <w:b/>
      <w:caps/>
      <w:color w:val="000000"/>
      <w:sz w:val="40"/>
    </w:rPr>
  </w:style>
  <w:style w:type="character" w:styleId="998" w:customStyle="1">
    <w:name w:val="Заголовок 4 Знак1"/>
    <w:link w:val="758"/>
    <w:qFormat/>
    <w:rPr>
      <w:rFonts w:ascii="XO Thames" w:hAnsi="XO Thames"/>
      <w:b/>
      <w:color w:val="000000"/>
      <w:spacing w:val="0"/>
      <w:sz w:val="24"/>
    </w:rPr>
  </w:style>
  <w:style w:type="character" w:styleId="999" w:customStyle="1">
    <w:name w:val="Оглавление 8 Знак"/>
    <w:link w:val="1060"/>
    <w:qFormat/>
    <w:rPr>
      <w:rFonts w:ascii="XO Thames" w:hAnsi="XO Thames"/>
      <w:color w:val="000000"/>
      <w:spacing w:val="0"/>
      <w:sz w:val="28"/>
    </w:rPr>
  </w:style>
  <w:style w:type="character" w:styleId="1000" w:customStyle="1">
    <w:name w:val="Заголовок 2 Знак1"/>
    <w:link w:val="756"/>
    <w:qFormat/>
    <w:rPr>
      <w:rFonts w:ascii="XO Thames" w:hAnsi="XO Thames"/>
      <w:b/>
      <w:color w:val="000000"/>
      <w:spacing w:val="0"/>
      <w:sz w:val="28"/>
    </w:rPr>
  </w:style>
  <w:style w:type="character" w:styleId="1001" w:customStyle="1">
    <w:name w:val="Название Знак"/>
    <w:link w:val="1061"/>
    <w:qFormat/>
    <w:rPr>
      <w:rFonts w:ascii="XO Thames" w:hAnsi="XO Thames"/>
      <w:b/>
      <w:caps/>
      <w:color w:val="000000"/>
      <w:spacing w:val="0"/>
      <w:sz w:val="40"/>
    </w:rPr>
  </w:style>
  <w:style w:type="character" w:styleId="1002" w:customStyle="1">
    <w:name w:val="Верхний колонтитул Знак1"/>
    <w:link w:val="1021"/>
    <w:qFormat/>
  </w:style>
  <w:style w:type="character" w:styleId="1003" w:customStyle="1">
    <w:name w:val="Заголовок 5 Знак"/>
    <w:link w:val="1062"/>
    <w:qFormat/>
    <w:rPr>
      <w:rFonts w:ascii="XO Thames" w:hAnsi="XO Thames"/>
      <w:b/>
      <w:color w:val="000000"/>
      <w:spacing w:val="0"/>
      <w:sz w:val="22"/>
    </w:rPr>
  </w:style>
  <w:style w:type="paragraph" w:styleId="1004">
    <w:name w:val="Title"/>
    <w:next w:val="1005"/>
    <w:link w:val="997"/>
    <w:uiPriority w:val="10"/>
    <w:qFormat/>
    <w:rPr>
      <w:rFonts w:ascii="XO Thames" w:hAnsi="XO Thames"/>
      <w:b/>
      <w:caps/>
      <w:sz w:val="40"/>
    </w:rPr>
  </w:style>
  <w:style w:type="paragraph" w:styleId="1005">
    <w:name w:val="Body Text"/>
    <w:basedOn w:val="754"/>
    <w:pPr>
      <w:spacing w:after="140" w:line="276" w:lineRule="auto"/>
    </w:pPr>
  </w:style>
  <w:style w:type="paragraph" w:styleId="1006">
    <w:name w:val="List"/>
    <w:basedOn w:val="1005"/>
    <w:link w:val="993"/>
  </w:style>
  <w:style w:type="paragraph" w:styleId="1007">
    <w:name w:val="Caption"/>
    <w:link w:val="959"/>
    <w:qFormat/>
    <w:rPr>
      <w:i/>
      <w:sz w:val="24"/>
    </w:rPr>
  </w:style>
  <w:style w:type="paragraph" w:styleId="1008">
    <w:name w:val="index heading"/>
    <w:basedOn w:val="754"/>
    <w:link w:val="977"/>
    <w:qFormat/>
  </w:style>
  <w:style w:type="paragraph" w:styleId="1009">
    <w:name w:val="toc 2"/>
    <w:next w:val="754"/>
    <w:uiPriority w:val="39"/>
    <w:pPr>
      <w:ind w:left="200"/>
      <w:spacing w:after="160" w:line="264" w:lineRule="auto"/>
    </w:pPr>
    <w:rPr>
      <w:rFonts w:ascii="XO Thames" w:hAnsi="XO Thames"/>
      <w:sz w:val="28"/>
    </w:rPr>
  </w:style>
  <w:style w:type="paragraph" w:styleId="1010">
    <w:name w:val="toc 4"/>
    <w:next w:val="754"/>
    <w:uiPriority w:val="39"/>
    <w:pPr>
      <w:ind w:left="600"/>
      <w:spacing w:after="160" w:line="264" w:lineRule="auto"/>
    </w:pPr>
    <w:rPr>
      <w:rFonts w:ascii="XO Thames" w:hAnsi="XO Thames"/>
      <w:sz w:val="28"/>
    </w:rPr>
  </w:style>
  <w:style w:type="paragraph" w:styleId="1011" w:customStyle="1">
    <w:name w:val="Оглавление 4 Знак"/>
    <w:link w:val="930"/>
    <w:qFormat/>
    <w:rPr>
      <w:rFonts w:ascii="XO Thames" w:hAnsi="XO Thames"/>
      <w:sz w:val="28"/>
    </w:rPr>
  </w:style>
  <w:style w:type="paragraph" w:styleId="1012">
    <w:name w:val="toc 6"/>
    <w:next w:val="754"/>
    <w:uiPriority w:val="39"/>
    <w:pPr>
      <w:ind w:left="1000"/>
      <w:spacing w:after="160" w:line="264" w:lineRule="auto"/>
    </w:pPr>
    <w:rPr>
      <w:rFonts w:ascii="XO Thames" w:hAnsi="XO Thames"/>
      <w:sz w:val="28"/>
    </w:rPr>
  </w:style>
  <w:style w:type="paragraph" w:styleId="1013">
    <w:name w:val="toc 7"/>
    <w:next w:val="754"/>
    <w:uiPriority w:val="39"/>
    <w:pPr>
      <w:ind w:left="1200"/>
      <w:spacing w:after="160" w:line="264" w:lineRule="auto"/>
    </w:pPr>
    <w:rPr>
      <w:rFonts w:ascii="XO Thames" w:hAnsi="XO Thames"/>
      <w:sz w:val="28"/>
    </w:rPr>
  </w:style>
  <w:style w:type="paragraph" w:styleId="1014" w:customStyle="1">
    <w:name w:val="Contents 6"/>
    <w:link w:val="934"/>
    <w:qFormat/>
    <w:rPr>
      <w:rFonts w:ascii="XO Thames" w:hAnsi="XO Thames"/>
      <w:sz w:val="28"/>
    </w:rPr>
  </w:style>
  <w:style w:type="paragraph" w:styleId="1015" w:customStyle="1">
    <w:name w:val="Основной шрифт абзаца1"/>
    <w:link w:val="992"/>
    <w:qFormat/>
    <w:pPr>
      <w:spacing w:after="160" w:line="264" w:lineRule="auto"/>
    </w:pPr>
  </w:style>
  <w:style w:type="paragraph" w:styleId="1016" w:customStyle="1">
    <w:name w:val="Contents 5"/>
    <w:link w:val="988"/>
    <w:qFormat/>
    <w:rPr>
      <w:rFonts w:ascii="XO Thames" w:hAnsi="XO Thames"/>
      <w:sz w:val="28"/>
    </w:rPr>
  </w:style>
  <w:style w:type="paragraph" w:styleId="1017" w:customStyle="1">
    <w:name w:val="Заголовок 1 Знак"/>
    <w:link w:val="937"/>
    <w:qFormat/>
    <w:rPr>
      <w:rFonts w:ascii="XO Thames" w:hAnsi="XO Thames"/>
      <w:b/>
      <w:sz w:val="32"/>
    </w:rPr>
  </w:style>
  <w:style w:type="paragraph" w:styleId="1018" w:customStyle="1">
    <w:name w:val="Оглавление 2 Знак"/>
    <w:qFormat/>
    <w:rPr>
      <w:rFonts w:ascii="XO Thames" w:hAnsi="XO Thames"/>
      <w:sz w:val="28"/>
    </w:rPr>
  </w:style>
  <w:style w:type="paragraph" w:styleId="1019" w:customStyle="1">
    <w:name w:val="Оглавление 3 Знак"/>
    <w:link w:val="940"/>
    <w:qFormat/>
    <w:rPr>
      <w:rFonts w:ascii="XO Thames" w:hAnsi="XO Thames"/>
      <w:sz w:val="28"/>
    </w:rPr>
  </w:style>
  <w:style w:type="paragraph" w:styleId="1020" w:customStyle="1">
    <w:name w:val="Колонтитул"/>
    <w:link w:val="966"/>
    <w:qFormat/>
    <w:rPr>
      <w:rFonts w:ascii="XO Thames" w:hAnsi="XO Thames"/>
      <w:sz w:val="20"/>
    </w:rPr>
  </w:style>
  <w:style w:type="paragraph" w:styleId="1021">
    <w:name w:val="Header"/>
    <w:link w:val="1002"/>
  </w:style>
  <w:style w:type="paragraph" w:styleId="1022" w:customStyle="1">
    <w:name w:val="Contents 7"/>
    <w:link w:val="944"/>
    <w:qFormat/>
    <w:rPr>
      <w:rFonts w:ascii="XO Thames" w:hAnsi="XO Thames"/>
      <w:sz w:val="28"/>
    </w:rPr>
  </w:style>
  <w:style w:type="paragraph" w:styleId="1023" w:customStyle="1">
    <w:name w:val="Contents 1"/>
    <w:link w:val="974"/>
    <w:qFormat/>
    <w:rPr>
      <w:rFonts w:ascii="XO Thames" w:hAnsi="XO Thames"/>
      <w:b/>
      <w:sz w:val="28"/>
    </w:rPr>
  </w:style>
  <w:style w:type="paragraph" w:styleId="1024" w:customStyle="1">
    <w:name w:val="Оглавление 1 Знак"/>
    <w:link w:val="946"/>
    <w:qFormat/>
    <w:rPr>
      <w:rFonts w:ascii="XO Thames" w:hAnsi="XO Thames"/>
      <w:b/>
      <w:sz w:val="28"/>
    </w:rPr>
  </w:style>
  <w:style w:type="paragraph" w:styleId="1025">
    <w:name w:val="List Paragraph"/>
    <w:basedOn w:val="754"/>
    <w:link w:val="947"/>
    <w:qFormat/>
    <w:pPr>
      <w:contextualSpacing/>
      <w:ind w:left="720"/>
    </w:pPr>
  </w:style>
  <w:style w:type="paragraph" w:styleId="1026" w:customStyle="1">
    <w:name w:val="Содержимое таблицы"/>
    <w:basedOn w:val="754"/>
    <w:link w:val="949"/>
    <w:qFormat/>
    <w:pPr>
      <w:widowControl w:val="off"/>
    </w:pPr>
  </w:style>
  <w:style w:type="paragraph" w:styleId="1027" w:customStyle="1">
    <w:name w:val="Гиперссылка1"/>
    <w:basedOn w:val="1015"/>
    <w:link w:val="950"/>
    <w:qFormat/>
    <w:rPr>
      <w:color w:val="0563c1" w:themeColor="hyperlink"/>
      <w:u w:val="single"/>
    </w:rPr>
  </w:style>
  <w:style w:type="paragraph" w:styleId="1028">
    <w:name w:val="Footer"/>
    <w:link w:val="963"/>
    <w:rPr>
      <w:rFonts w:ascii="Times New Roman" w:hAnsi="Times New Roman"/>
      <w:sz w:val="28"/>
    </w:rPr>
  </w:style>
  <w:style w:type="paragraph" w:styleId="1029" w:customStyle="1">
    <w:name w:val="ConsPlusTitle"/>
    <w:link w:val="952"/>
    <w:qFormat/>
    <w:pPr>
      <w:spacing w:line="264" w:lineRule="auto"/>
      <w:widowControl w:val="off"/>
    </w:pPr>
    <w:rPr>
      <w:rFonts w:ascii="Arial" w:hAnsi="Arial"/>
      <w:b/>
      <w:sz w:val="20"/>
    </w:rPr>
  </w:style>
  <w:style w:type="paragraph" w:styleId="1030">
    <w:name w:val="Subtitle"/>
    <w:link w:val="995"/>
    <w:uiPriority w:val="11"/>
    <w:qFormat/>
    <w:rPr>
      <w:rFonts w:ascii="XO Thames" w:hAnsi="XO Thames"/>
      <w:i/>
      <w:sz w:val="24"/>
    </w:rPr>
  </w:style>
  <w:style w:type="paragraph" w:styleId="1031">
    <w:name w:val="toc 3"/>
    <w:next w:val="754"/>
    <w:uiPriority w:val="39"/>
    <w:pPr>
      <w:ind w:left="400"/>
      <w:spacing w:after="160" w:line="264" w:lineRule="auto"/>
    </w:pPr>
    <w:rPr>
      <w:rFonts w:ascii="XO Thames" w:hAnsi="XO Thames"/>
      <w:sz w:val="28"/>
    </w:rPr>
  </w:style>
  <w:style w:type="paragraph" w:styleId="1032" w:customStyle="1">
    <w:name w:val="Contents 2"/>
    <w:link w:val="956"/>
    <w:qFormat/>
    <w:rPr>
      <w:rFonts w:ascii="XO Thames" w:hAnsi="XO Thames"/>
      <w:sz w:val="28"/>
    </w:rPr>
  </w:style>
  <w:style w:type="paragraph" w:styleId="1033" w:customStyle="1">
    <w:name w:val="Заголовок 4 Знак"/>
    <w:link w:val="957"/>
    <w:qFormat/>
    <w:rPr>
      <w:rFonts w:ascii="XO Thames" w:hAnsi="XO Thames"/>
      <w:b/>
      <w:sz w:val="24"/>
    </w:rPr>
  </w:style>
  <w:style w:type="paragraph" w:styleId="1034" w:customStyle="1">
    <w:name w:val="Заголовок 2 Знак"/>
    <w:link w:val="960"/>
    <w:qFormat/>
    <w:rPr>
      <w:rFonts w:ascii="XO Thames" w:hAnsi="XO Thames"/>
      <w:b/>
      <w:sz w:val="28"/>
    </w:rPr>
  </w:style>
  <w:style w:type="paragraph" w:styleId="1035" w:customStyle="1">
    <w:name w:val="Содержимое врезки"/>
    <w:basedOn w:val="754"/>
    <w:link w:val="962"/>
    <w:qFormat/>
  </w:style>
  <w:style w:type="paragraph" w:styleId="1036" w:customStyle="1">
    <w:name w:val="Contents 8"/>
    <w:link w:val="982"/>
    <w:qFormat/>
    <w:rPr>
      <w:rFonts w:ascii="XO Thames" w:hAnsi="XO Thames"/>
      <w:sz w:val="28"/>
    </w:rPr>
  </w:style>
  <w:style w:type="paragraph" w:styleId="1037">
    <w:name w:val="Balloon Text"/>
    <w:basedOn w:val="754"/>
    <w:link w:val="969"/>
    <w:qFormat/>
    <w:rPr>
      <w:rFonts w:ascii="Segoe UI" w:hAnsi="Segoe UI"/>
      <w:sz w:val="18"/>
    </w:rPr>
  </w:style>
  <w:style w:type="paragraph" w:styleId="1038" w:customStyle="1">
    <w:name w:val="Internet link"/>
    <w:basedOn w:val="1015"/>
    <w:link w:val="970"/>
    <w:qFormat/>
    <w:rPr>
      <w:color w:val="0563c1" w:themeColor="hyperlink"/>
      <w:u w:val="single"/>
    </w:rPr>
  </w:style>
  <w:style w:type="paragraph" w:styleId="1039" w:customStyle="1">
    <w:name w:val="Верхний колонтитул Знак"/>
    <w:basedOn w:val="1048"/>
    <w:link w:val="971"/>
    <w:qFormat/>
  </w:style>
  <w:style w:type="paragraph" w:styleId="1040" w:customStyle="1">
    <w:name w:val="Гиперссылка2"/>
    <w:basedOn w:val="1015"/>
    <w:qFormat/>
    <w:rPr>
      <w:color w:val="0563c1" w:themeColor="hyperlink"/>
      <w:u w:val="single"/>
    </w:rPr>
  </w:style>
  <w:style w:type="paragraph" w:styleId="1041" w:customStyle="1">
    <w:name w:val="Footnote"/>
    <w:link w:val="973"/>
    <w:qFormat/>
    <w:pPr>
      <w:ind w:firstLine="851"/>
      <w:jc w:val="both"/>
      <w:spacing w:after="160" w:line="264" w:lineRule="auto"/>
    </w:pPr>
    <w:rPr>
      <w:rFonts w:ascii="XO Thames" w:hAnsi="XO Thames"/>
    </w:rPr>
  </w:style>
  <w:style w:type="paragraph" w:styleId="1042">
    <w:name w:val="toc 1"/>
    <w:next w:val="754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styleId="1043" w:customStyle="1">
    <w:name w:val="Оглавление 6 Знак"/>
    <w:link w:val="976"/>
    <w:qFormat/>
    <w:rPr>
      <w:rFonts w:ascii="XO Thames" w:hAnsi="XO Thames"/>
      <w:sz w:val="28"/>
    </w:rPr>
  </w:style>
  <w:style w:type="paragraph" w:styleId="1044">
    <w:name w:val="toc 9"/>
    <w:next w:val="754"/>
    <w:uiPriority w:val="39"/>
    <w:pPr>
      <w:ind w:left="1600"/>
      <w:spacing w:after="160" w:line="264" w:lineRule="auto"/>
    </w:pPr>
    <w:rPr>
      <w:rFonts w:ascii="XO Thames" w:hAnsi="XO Thames"/>
      <w:sz w:val="28"/>
    </w:rPr>
  </w:style>
  <w:style w:type="paragraph" w:styleId="1045" w:customStyle="1">
    <w:name w:val="ConsPlusNormal"/>
    <w:link w:val="979"/>
    <w:qFormat/>
    <w:pPr>
      <w:ind w:firstLine="720"/>
      <w:spacing w:line="264" w:lineRule="auto"/>
      <w:widowControl w:val="off"/>
    </w:pPr>
    <w:rPr>
      <w:rFonts w:ascii="Arial" w:hAnsi="Arial"/>
      <w:sz w:val="20"/>
    </w:rPr>
  </w:style>
  <w:style w:type="paragraph" w:styleId="1046" w:customStyle="1">
    <w:name w:val="Contents 3"/>
    <w:link w:val="980"/>
    <w:qFormat/>
    <w:rPr>
      <w:rFonts w:ascii="XO Thames" w:hAnsi="XO Thames"/>
      <w:sz w:val="28"/>
    </w:rPr>
  </w:style>
  <w:style w:type="paragraph" w:styleId="1047" w:customStyle="1">
    <w:name w:val="Contents 9"/>
    <w:link w:val="981"/>
    <w:qFormat/>
    <w:rPr>
      <w:rFonts w:ascii="XO Thames" w:hAnsi="XO Thames"/>
      <w:sz w:val="28"/>
    </w:rPr>
  </w:style>
  <w:style w:type="paragraph" w:styleId="1048" w:customStyle="1">
    <w:name w:val="Обычный1"/>
    <w:link w:val="927"/>
    <w:qFormat/>
  </w:style>
  <w:style w:type="paragraph" w:styleId="1049">
    <w:name w:val="toc 8"/>
    <w:next w:val="754"/>
    <w:uiPriority w:val="39"/>
    <w:pPr>
      <w:ind w:left="1400"/>
      <w:spacing w:after="160" w:line="264" w:lineRule="auto"/>
    </w:pPr>
    <w:rPr>
      <w:rFonts w:ascii="XO Thames" w:hAnsi="XO Thames"/>
      <w:sz w:val="28"/>
    </w:rPr>
  </w:style>
  <w:style w:type="paragraph" w:styleId="1050" w:customStyle="1">
    <w:name w:val="Contents 4"/>
    <w:link w:val="983"/>
    <w:qFormat/>
    <w:rPr>
      <w:rFonts w:ascii="XO Thames" w:hAnsi="XO Thames"/>
      <w:sz w:val="28"/>
    </w:rPr>
  </w:style>
  <w:style w:type="paragraph" w:styleId="1051" w:customStyle="1">
    <w:name w:val="Оглавление 5 Знак"/>
    <w:link w:val="984"/>
    <w:qFormat/>
    <w:rPr>
      <w:rFonts w:ascii="XO Thames" w:hAnsi="XO Thames"/>
      <w:sz w:val="28"/>
    </w:rPr>
  </w:style>
  <w:style w:type="paragraph" w:styleId="1052" w:customStyle="1">
    <w:name w:val="Text body"/>
    <w:link w:val="985"/>
    <w:qFormat/>
  </w:style>
  <w:style w:type="paragraph" w:styleId="1053" w:customStyle="1">
    <w:name w:val="Заголовок 3 Знак"/>
    <w:link w:val="987"/>
    <w:qFormat/>
    <w:rPr>
      <w:rFonts w:ascii="XO Thames" w:hAnsi="XO Thames"/>
      <w:b/>
      <w:sz w:val="26"/>
    </w:rPr>
  </w:style>
  <w:style w:type="paragraph" w:styleId="1054">
    <w:name w:val="toc 5"/>
    <w:next w:val="754"/>
    <w:uiPriority w:val="39"/>
    <w:pPr>
      <w:ind w:left="800"/>
      <w:spacing w:after="160" w:line="264" w:lineRule="auto"/>
    </w:pPr>
    <w:rPr>
      <w:rFonts w:ascii="XO Thames" w:hAnsi="XO Thames"/>
      <w:sz w:val="28"/>
    </w:rPr>
  </w:style>
  <w:style w:type="paragraph" w:styleId="1055" w:customStyle="1">
    <w:name w:val="Подзаголовок Знак"/>
    <w:link w:val="989"/>
    <w:qFormat/>
    <w:rPr>
      <w:rFonts w:ascii="XO Thames" w:hAnsi="XO Thames"/>
      <w:i/>
      <w:sz w:val="24"/>
    </w:rPr>
  </w:style>
  <w:style w:type="paragraph" w:styleId="1056" w:customStyle="1">
    <w:name w:val="Нижний колонтитул Знак"/>
    <w:basedOn w:val="1048"/>
    <w:link w:val="990"/>
    <w:qFormat/>
    <w:rPr>
      <w:rFonts w:ascii="Times New Roman" w:hAnsi="Times New Roman"/>
      <w:sz w:val="28"/>
    </w:rPr>
  </w:style>
  <w:style w:type="paragraph" w:styleId="1057">
    <w:name w:val="Plain Text"/>
    <w:basedOn w:val="754"/>
    <w:link w:val="991"/>
    <w:qFormat/>
    <w:rPr>
      <w:rFonts w:ascii="Calibri" w:hAnsi="Calibri"/>
    </w:rPr>
  </w:style>
  <w:style w:type="paragraph" w:styleId="1058" w:customStyle="1">
    <w:name w:val="Оглавление 7 Знак"/>
    <w:link w:val="994"/>
    <w:qFormat/>
    <w:rPr>
      <w:rFonts w:ascii="XO Thames" w:hAnsi="XO Thames"/>
      <w:sz w:val="28"/>
    </w:rPr>
  </w:style>
  <w:style w:type="paragraph" w:styleId="1059" w:customStyle="1">
    <w:name w:val="Оглавление 9 Знак"/>
    <w:link w:val="996"/>
    <w:qFormat/>
    <w:rPr>
      <w:rFonts w:ascii="XO Thames" w:hAnsi="XO Thames"/>
      <w:sz w:val="28"/>
    </w:rPr>
  </w:style>
  <w:style w:type="paragraph" w:styleId="1060" w:customStyle="1">
    <w:name w:val="Оглавление 8 Знак"/>
    <w:link w:val="999"/>
    <w:qFormat/>
    <w:rPr>
      <w:rFonts w:ascii="XO Thames" w:hAnsi="XO Thames"/>
      <w:sz w:val="28"/>
    </w:rPr>
  </w:style>
  <w:style w:type="paragraph" w:styleId="1061" w:customStyle="1">
    <w:name w:val="Название Знак"/>
    <w:link w:val="1001"/>
    <w:qFormat/>
    <w:rPr>
      <w:rFonts w:ascii="XO Thames" w:hAnsi="XO Thames"/>
      <w:b/>
      <w:caps/>
      <w:sz w:val="40"/>
    </w:rPr>
  </w:style>
  <w:style w:type="paragraph" w:styleId="1062" w:customStyle="1">
    <w:name w:val="Заголовок 5 Знак"/>
    <w:link w:val="1003"/>
    <w:qFormat/>
    <w:rPr>
      <w:rFonts w:ascii="XO Thames" w:hAnsi="XO Thames"/>
      <w:b/>
    </w:rPr>
  </w:style>
  <w:style w:type="paragraph" w:styleId="1063" w:customStyle="1">
    <w:name w:val="Заголовок таблицы"/>
    <w:basedOn w:val="1026"/>
    <w:qFormat/>
    <w:pPr>
      <w:jc w:val="center"/>
      <w:suppressLineNumbers/>
    </w:pPr>
    <w:rPr>
      <w:b/>
      <w:bCs/>
    </w:rPr>
  </w:style>
  <w:style w:type="table" w:styleId="1064" w:customStyle="1">
    <w:name w:val="Сетка таблицы1"/>
    <w:basedOn w:val="765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65" w:customStyle="1">
    <w:name w:val="Сетка таблицы2"/>
    <w:basedOn w:val="765"/>
    <w:link w:val="938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66">
    <w:name w:val="Table Grid"/>
    <w:basedOn w:val="76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67" w:customStyle="1">
    <w:name w:val="ConsPlusTitle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b/>
      <w:color w:val="auto"/>
      <w:sz w:val="20"/>
      <w:lang w:val="en-US" w:eastAsia="zh-CN"/>
    </w:rPr>
  </w:style>
  <w:style w:type="paragraph" w:styleId="1068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color w:val="auto"/>
      <w:sz w:val="20"/>
      <w:lang w:val="en-US" w:eastAsia="zh-CN"/>
    </w:rPr>
  </w:style>
  <w:style w:type="paragraph" w:styleId="1069" w:customStyle="1">
    <w:name w:val="Заголовок оглавления Знак"/>
    <w:link w:val="925"/>
    <w:pPr>
      <w:spacing w:line="322" w:lineRule="exact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/>
      <w:sz w:val="26"/>
      <w:lang w:val="en-US" w:eastAsia="zh-CN"/>
    </w:rPr>
  </w:style>
  <w:style w:type="character" w:styleId="1070" w:customStyle="1">
    <w:name w:val="Основной текст (2) + 10;5 pt"/>
    <w:rPr>
      <w:rFonts w:ascii="Times New Roman" w:hAnsi="Times New Roman"/>
      <w:b w:val="0"/>
      <w:i w:val="0"/>
      <w:smallCaps w:val="0"/>
      <w:strike w:val="0"/>
      <w:color w:val="000000"/>
      <w:spacing w:val="0"/>
      <w:sz w:val="21"/>
      <w:u w:val="none"/>
    </w:rPr>
  </w:style>
  <w:style w:type="character" w:styleId="1071" w:customStyle="1">
    <w:name w:val="fontstyle01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paragraph" w:styleId="1072">
    <w:name w:val="Normal (Web)"/>
    <w:basedOn w:val="754"/>
    <w:uiPriority w:val="99"/>
    <w:semiHidden/>
    <w:unhideWhenUsed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Шклярова Наталья Борисовна</dc:creator>
  <dc:description/>
  <dc:language>ru-RU</dc:language>
  <cp:lastModifiedBy>Плукчи Андрей Николаевич</cp:lastModifiedBy>
  <cp:revision>11</cp:revision>
  <dcterms:created xsi:type="dcterms:W3CDTF">2025-01-24T05:09:00Z</dcterms:created>
  <dcterms:modified xsi:type="dcterms:W3CDTF">2025-04-28T21:19:35Z</dcterms:modified>
</cp:coreProperties>
</file>