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3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 утверждении п</w:t>
      </w:r>
      <w:r>
        <w:rPr>
          <w:rFonts w:ascii="Times New Roman" w:hAnsi="Times New Roman"/>
          <w:b w:val="1"/>
          <w:sz w:val="28"/>
        </w:rPr>
        <w:t>орядка компенсации расходов, связанных с организацией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комплексной</w:t>
      </w:r>
      <w:r>
        <w:rPr>
          <w:rFonts w:ascii="Times New Roman" w:hAnsi="Times New Roman"/>
          <w:b w:val="1"/>
          <w:sz w:val="28"/>
        </w:rPr>
        <w:t xml:space="preserve"> реабилитации детей-инвалидов, постоянно проживающих </w:t>
      </w:r>
      <w:r>
        <w:rPr>
          <w:rFonts w:ascii="Times New Roman" w:hAnsi="Times New Roman"/>
          <w:b w:val="1"/>
          <w:sz w:val="28"/>
        </w:rPr>
        <w:t>в Камчатском крае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компенсации расходов, связанных с организации комплексной реабилитации детей-инвалидов постоянно проживающих в Камчатском крае, в соответствии с частью 3 статьи 48 Федерального закона </w:t>
      </w:r>
      <w:r>
        <w:rPr>
          <w:rFonts w:ascii="Times New Roman" w:hAnsi="Times New Roman"/>
          <w:sz w:val="28"/>
        </w:rPr>
        <w:t xml:space="preserve">от 21.12.2021 </w:t>
      </w:r>
      <w:r>
        <w:br/>
      </w:r>
      <w:r>
        <w:rPr>
          <w:rFonts w:ascii="Times New Roman" w:hAnsi="Times New Roman"/>
          <w:sz w:val="28"/>
        </w:rPr>
        <w:t>№ 414-ФЗ «Об общих принципах организации публичной власти в субъ</w:t>
      </w:r>
      <w:r>
        <w:rPr>
          <w:rFonts w:ascii="Times New Roman" w:hAnsi="Times New Roman"/>
          <w:sz w:val="28"/>
        </w:rPr>
        <w:t xml:space="preserve">ектах Российской Федерации», статьей 7 Закона Камчатского края от 27.05.2022 № 84 «О Правительстве Камчатского края», пунктом 12 приложения 7 Закона Камчатского края от 05.12.2024 № 421 «О краевом бюджете на 2025 год и на плановый период 2026–2027 годов»  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</w:t>
      </w:r>
      <w:r>
        <w:rPr>
          <w:rFonts w:ascii="Times New Roman" w:hAnsi="Times New Roman"/>
          <w:sz w:val="28"/>
        </w:rPr>
        <w:t>орядок компенсации расходов, связанных с организацией комплексной реабилитации детей-инвалидов, постоянно проживающих в Камчатском крае, согласно приложению к настоящему постановлению.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опубликования. 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C000000">
      <w:pPr>
        <w:spacing w:after="0" w:line="276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4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0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41"/>
            <w:shd w:fill="auto" w:val="clear"/>
            <w:tcMar>
              <w:left w:type="dxa" w:w="0"/>
              <w:right w:type="dxa" w:w="0"/>
            </w:tcMar>
          </w:tcPr>
          <w:p w14:paraId="21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5000000">
      <w:r>
        <w:br w:type="page"/>
      </w:r>
    </w:p>
    <w:tbl>
      <w:tblPr>
        <w:tblStyle w:val="Style_4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8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A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D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E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2F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6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color="000000" w:sz="4" w:val="nil"/>
              <w:tr2bl w:color="000000" w:sz="4" w:val="nil"/>
            </w:tcBorders>
          </w:tcPr>
          <w:p w14:paraId="37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8000000">
      <w:pPr>
        <w:ind/>
        <w:jc w:val="center"/>
        <w:rPr>
          <w:rFonts w:ascii="Times New Roman" w:hAnsi="Times New Roman"/>
          <w:sz w:val="24"/>
        </w:rPr>
      </w:pPr>
    </w:p>
    <w:p w14:paraId="3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14:paraId="3A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компенсации расходов, связанных с организацией комплексной реабилитации детей-инвалидов, постоянно проживающих в Камчатском крае</w:t>
      </w:r>
    </w:p>
    <w:p w14:paraId="3B000000">
      <w:pPr>
        <w:ind/>
        <w:jc w:val="center"/>
      </w:pPr>
    </w:p>
    <w:p w14:paraId="3C000000">
      <w:pPr>
        <w:numPr>
          <w:ilvl w:val="0"/>
          <w:numId w:val="1"/>
        </w:numPr>
        <w:spacing w:line="240" w:lineRule="auto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положения</w:t>
      </w:r>
    </w:p>
    <w:p w14:paraId="3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1. Настоящий Порядок разработан в соответствии </w:t>
      </w:r>
      <w:r>
        <w:rPr>
          <w:rFonts w:ascii="Times New Roman" w:hAnsi="Times New Roman"/>
          <w:sz w:val="28"/>
        </w:rPr>
        <w:t xml:space="preserve">с частью 3 статьи 48 Федерального закона </w:t>
      </w:r>
      <w:r>
        <w:rPr>
          <w:rFonts w:ascii="Times New Roman" w:hAnsi="Times New Roman"/>
          <w:sz w:val="28"/>
        </w:rPr>
        <w:t xml:space="preserve">от 21.12.2021 </w:t>
      </w:r>
      <w:r>
        <w:rPr>
          <w:rFonts w:ascii="Times New Roman" w:hAnsi="Times New Roman"/>
          <w:sz w:val="28"/>
        </w:rPr>
        <w:t xml:space="preserve">№ 414-ФЗ «Об общих принципах организации публичной власти в субъектах Российской Федерации», </w:t>
      </w:r>
      <w:r>
        <w:rPr>
          <w:rFonts w:ascii="Times New Roman" w:hAnsi="Times New Roman"/>
          <w:sz w:val="28"/>
        </w:rPr>
        <w:t xml:space="preserve">статьей 7 Закона Камчатского края от 27.05.2022 № 84 «О Правительстве Камчатского края», пунктом 12 приложения 7 </w:t>
      </w:r>
      <w:r>
        <w:rPr>
          <w:rFonts w:ascii="Times New Roman" w:hAnsi="Times New Roman"/>
          <w:sz w:val="28"/>
        </w:rPr>
        <w:t>Закона Камчатского края от 05.12.2024 № 421 «О краевом бюджете на 2025 год и на плановый период 2026–2027 годов»</w:t>
      </w:r>
      <w:r>
        <w:rPr>
          <w:b w:val="0"/>
        </w:rPr>
        <w:t>.</w:t>
      </w:r>
    </w:p>
    <w:p w14:paraId="3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Услуги по компенсации реабилитации детей-инвалидов предоставляются детям-инвалидам в возрасте до 17 лет включительно, которые постоянно проживают на территории Камчатского края и которым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</w:rPr>
        <w:t>индивидуальной программой реабилитации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 xml:space="preserve"> ребенка-инвалида 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определен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</w:rPr>
        <w:t>а нуждаемость в услугах по реабилитации.</w:t>
      </w:r>
    </w:p>
    <w:p w14:paraId="3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8"/>
        </w:rPr>
        <w:t>3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М</w:t>
      </w:r>
      <w:r>
        <w:rPr>
          <w:rFonts w:ascii="Times New Roman" w:hAnsi="Times New Roman"/>
          <w:b w:val="0"/>
          <w:sz w:val="28"/>
        </w:rPr>
        <w:t xml:space="preserve">инистерство здравоохранения Камчатского края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</w:t>
      </w:r>
      <w:r>
        <w:rPr>
          <w:rFonts w:ascii="Times New Roman" w:hAnsi="Times New Roman"/>
          <w:b w:val="0"/>
          <w:sz w:val="28"/>
        </w:rPr>
        <w:t xml:space="preserve">компенсацию расходов, связанных с организацией комплексной реабилитации детей-инвалидов </w:t>
      </w:r>
      <w:r>
        <w:rPr>
          <w:rFonts w:ascii="Times New Roman" w:hAnsi="Times New Roman"/>
          <w:b w:val="0"/>
          <w:sz w:val="28"/>
        </w:rPr>
        <w:t xml:space="preserve">в реабилитационных центрах и санаторно-курортных учреждениях. </w:t>
      </w:r>
    </w:p>
    <w:p w14:paraId="4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Денежная компенсация предоставляется в пределах лимитов бюджетных обязательств, доведенных в установленном порядке до Министерства здравоохранения Камчатского края.</w:t>
      </w:r>
    </w:p>
    <w:p w14:paraId="4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4. Порядок</w:t>
      </w:r>
      <w:r>
        <w:rPr>
          <w:rFonts w:ascii="Times New Roman" w:hAnsi="Times New Roman"/>
          <w:b w:val="0"/>
          <w:sz w:val="28"/>
        </w:rPr>
        <w:t xml:space="preserve"> определяет компенсацию расходов, связанных с организацией комплексной реабилитации детей-инвалидов постоянно проживающих в Камчатском крае в реабилитационных центрах и санаторно-курортных учреждениях, функционирующих на территории Российской Федерации </w:t>
      </w:r>
      <w:r>
        <w:br/>
      </w:r>
      <w:r>
        <w:rPr>
          <w:rFonts w:ascii="Times New Roman" w:hAnsi="Times New Roman"/>
          <w:b w:val="0"/>
          <w:sz w:val="28"/>
        </w:rPr>
        <w:t>(</w:t>
      </w:r>
      <w:r>
        <w:rPr>
          <w:rFonts w:ascii="Times New Roman" w:hAnsi="Times New Roman"/>
          <w:b w:val="0"/>
          <w:sz w:val="28"/>
        </w:rPr>
        <w:t>за исключением реабилитационных центров для детей-инвалидов федерального уровня)</w:t>
      </w:r>
      <w:r>
        <w:rPr>
          <w:rFonts w:ascii="Times New Roman" w:hAnsi="Times New Roman"/>
          <w:b w:val="0"/>
          <w:sz w:val="28"/>
        </w:rPr>
        <w:t xml:space="preserve">. </w:t>
      </w:r>
    </w:p>
    <w:p w14:paraId="4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В настоящем порядке используются следующие основные понятия:</w:t>
      </w:r>
    </w:p>
    <w:p w14:paraId="4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Министерство – Министерство здравоохранения Камчатского края, являющееся исполнителем программного мероприятия и главным распределителем предусмотренных на реализацию мероприятий средств краевого бюджета;</w:t>
      </w:r>
    </w:p>
    <w:p w14:paraId="4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>2) ребенок-инвалид – ребенок, пост</w:t>
      </w:r>
      <w:r>
        <w:rPr>
          <w:rFonts w:ascii="Times New Roman" w:hAnsi="Times New Roman"/>
          <w:b w:val="0"/>
          <w:sz w:val="28"/>
        </w:rPr>
        <w:t xml:space="preserve">оянно проживающий в Камчатском крае и имеющий документ удостоверяющий личность, подтверждающий  статус ребенка-инвалида (справка, подтверждающая факт установления инвалидности, выданная федеральным государственным учреждением медико-социальной экспертизы; </w:t>
      </w:r>
      <w:r>
        <w:rPr>
          <w:rFonts w:ascii="Times New Roman" w:hAnsi="Times New Roman"/>
          <w:b w:val="0"/>
          <w:color w:val="000000"/>
          <w:sz w:val="28"/>
        </w:rPr>
        <w:t>паспорт для детей, достигших 14 летнего возраста, свидетельство о рождении – для детей, не достигших возраста 14 лет);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сопровождающее лицо – лицо, сопровождающее ребенка-инвалида к месту реабилитации и обратно и имеющее полномочие на представление интересов </w:t>
      </w:r>
      <w:r>
        <w:rPr>
          <w:rFonts w:ascii="Times New Roman" w:hAnsi="Times New Roman"/>
          <w:b w:val="0"/>
          <w:sz w:val="28"/>
        </w:rPr>
        <w:t>ребенка-инвалида;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 xml:space="preserve">омплексная реабилитация –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набор мероприятий (медицинских, психологических, педагогических)  направленных на восстановление и развитие функций организма детей-инвалидов с различными нарушениями здоровья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. 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YS Text" w:hAnsi="YS Text"/>
          <w:b w:val="0"/>
          <w:i w:val="0"/>
          <w:caps w:val="0"/>
          <w:color w:val="1A1A1A"/>
          <w:spacing w:val="0"/>
          <w:sz w:val="23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5) индивидуальная программа реабилитации ребенка-инвалида –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комплекс оптимальных для ребенка-инвалида реабилитационных мероприятий,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включающий в себя отдельные виды, формы, объемы, сроки и порядок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реализации медицинских и других реабилитационных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 xml:space="preserve">мер (психологических, педагогических) направленных на восстановление нарушенных функций 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организма ребенка-инвалида</w:t>
      </w:r>
      <w:r>
        <w:rPr>
          <w:rFonts w:ascii="Times New Roman" w:hAnsi="Times New Roman"/>
          <w:b w:val="0"/>
          <w:i w:val="0"/>
          <w:caps w:val="0"/>
          <w:color w:val="1A1A1A"/>
          <w:spacing w:val="0"/>
          <w:sz w:val="28"/>
          <w:highlight w:val="white"/>
        </w:rPr>
        <w:t>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>6)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реабилитационные центры – организации (центры, отделения, учреждения), оказывающие услуги по реабилитации, имеющие лицензии по оказываемым видам услуг и находящиеся в пределах территории</w:t>
      </w:r>
      <w:r>
        <w:rPr>
          <w:b w:val="0"/>
        </w:rPr>
        <w:t xml:space="preserve"> </w:t>
      </w:r>
      <w:r>
        <w:rPr>
          <w:rFonts w:ascii="Times New Roman" w:hAnsi="Times New Roman"/>
          <w:b w:val="0"/>
          <w:sz w:val="28"/>
        </w:rPr>
        <w:t>Российской Федерации;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7) </w:t>
      </w:r>
      <w:r>
        <w:rPr>
          <w:rFonts w:ascii="Times New Roman" w:hAnsi="Times New Roman"/>
          <w:b w:val="0"/>
          <w:color w:val="000000"/>
          <w:sz w:val="28"/>
        </w:rPr>
        <w:t>санаторно-курортные учреждения – учреждения, предоставляющие услуги по санаторно-курортному лечению и реабилитации, имеющие лицензии на соответствующие виды деятельности и находящиеся в пределах территории Российской Федерации;</w:t>
      </w:r>
    </w:p>
    <w:p w14:paraId="4A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8) </w:t>
      </w:r>
      <w:r>
        <w:rPr>
          <w:rFonts w:ascii="Times New Roman" w:hAnsi="Times New Roman"/>
          <w:b w:val="0"/>
          <w:color w:val="000000"/>
          <w:sz w:val="28"/>
        </w:rPr>
        <w:t>санаторно-курортное лечение включает в себя медицинскую помощь, осуществляемую медицинскими организациями (санаторно-курортными организациями) в профилактических, лечебных и реабилитационных целях на основе использования природных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лечебных ресурсов</w:t>
      </w:r>
      <w:r>
        <w:rPr>
          <w:b w:val="0"/>
        </w:rPr>
        <w:t>;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9) реабилитационные центры для детей-инвалидов федерального уровня – специализированные учреждения функционирующие в системе высших органов и</w:t>
      </w:r>
      <w:r>
        <w:rPr>
          <w:rFonts w:ascii="Times New Roman" w:hAnsi="Times New Roman"/>
          <w:b w:val="0"/>
          <w:sz w:val="28"/>
        </w:rPr>
        <w:t xml:space="preserve">сполнительной власти Российской Федерации, проведение реабилитационных мероприятий, получение технических средств и услуг, в которых предоставляются детям-инвалидам федеральным перечнем реабилитационных мероприятий за счет средств федерального бюджета; 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6. Целью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  <w:highlight w:val="white"/>
        </w:rPr>
        <w:t xml:space="preserve">настоящего порядка является обеспечение нужд детей-инвалидов в реализации мер указанных в части 4 настоящего порядка, а также 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сопутствующих услуг по проживани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ю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детей-инвалидов и сопровождающего лица,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 xml:space="preserve"> и</w:t>
      </w:r>
      <w:r>
        <w:rPr>
          <w:rFonts w:ascii="Times New Roman" w:hAnsi="Times New Roman"/>
          <w:b w:val="0"/>
          <w:i w:val="0"/>
          <w:caps w:val="0"/>
          <w:color w:val="222222"/>
          <w:spacing w:val="0"/>
          <w:sz w:val="28"/>
        </w:rPr>
        <w:t>х проезду в пределах территории Российской Федерации при приобретении услуг по комплексной реабилитации</w:t>
      </w:r>
      <w:r>
        <w:rPr>
          <w:rFonts w:ascii="Times New Roman" w:hAnsi="Times New Roman"/>
          <w:b w:val="0"/>
          <w:sz w:val="28"/>
        </w:rPr>
        <w:t>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7. </w:t>
      </w:r>
      <w:r>
        <w:rPr>
          <w:rFonts w:ascii="Times New Roman" w:hAnsi="Times New Roman"/>
          <w:b w:val="0"/>
          <w:sz w:val="28"/>
        </w:rPr>
        <w:t>Расходы, связанные с организацией комплексной реабилитации ребенка-инвалида, подлежащие компенсации, включают в себя: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b w:val="0"/>
          <w:sz w:val="28"/>
        </w:rPr>
        <w:t>оплату стоимости услуг на реабилитацию ребенка-инв</w:t>
      </w:r>
      <w:r>
        <w:rPr>
          <w:rFonts w:ascii="Times New Roman" w:hAnsi="Times New Roman"/>
          <w:b w:val="0"/>
          <w:color w:val="000000"/>
          <w:sz w:val="28"/>
        </w:rPr>
        <w:t>алида в реабилитационном центре, санаторно-курортном учреждении;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</w:rPr>
        <w:t>оплату стоимости услуг на реабилитацию и проживание ребенка-инвалида с сопровождающим лицом в период реабилитации, санаторно-курортного лечения;</w:t>
      </w:r>
    </w:p>
    <w:p w14:paraId="5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оплату стоимости проезда к месту реабилитации и обратно ребенка-инвалида и сопровождающего лица.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8. Министерством ежегодно до 1 октября текущего года утверждается список детей-инвалидов </w:t>
      </w:r>
      <w:r>
        <w:rPr>
          <w:rFonts w:ascii="Times New Roman" w:hAnsi="Times New Roman"/>
          <w:b w:val="0"/>
          <w:color w:val="000000"/>
          <w:sz w:val="28"/>
        </w:rPr>
        <w:t>на очередной финансовый год</w:t>
      </w:r>
      <w:r>
        <w:rPr>
          <w:rFonts w:ascii="Times New Roman" w:hAnsi="Times New Roman"/>
          <w:b w:val="0"/>
          <w:color w:val="000000"/>
          <w:sz w:val="28"/>
        </w:rPr>
        <w:t xml:space="preserve">, которым компенсируются расходы в рамках ежегодных мероприятий предусмотренных частью 4 настоящего порядка. </w:t>
      </w:r>
      <w:r>
        <w:rPr>
          <w:rFonts w:ascii="Times New Roman" w:hAnsi="Times New Roman"/>
          <w:b w:val="0"/>
          <w:color w:val="000000"/>
          <w:sz w:val="28"/>
        </w:rPr>
        <w:t xml:space="preserve">В 2024 году список утверждается в течение 15 календарных дней со дня вступления настоящего постановления в законную силу. </w:t>
      </w:r>
      <w:r>
        <w:rPr>
          <w:rFonts w:ascii="Times New Roman" w:hAnsi="Times New Roman"/>
          <w:b w:val="0"/>
          <w:color w:val="000000"/>
          <w:sz w:val="28"/>
        </w:rPr>
        <w:t>В список включаются дети-инвалиды ежегодно получающие компенсационные выплаты, связанные с организацией комплексной реабилитации детей-инвалидов, постоянно проживающие в Камчатском крае</w:t>
      </w:r>
      <w:r>
        <w:rPr>
          <w:rFonts w:ascii="Times New Roman" w:hAnsi="Times New Roman"/>
          <w:b w:val="0"/>
          <w:color w:val="000000"/>
          <w:sz w:val="28"/>
        </w:rPr>
        <w:t xml:space="preserve">. 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Финансовое обеспечение мер социа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льной поддержки, предусмотренных настоящим порядком, является расходным обязательством Камчатского края и осуществляется за счет средств краевого бюджета в рамках реализации комплекса процессных мероприятий «Медицинская, социальная, психолого-педагогическа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я реабилитация детей с особыми потребностями, использование новых методов и технологий в реабилитационном процессе, социализация детей целевой группы, повышение их адаптивных возможностей» государственной программы Камчатского края «Семья и дети Камчатки».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  <w:shd w:fill="FFC38B" w:val="clear"/>
        </w:rPr>
      </w:pPr>
      <w:r>
        <w:rPr>
          <w:rFonts w:ascii="Times New Roman" w:hAnsi="Times New Roman"/>
          <w:b w:val="0"/>
          <w:color w:val="000000"/>
          <w:sz w:val="28"/>
        </w:rPr>
        <w:t>9.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Денежная компенсация предоставляется Министерством,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 доведенных до Министерства в </w:t>
      </w:r>
      <w:r>
        <w:rPr>
          <w:rFonts w:ascii="Times New Roman" w:hAnsi="Times New Roman"/>
          <w:sz w:val="28"/>
        </w:rPr>
        <w:t>установленном бюджетным законодательством Российской Федерации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получателя средств краевого бюджета на цели, предусмотренные частью 6 настоящего порядка.</w:t>
      </w:r>
    </w:p>
    <w:p w14:paraId="5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случае недостаточности лимитов бюджетных обязательств на предоставление компенсационных выплат детям-инвалидам не включенным в список, предусмотренный частью 8 настоящего порядка, но подавшим заявление на предоставление компенсационной выплаты в текущем году, в соответсвии с частью 15 настоящего порядка, </w:t>
      </w:r>
      <w:r>
        <w:rPr>
          <w:rFonts w:ascii="Times New Roman" w:hAnsi="Times New Roman"/>
          <w:sz w:val="28"/>
        </w:rPr>
        <w:t>она предоставляется в срок, не позднее 1 февраля очередного финансового года.</w:t>
      </w:r>
    </w:p>
    <w:p w14:paraId="5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>10. Проверка условий и порядка предоставления денежной компенсации, в том числе за целевым использованием бюджетных средств осуществляется Министерством с оформлением результатов проверок в порядке, у</w:t>
      </w:r>
      <w:r>
        <w:rPr>
          <w:rFonts w:ascii="Times New Roman" w:hAnsi="Times New Roman"/>
          <w:color w:val="000000"/>
          <w:sz w:val="28"/>
        </w:rPr>
        <w:t>становленном частями 48–59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r>
        <w:rPr>
          <w:rFonts w:ascii="Times New Roman" w:hAnsi="Times New Roman"/>
          <w:color w:val="000000"/>
          <w:sz w:val="28"/>
        </w:rPr>
        <w:t xml:space="preserve"> от 17.08.2020 № 1235.</w:t>
      </w:r>
    </w:p>
    <w:p w14:paraId="5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11. В случае установления факта представления в Министерство заявителем недостоверных сведений для получения компенсационной выплаты в соответствии с настоящим порядком, заявитель обязан возвратить в полном объеме в доход краевого бюджета полученную выплату не позднее 20 рабочих дней со дня получения уведомления Министерства, направленного в течение 15 календарных дней со дня установления такого факта посредством почтового отправления с уведомлением по адресу,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ребенка-инвалида</w:t>
      </w:r>
      <w:r>
        <w:rPr>
          <w:rFonts w:ascii="Times New Roman" w:hAnsi="Times New Roman"/>
          <w:sz w:val="28"/>
        </w:rPr>
        <w:t>.</w:t>
      </w:r>
    </w:p>
    <w:p w14:paraId="57000000">
      <w:pPr>
        <w:spacing w:after="0" w:before="0" w:line="240" w:lineRule="auto"/>
        <w:ind w:firstLine="540" w:left="0" w:right="0"/>
        <w:jc w:val="both"/>
        <w:rPr>
          <w:rFonts w:ascii="Times New Roman" w:hAnsi="Times New Roman"/>
          <w:b w:val="0"/>
          <w:sz w:val="28"/>
        </w:rPr>
      </w:pPr>
    </w:p>
    <w:p w14:paraId="58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 xml:space="preserve">2. Порядок </w:t>
      </w:r>
      <w:r>
        <w:rPr>
          <w:rFonts w:ascii="Times New Roman" w:hAnsi="Times New Roman"/>
          <w:b w:val="0"/>
          <w:color w:val="000000"/>
          <w:sz w:val="28"/>
        </w:rPr>
        <w:t xml:space="preserve">компенсации расходов, </w:t>
      </w:r>
    </w:p>
    <w:p w14:paraId="59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связанных с реабилитацией </w:t>
      </w:r>
      <w:r>
        <w:rPr>
          <w:rFonts w:ascii="Times New Roman" w:hAnsi="Times New Roman"/>
          <w:b w:val="0"/>
          <w:color w:val="000000"/>
          <w:sz w:val="28"/>
        </w:rPr>
        <w:t>ребенка-инвалида</w:t>
      </w:r>
    </w:p>
    <w:p w14:paraId="5A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в реабилитационном центре, санаторно-курортном учреждении</w:t>
      </w:r>
    </w:p>
    <w:p w14:paraId="5B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0"/>
          <w:color w:val="000000"/>
          <w:sz w:val="28"/>
        </w:rPr>
      </w:pPr>
    </w:p>
    <w:p w14:paraId="5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12.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азмер 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енежной компенсации </w:t>
      </w:r>
      <w:r>
        <w:rPr>
          <w:rFonts w:ascii="Times New Roman" w:hAnsi="Times New Roman"/>
          <w:b w:val="0"/>
          <w:sz w:val="28"/>
        </w:rPr>
        <w:t>на реабилитацию ребенка-инвалида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 в реабилитационном центре, санаторно-курортном учреждении не должен превышать фактически произведенных расходов. </w:t>
      </w:r>
    </w:p>
    <w:p w14:paraId="5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13.</w:t>
      </w:r>
      <w:r>
        <w:rPr>
          <w:rFonts w:ascii="Ubuntu" w:hAnsi="Ubuntu"/>
          <w:b w:val="0"/>
          <w:i w:val="0"/>
          <w:caps w:val="0"/>
          <w:color w:val="222222"/>
          <w:spacing w:val="0"/>
          <w:sz w:val="26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Компенсация расходов на реабилитацию производится в соответствии с профилем заболевания не более 1 курса реабилитации, 1 раз в календарный год.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рок реабилитации определяется в соответсвии с клиническими рекомендациями по профилю заболевания ребенка-инвалида. </w:t>
      </w:r>
    </w:p>
    <w:p w14:paraId="5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Компенсация расходов на реабилитацию является мерой социальной поддержки семей, воспитывающих ребенка-инвалида, которая носит заявительный характер.</w:t>
      </w:r>
    </w:p>
    <w:p w14:paraId="5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15. 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омпенсация расходов на реабилитацию ребенка-инвалида производится при предоставлении в Министерство следующих документов:</w:t>
      </w:r>
    </w:p>
    <w:p w14:paraId="6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1) письменного заявления сопровождающего лица (представителя сопровождающего лица) о предоставлении компенсации (не позднее 90 календарных дней со дня окончания курса реабилитации), по форме согласно приложению 1 к</w:t>
      </w:r>
      <w:r>
        <w:rPr>
          <w:rFonts w:ascii="Times New Roman" w:hAnsi="Times New Roman"/>
          <w:b w:val="0"/>
          <w:color w:val="000000"/>
          <w:sz w:val="28"/>
        </w:rPr>
        <w:t xml:space="preserve"> настоящему порядку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6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2)</w:t>
      </w:r>
      <w:r>
        <w:rPr>
          <w:rFonts w:ascii="Times New Roman" w:hAnsi="Times New Roman"/>
          <w:b w:val="0"/>
          <w:color w:val="000000"/>
          <w:sz w:val="28"/>
        </w:rPr>
        <w:t xml:space="preserve"> копии</w:t>
      </w:r>
      <w:r>
        <w:rPr>
          <w:rFonts w:ascii="Times New Roman" w:hAnsi="Times New Roman"/>
          <w:b w:val="0"/>
          <w:color w:val="000000"/>
          <w:sz w:val="28"/>
        </w:rPr>
        <w:t xml:space="preserve"> документа, удостоверяющего личность ребенка-инвалида (паспорт для детей, достигших 14 летнего возраста, свидетельство о рождении – для детей, не достигших возраста 14 лет);</w:t>
      </w:r>
    </w:p>
    <w:p w14:paraId="6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3) копию документа, удостоверяющего личность сопровождающего лица;</w:t>
      </w:r>
    </w:p>
    <w:p w14:paraId="6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4) копии документов, подтверждающих факт постоянного проживания в Камчатском крае:</w:t>
      </w:r>
    </w:p>
    <w:p w14:paraId="6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а) для детей, не достигших возраста 14 лет – копия свидетельства о регистрации по месту жительства на территории Камчатского края;</w:t>
      </w:r>
    </w:p>
    <w:p w14:paraId="6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б) для детей, достигших 14 летнего возраста – штамп в паспорте, подтверждающий место жительства на территории Камчатского края;</w:t>
      </w:r>
    </w:p>
    <w:p w14:paraId="6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в) копия вступившего в законную силу решения суда об установлении факта постоянного проживания на территории Камчатского края (если ребенок-инвалид не зарегистрирован по месту жительства на территории Камчатского края);</w:t>
      </w:r>
    </w:p>
    <w:p w14:paraId="6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5) копию справки, подтверждающей факт установления инвалидности, выданной федеральным государственным учреждением медико-социальной экспертизы;</w:t>
      </w:r>
    </w:p>
    <w:p w14:paraId="6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6) копию индивидуальной программы реабилитации ребенка-инвалида;</w:t>
      </w:r>
    </w:p>
    <w:p w14:paraId="6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7) </w:t>
      </w:r>
      <w:r>
        <w:rPr>
          <w:rFonts w:ascii="Times New Roman" w:hAnsi="Times New Roman"/>
          <w:sz w:val="28"/>
        </w:rPr>
        <w:t>копию паспорта гражданина Российской Федерации удостоверяющего личность законного представителя ребенка-инвалида (родителя, усыновителя, попечителя, опекуна),</w:t>
      </w:r>
      <w:r>
        <w:rPr>
          <w:rFonts w:ascii="Times New Roman" w:hAnsi="Times New Roman"/>
          <w:b w:val="0"/>
          <w:color w:val="000000"/>
          <w:sz w:val="28"/>
        </w:rPr>
        <w:t xml:space="preserve"> копии документов, подтверждающих п</w:t>
      </w:r>
      <w:r>
        <w:rPr>
          <w:rFonts w:ascii="Times New Roman" w:hAnsi="Times New Roman"/>
          <w:b w:val="0"/>
          <w:color w:val="000000"/>
          <w:sz w:val="28"/>
        </w:rPr>
        <w:t>олномочия на представление интересов ребенка-инвалида (свидетельство о рождении ребенка, выданное органом записи актов гражданского состояния на основании актовой записи о рождении ребенка; нотариально оформленная доверенность для иного сопровождающего лица, не являющегося законным представителем ребенка-инвалида);</w:t>
      </w:r>
    </w:p>
    <w:p w14:paraId="6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8) согласия на обработку персональных данных, по форме согласно приложению 2 к настоящему порядку;</w:t>
      </w:r>
    </w:p>
    <w:p w14:paraId="6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9) документа, подтверждающего регистрацию в системе индивидуального персонифицированного учета;</w:t>
      </w:r>
    </w:p>
    <w:p w14:paraId="6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10) документов, у</w:t>
      </w:r>
      <w:r>
        <w:rPr>
          <w:rFonts w:ascii="Times New Roman" w:hAnsi="Times New Roman"/>
          <w:b w:val="0"/>
          <w:color w:val="000000"/>
          <w:sz w:val="28"/>
        </w:rPr>
        <w:t>к</w:t>
      </w:r>
      <w:r>
        <w:rPr>
          <w:rFonts w:ascii="Times New Roman" w:hAnsi="Times New Roman"/>
          <w:b w:val="0"/>
          <w:color w:val="000000"/>
          <w:sz w:val="28"/>
        </w:rPr>
        <w:t>азанных в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час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т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ях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25,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35.</w:t>
      </w:r>
    </w:p>
    <w:p w14:paraId="6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16. Документы указанные в части 15 настоящего порядка предоставляются сопровождающим лицом (представителем сопровождающего лица) в срок не позднее 90 календарных дней со дня окончания реабилитации, санаторно-курортных услуг. </w:t>
      </w:r>
    </w:p>
    <w:p w14:paraId="6E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17. </w:t>
      </w:r>
      <w:r>
        <w:rPr>
          <w:rFonts w:ascii="Times New Roman" w:hAnsi="Times New Roman"/>
          <w:b w:val="0"/>
          <w:sz w:val="28"/>
        </w:rPr>
        <w:t>Документы могут быть представлены в Министерство лично или направлены почтовым отправлением с уведомлением о вручении и описью вложения.</w:t>
      </w:r>
    </w:p>
    <w:p w14:paraId="6F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 xml:space="preserve">18.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Днем обращения за выплатой компенсации считается день предоставления документов, предусмотренных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в Министерство или дата сдачи почтового отправления, указанная на почтовом штемпеле отделения почтовой связи по месту отправления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>(документы необходимо предоставить одновременно)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. </w:t>
      </w:r>
    </w:p>
    <w:p w14:paraId="70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Министерство осуществляет регистрацию в день приема документов, при получении документов почтовым отправления в день получения почтового отправления</w:t>
      </w:r>
      <w:r>
        <w:rPr>
          <w:b w:val="0"/>
        </w:rPr>
        <w:t xml:space="preserve">. </w:t>
      </w:r>
      <w:r>
        <w:rPr>
          <w:rFonts w:ascii="Times New Roman" w:hAnsi="Times New Roman"/>
          <w:b w:val="0"/>
          <w:sz w:val="28"/>
        </w:rPr>
        <w:t>Документы рассма</w:t>
      </w:r>
      <w:r>
        <w:rPr>
          <w:rFonts w:ascii="Times New Roman" w:hAnsi="Times New Roman"/>
          <w:b w:val="0"/>
          <w:sz w:val="28"/>
        </w:rPr>
        <w:t xml:space="preserve">триваются в течение 15 календарных дней в порядке поступления их в Министерство. </w:t>
      </w:r>
    </w:p>
    <w:p w14:paraId="71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19.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Оплата расходов, связанных с реабилитацией ребенка-инвалида производится в течение 30 календарных дней со дня получения документов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15 настоящего порядка.</w:t>
      </w:r>
    </w:p>
    <w:p w14:paraId="7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</w:t>
      </w:r>
      <w:r>
        <w:rPr>
          <w:rFonts w:ascii="Times New Roman" w:hAnsi="Times New Roman"/>
          <w:b w:val="0"/>
          <w:sz w:val="28"/>
        </w:rPr>
        <w:t xml:space="preserve"> о компенсации расходов принимается Министерством путем издания распорядительного акта в течение 15 календарных дней со дня поступления документов, предусмотренных частью 15 настоящего порядка. </w:t>
      </w:r>
      <w:r>
        <w:rPr>
          <w:rFonts w:ascii="Times New Roman" w:hAnsi="Times New Roman"/>
          <w:sz w:val="28"/>
        </w:rPr>
        <w:t>Уведомление о принятом решении о предоставлении денежной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заявителю 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Times New Roman" w:hAnsi="Times New Roman"/>
          <w:sz w:val="28"/>
        </w:rPr>
        <w:t>в течение 3 рабочих дней со дня принятия решения о предоставлении денежной компенсации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Возмещение расходов производится в течение</w:t>
      </w:r>
      <w:r>
        <w:rPr>
          <w:rFonts w:ascii="Times New Roman" w:hAnsi="Times New Roman"/>
          <w:b w:val="0"/>
          <w:sz w:val="28"/>
        </w:rPr>
        <w:t xml:space="preserve"> 15 календарных дней со дня принятия решения о предоставлении денежной компенсации.</w:t>
      </w:r>
    </w:p>
    <w:p w14:paraId="7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предоставления документов не в полном объеме, либо документы предоставлены с нарушением срока, предусмотренного частью 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Fonts w:ascii="Times New Roman" w:hAnsi="Times New Roman"/>
          <w:sz w:val="28"/>
        </w:rPr>
        <w:t>Министерство направляет заявителю (</w:t>
      </w:r>
      <w:r>
        <w:rPr>
          <w:rFonts w:ascii="Times New Roman" w:hAnsi="Times New Roman"/>
          <w:sz w:val="28"/>
        </w:rPr>
        <w:t xml:space="preserve">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ей)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ведомление об отказе в предоставлении денежной компенсации, </w:t>
      </w:r>
      <w:r>
        <w:rPr>
          <w:rFonts w:ascii="Times New Roman" w:hAnsi="Times New Roman"/>
          <w:sz w:val="28"/>
        </w:rPr>
        <w:t>в течение 3 рабочих дней со дня принятия решения об отказе в предоставлении денежной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7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20.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Денежная компенсация предоставляется Министерством,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 доведенных до Министерства в </w:t>
      </w:r>
      <w:r>
        <w:rPr>
          <w:rFonts w:ascii="Times New Roman" w:hAnsi="Times New Roman"/>
          <w:sz w:val="28"/>
        </w:rPr>
        <w:t>установленном бюджетным законодательством Российской Федерации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как получателя средств краевого бюджета на цели, предусмотренные частью 6 настоящего порядка. </w:t>
      </w:r>
    </w:p>
    <w:p w14:paraId="7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случае недостаточности лимитов бюджетных обязательств на предоставление компенсационных выплат детям-инвалидам не включенным в список, предусмотренный частью 8 настоящего порядка, но подавшим заявление на предоставление компенсационной выплаты в текущем году, в соответсвии с частью 15 настоящего порядка, </w:t>
      </w:r>
      <w:r>
        <w:rPr>
          <w:rFonts w:ascii="Times New Roman" w:hAnsi="Times New Roman"/>
          <w:sz w:val="28"/>
        </w:rPr>
        <w:t>она предоставляется в срок, не позднее 1 февраля очередного финансового года.</w:t>
      </w:r>
    </w:p>
    <w:p w14:paraId="7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77000000">
      <w:pPr>
        <w:spacing w:after="0" w:before="0" w:line="240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Порядок компенсации расходов, </w:t>
      </w:r>
    </w:p>
    <w:p w14:paraId="78000000">
      <w:pPr>
        <w:spacing w:after="0" w:before="0" w:line="240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реабилитацию и </w:t>
      </w:r>
      <w:r>
        <w:rPr>
          <w:rFonts w:ascii="Times New Roman" w:hAnsi="Times New Roman"/>
          <w:b w:val="0"/>
          <w:sz w:val="28"/>
        </w:rPr>
        <w:t xml:space="preserve">проживание ребенка-инвалида </w:t>
      </w:r>
    </w:p>
    <w:p w14:paraId="79000000">
      <w:pPr>
        <w:spacing w:after="0" w:before="0" w:line="240" w:lineRule="auto"/>
        <w:ind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 сопровождающим  лицом </w:t>
      </w:r>
      <w:r>
        <w:rPr>
          <w:rFonts w:ascii="Times New Roman" w:hAnsi="Times New Roman"/>
          <w:b w:val="0"/>
          <w:sz w:val="28"/>
        </w:rPr>
        <w:t>в период реабилитации, санаторно-курортного лечения</w:t>
      </w:r>
    </w:p>
    <w:p w14:paraId="7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br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21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азмер 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енежной компенсации </w:t>
      </w:r>
      <w:r>
        <w:rPr>
          <w:rFonts w:ascii="Times New Roman" w:hAnsi="Times New Roman"/>
          <w:b w:val="0"/>
          <w:sz w:val="28"/>
        </w:rPr>
        <w:t xml:space="preserve">на реабилитацию и </w:t>
      </w:r>
      <w:r>
        <w:rPr>
          <w:rFonts w:ascii="Times New Roman" w:hAnsi="Times New Roman"/>
          <w:b w:val="0"/>
          <w:sz w:val="28"/>
        </w:rPr>
        <w:t xml:space="preserve">проживание ребенка-инвалида </w:t>
      </w:r>
      <w:r>
        <w:rPr>
          <w:rFonts w:ascii="Times New Roman" w:hAnsi="Times New Roman"/>
          <w:b w:val="0"/>
          <w:sz w:val="28"/>
        </w:rPr>
        <w:t xml:space="preserve">с сопровождающим лицом </w:t>
      </w:r>
      <w:r>
        <w:rPr>
          <w:rFonts w:ascii="Times New Roman" w:hAnsi="Times New Roman"/>
          <w:b w:val="0"/>
          <w:sz w:val="28"/>
        </w:rPr>
        <w:t xml:space="preserve">в период комплексной реабилитации, санаторно-курортного лечения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не должен превышать фактически произведенные расходы.</w:t>
      </w:r>
    </w:p>
    <w:p w14:paraId="7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Компенсация расходов </w:t>
      </w:r>
      <w:r>
        <w:rPr>
          <w:rFonts w:ascii="Times New Roman" w:hAnsi="Times New Roman"/>
          <w:b w:val="0"/>
          <w:sz w:val="28"/>
        </w:rPr>
        <w:t>в реабилитационном центре, санаторно-курортном учреждении на проживание ребенка-инвалида с сопровождающим лицом в период реабилитации</w:t>
      </w:r>
      <w:r>
        <w:rPr>
          <w:rFonts w:ascii="Times New Roman" w:hAnsi="Times New Roman"/>
          <w:b w:val="0"/>
          <w:sz w:val="28"/>
        </w:rPr>
        <w:t xml:space="preserve"> производится в размере фактически произведенных расходов, подтвержденных документами, предусмотренными частью 15 настоящего порядка, </w:t>
      </w:r>
      <w:r>
        <w:rPr>
          <w:rFonts w:ascii="Times New Roman" w:hAnsi="Times New Roman"/>
          <w:b w:val="0"/>
          <w:sz w:val="28"/>
        </w:rPr>
        <w:t>но не более размера компенсируемой суммы проживания за</w:t>
      </w:r>
      <w:r>
        <w:rPr>
          <w:rFonts w:ascii="Times New Roman" w:hAnsi="Times New Roman"/>
          <w:b w:val="0"/>
          <w:sz w:val="28"/>
        </w:rPr>
        <w:t xml:space="preserve"> сутки, в номере стандартного типа (экономического класса), утвержденной распорядительным документом Министерства.</w:t>
      </w:r>
    </w:p>
    <w:p w14:paraId="7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ежегодно до 15 декабря текущего года утверждает на очередной финансовый год размер компенсиру</w:t>
      </w:r>
      <w:r>
        <w:rPr>
          <w:rFonts w:ascii="Times New Roman" w:hAnsi="Times New Roman"/>
          <w:b w:val="0"/>
          <w:sz w:val="28"/>
        </w:rPr>
        <w:t>емой суммы за</w:t>
      </w:r>
      <w:r>
        <w:rPr>
          <w:rFonts w:ascii="Times New Roman" w:hAnsi="Times New Roman"/>
          <w:b w:val="0"/>
          <w:sz w:val="28"/>
        </w:rPr>
        <w:t xml:space="preserve"> сутки </w:t>
      </w:r>
      <w:r>
        <w:rPr>
          <w:rFonts w:ascii="Times New Roman" w:hAnsi="Times New Roman"/>
          <w:b w:val="0"/>
          <w:sz w:val="28"/>
        </w:rPr>
        <w:t>проживания в</w:t>
      </w:r>
      <w:r>
        <w:rPr>
          <w:rFonts w:ascii="Times New Roman" w:hAnsi="Times New Roman"/>
          <w:b w:val="0"/>
          <w:sz w:val="28"/>
        </w:rPr>
        <w:t xml:space="preserve"> номере стандартного типа (экономического класса) </w:t>
      </w:r>
      <w:r>
        <w:rPr>
          <w:rFonts w:ascii="Times New Roman" w:hAnsi="Times New Roman"/>
          <w:b w:val="0"/>
          <w:sz w:val="28"/>
        </w:rPr>
        <w:t>в реабилитационном центре, с</w:t>
      </w:r>
      <w:r>
        <w:rPr>
          <w:rFonts w:ascii="Times New Roman" w:hAnsi="Times New Roman"/>
          <w:b w:val="0"/>
          <w:sz w:val="28"/>
        </w:rPr>
        <w:t>анаторно-курортном учреждении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 xml:space="preserve">исходя из средних цен, сложившихся в субъектах Российской Федерации, в которых дети-инвалиды проходят реабилитационные мероприятия. </w:t>
      </w:r>
      <w:r>
        <w:rPr>
          <w:rFonts w:ascii="Times New Roman" w:hAnsi="Times New Roman"/>
          <w:b w:val="0"/>
          <w:color w:val="000000"/>
          <w:sz w:val="28"/>
        </w:rPr>
        <w:t xml:space="preserve">В 2024 году размер компенсируемой суммы за сутки проживания </w:t>
      </w:r>
      <w:r>
        <w:rPr>
          <w:rFonts w:ascii="Times New Roman" w:hAnsi="Times New Roman"/>
          <w:b w:val="0"/>
          <w:sz w:val="28"/>
        </w:rPr>
        <w:t>в</w:t>
      </w:r>
      <w:r>
        <w:rPr>
          <w:rFonts w:ascii="Times New Roman" w:hAnsi="Times New Roman"/>
          <w:b w:val="0"/>
          <w:sz w:val="28"/>
        </w:rPr>
        <w:t xml:space="preserve"> номере стандартного типа (экономического класса) </w:t>
      </w:r>
      <w:r>
        <w:rPr>
          <w:rFonts w:ascii="Times New Roman" w:hAnsi="Times New Roman"/>
          <w:b w:val="0"/>
          <w:color w:val="000000"/>
          <w:sz w:val="28"/>
        </w:rPr>
        <w:t>утверждается в течение 15 календарных дней со дня вступления настоящего постановления в законную силу.</w:t>
      </w:r>
    </w:p>
    <w:p w14:paraId="7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Компенсация расходов на реабилитацию в условиях санаторно-курортного учреждения производится по фактической стоимости приобретенной для ребенка-инвалида путевки.</w:t>
      </w:r>
    </w:p>
    <w:p w14:paraId="7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При реабилитации ребенка-инвалида в условиях санаторно-курортного учреждения сопровождающему лицу возмещается стоимость проживания. </w:t>
      </w:r>
      <w:r>
        <w:rPr>
          <w:rFonts w:ascii="Times New Roman" w:hAnsi="Times New Roman"/>
          <w:b w:val="0"/>
          <w:sz w:val="28"/>
        </w:rPr>
        <w:t xml:space="preserve">Возмещение расходов на питание и лечение сопровождающего лица не производится. </w:t>
      </w:r>
    </w:p>
    <w:p w14:paraId="7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24. Компенсация расходов на реабилитацию </w:t>
      </w:r>
      <w:r>
        <w:rPr>
          <w:rFonts w:ascii="Times New Roman" w:hAnsi="Times New Roman"/>
          <w:b w:val="0"/>
          <w:sz w:val="28"/>
        </w:rPr>
        <w:t xml:space="preserve">и </w:t>
      </w:r>
      <w:r>
        <w:rPr>
          <w:rFonts w:ascii="Times New Roman" w:hAnsi="Times New Roman"/>
          <w:b w:val="0"/>
          <w:sz w:val="28"/>
        </w:rPr>
        <w:t xml:space="preserve">проживание ребенка-инвалида </w:t>
      </w:r>
      <w:r>
        <w:rPr>
          <w:rFonts w:ascii="Times New Roman" w:hAnsi="Times New Roman"/>
          <w:b w:val="0"/>
          <w:sz w:val="28"/>
        </w:rPr>
        <w:t xml:space="preserve">с сопровождающим лицом </w:t>
      </w:r>
      <w:r>
        <w:rPr>
          <w:rFonts w:ascii="Times New Roman" w:hAnsi="Times New Roman"/>
          <w:b w:val="0"/>
          <w:sz w:val="28"/>
        </w:rPr>
        <w:t xml:space="preserve">в период реабилитации </w:t>
      </w:r>
      <w:r>
        <w:rPr>
          <w:rFonts w:ascii="Times New Roman" w:hAnsi="Times New Roman"/>
          <w:color w:val="000000"/>
          <w:sz w:val="28"/>
        </w:rPr>
        <w:t xml:space="preserve">производится в соответствии с профилем заболевания не более 1 курса комплексной реабилитации, 1 раз в календарный год. Срок реабилитации определяется в соответсвии с клиническими рекомендациями по профилю заболевания ребенка-инвалида. </w:t>
      </w:r>
    </w:p>
    <w:p w14:paraId="8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>25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Оплата стоимости услуг на реабилитацию ребенка-инвалида в реабилитационном центре, санаторно-курортном учреждении и проживание в период реабилитации производится при предъявлении в дополнение к предусмотренным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следующих документов (оригиналы):</w:t>
      </w:r>
    </w:p>
    <w:p w14:paraId="8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1) документов, подтверждающих факт прохождения ребенком-инвалидом курса реабилитации (договор, путевка и обратный (отрывной) талон к санаторно-курортной путевке – перечисленные документы необходимо предоставить одновременно);</w:t>
      </w:r>
    </w:p>
    <w:p w14:paraId="8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акта оказанных услуг или иной документ, подтверждающий оказанные услуги;</w:t>
      </w:r>
    </w:p>
    <w:p w14:paraId="8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договора на оказание услуг по проживанию (совместно с ребенком-инвалидом);</w:t>
      </w:r>
    </w:p>
    <w:p w14:paraId="8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платежных документов, подтверждающих оплату за оказанные услуги по реабилитации;</w:t>
      </w:r>
    </w:p>
    <w:p w14:paraId="8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5) платежных документов, подтверждающих оплату за оказанные услуги по проживанию.</w:t>
      </w:r>
    </w:p>
    <w:p w14:paraId="86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26.</w:t>
      </w:r>
      <w:r>
        <w:rPr>
          <w:rFonts w:ascii="Times New Roman" w:hAnsi="Times New Roman"/>
          <w:b w:val="0"/>
          <w:sz w:val="28"/>
        </w:rPr>
        <w:t xml:space="preserve"> Документы могут быть представлены в Министерство лично или направлены почтовым отправлением с уведомлением о вручении и описью вложения.</w:t>
      </w:r>
    </w:p>
    <w:p w14:paraId="87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27.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Днем обращения за выплатой компенсации считается день предоставления документов, предусмотренных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в Министерство или дата сдачи почтового отправления, указанная на почтовом штемпеле отделения почтовой связи по месту отправления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>(документы необходимо предоставить одновременно)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. </w:t>
      </w:r>
    </w:p>
    <w:p w14:paraId="88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Министерство осуществляет регистрацию в день приема документов, при получении документов почтовым отправления в день получения почтового отправления</w:t>
      </w:r>
      <w:r>
        <w:rPr>
          <w:b w:val="0"/>
        </w:rPr>
        <w:t xml:space="preserve">. </w:t>
      </w:r>
      <w:r>
        <w:rPr>
          <w:rFonts w:ascii="Times New Roman" w:hAnsi="Times New Roman"/>
          <w:b w:val="0"/>
          <w:sz w:val="28"/>
        </w:rPr>
        <w:t>Документы рассма</w:t>
      </w:r>
      <w:r>
        <w:rPr>
          <w:rFonts w:ascii="Times New Roman" w:hAnsi="Times New Roman"/>
          <w:b w:val="0"/>
          <w:sz w:val="28"/>
        </w:rPr>
        <w:t>триваются</w:t>
      </w:r>
      <w:r>
        <w:rPr>
          <w:rFonts w:ascii="Times New Roman" w:hAnsi="Times New Roman"/>
          <w:b w:val="0"/>
          <w:sz w:val="28"/>
        </w:rPr>
        <w:t xml:space="preserve"> в течение 15 календарных дней в порядке поступления их в Министерство. </w:t>
      </w:r>
    </w:p>
    <w:p w14:paraId="8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28. </w:t>
      </w:r>
      <w:r>
        <w:rPr>
          <w:rFonts w:ascii="Times New Roman" w:hAnsi="Times New Roman"/>
          <w:b w:val="0"/>
          <w:sz w:val="28"/>
        </w:rPr>
        <w:t xml:space="preserve">Оплата расходов </w:t>
      </w:r>
      <w:r>
        <w:rPr>
          <w:rFonts w:ascii="Times New Roman" w:hAnsi="Times New Roman"/>
          <w:b w:val="0"/>
          <w:sz w:val="28"/>
        </w:rPr>
        <w:t xml:space="preserve">на реабилитацию и </w:t>
      </w:r>
      <w:r>
        <w:rPr>
          <w:rFonts w:ascii="Times New Roman" w:hAnsi="Times New Roman"/>
          <w:b w:val="0"/>
          <w:sz w:val="28"/>
        </w:rPr>
        <w:t xml:space="preserve">проживание ребенка-инвалида </w:t>
      </w:r>
      <w:r>
        <w:rPr>
          <w:rFonts w:ascii="Times New Roman" w:hAnsi="Times New Roman"/>
          <w:b w:val="0"/>
          <w:sz w:val="28"/>
        </w:rPr>
        <w:t xml:space="preserve">с сопровождающим  лицом </w:t>
      </w:r>
      <w:r>
        <w:rPr>
          <w:rFonts w:ascii="Times New Roman" w:hAnsi="Times New Roman"/>
          <w:b w:val="0"/>
          <w:sz w:val="28"/>
        </w:rPr>
        <w:t xml:space="preserve">в период комплексной реабилитации, санаторно-курортного лечения </w:t>
      </w:r>
      <w:r>
        <w:rPr>
          <w:rFonts w:ascii="Times New Roman" w:hAnsi="Times New Roman"/>
          <w:b w:val="0"/>
          <w:sz w:val="28"/>
        </w:rPr>
        <w:t>производится в течение 30 календарных дней со дня получения документов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15 настоящего порядка.</w:t>
      </w:r>
    </w:p>
    <w:p w14:paraId="8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</w:t>
      </w:r>
      <w:r>
        <w:rPr>
          <w:rFonts w:ascii="Times New Roman" w:hAnsi="Times New Roman"/>
          <w:b w:val="0"/>
          <w:sz w:val="28"/>
        </w:rPr>
        <w:t xml:space="preserve"> о компенсации расходов принимается Министерством путем издания распорядительного акта в течение 15 календарных дней со дня поступления документов, предусмотренных частью 15 настоящего порядка. </w:t>
      </w:r>
      <w:r>
        <w:rPr>
          <w:rFonts w:ascii="Times New Roman" w:hAnsi="Times New Roman"/>
          <w:sz w:val="28"/>
        </w:rPr>
        <w:t>Уведомление о принятом решении о предоставлении денежной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заявителю 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Times New Roman" w:hAnsi="Times New Roman"/>
          <w:sz w:val="28"/>
        </w:rPr>
        <w:t>в течение 3 рабочих дней со дня принятия решения о предоставлении денежной компенсации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Возмещение расходов производится в течение 15 календарных дней со дня принятия решения о предоставлении денежной компенсации.</w:t>
      </w:r>
    </w:p>
    <w:p w14:paraId="8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 xml:space="preserve">предоставления документов не в полном объеме, либо документы предоставлены с нарушением срока, предусмотренного частью </w:t>
      </w: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Fonts w:ascii="Times New Roman" w:hAnsi="Times New Roman"/>
          <w:sz w:val="28"/>
        </w:rPr>
        <w:t>Министерство направляет заявителю (</w:t>
      </w:r>
      <w:r>
        <w:rPr>
          <w:rFonts w:ascii="Times New Roman" w:hAnsi="Times New Roman"/>
          <w:sz w:val="28"/>
        </w:rPr>
        <w:t xml:space="preserve">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ей)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ведомление об отказе в предоставлении денежной компенсации, </w:t>
      </w:r>
      <w:r>
        <w:rPr>
          <w:rFonts w:ascii="Times New Roman" w:hAnsi="Times New Roman"/>
          <w:sz w:val="28"/>
        </w:rPr>
        <w:t>в течение 3 рабочих дней со дня принятия решения об отказе в предоставлении денежной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8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29.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Денежная компенсация предоставляется Министерством,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 доведенных до Министерства в </w:t>
      </w:r>
      <w:r>
        <w:rPr>
          <w:rFonts w:ascii="Times New Roman" w:hAnsi="Times New Roman"/>
          <w:sz w:val="28"/>
        </w:rPr>
        <w:t>установленном бюджетным законодательством Российской Федерации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получателя средств краевого бюджета на цели, предусмотренные частью 6 настоящего порядка.</w:t>
      </w:r>
    </w:p>
    <w:p w14:paraId="8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случае недостаточности лимитов бюджетных обязательств на предоставление компенсационных выплат детям-инвалидам не включенным в список, предусмотренный частью 8 настоящего порядка, но подавшим заявление на предоставление компенсационной выплаты в текущем году, в соответсвии с частью 15 настоящего порядка, </w:t>
      </w:r>
      <w:r>
        <w:rPr>
          <w:rFonts w:ascii="Times New Roman" w:hAnsi="Times New Roman"/>
          <w:sz w:val="28"/>
        </w:rPr>
        <w:t>она предоставляется в срок, не позднее 1 февраля очередного финансового года.</w:t>
      </w:r>
    </w:p>
    <w:p w14:paraId="8E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8F000000">
      <w:pPr>
        <w:spacing w:after="0" w:before="0" w:line="240" w:lineRule="auto"/>
        <w:ind w:firstLine="709" w:left="0" w:right="0"/>
        <w:jc w:val="both"/>
        <w:rPr>
          <w:b w:val="0"/>
        </w:rPr>
      </w:pPr>
    </w:p>
    <w:p w14:paraId="90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Порядок компенсации расходов на проезд к месту реабилитации</w:t>
      </w:r>
    </w:p>
    <w:p w14:paraId="91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 обратно ребенка-инвалида и сопровождающего лица</w:t>
      </w:r>
    </w:p>
    <w:p w14:paraId="92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sz w:val="28"/>
        </w:rPr>
      </w:pPr>
    </w:p>
    <w:p w14:paraId="9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30.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Р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азмер д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енежной компенсации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 проезд ребенка-инвалида и сопровождающего лица к месту реабилитации и обратно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не должен превышать фактически произведенные расходы </w:t>
      </w:r>
      <w:r>
        <w:rPr>
          <w:rFonts w:ascii="Times New Roman" w:hAnsi="Times New Roman"/>
          <w:b w:val="0"/>
          <w:color w:val="000000"/>
          <w:sz w:val="28"/>
          <w:u w:val="none"/>
        </w:rPr>
        <w:t>на оплату стоимости проезда к месту нахождения реабилитационного центра, санаторно-курортного учреждения и обратно, к месту постоянного проживания на территории Камчатского края по маршруту прямого следования</w:t>
      </w:r>
      <w:r>
        <w:rPr>
          <w:rFonts w:ascii="Times New Roman" w:hAnsi="Times New Roman"/>
          <w:b w:val="0"/>
          <w:color w:val="000000"/>
          <w:sz w:val="28"/>
          <w:u w:val="none"/>
        </w:rPr>
        <w:t>.</w:t>
      </w:r>
    </w:p>
    <w:p w14:paraId="9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Под маршрутом прямого следования понимается прямое беспересадочное сообщение либо кратчайший маршрут с наименьшим количеством пересадок от места отправления до конечного пункта на выбранных видах транспорта.</w:t>
      </w:r>
    </w:p>
    <w:p w14:paraId="9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31. Размер денежной компенсации производится в размере 100 процентов фактически произведенных расходов по проезду ребенка-инвалида и сопровождающего лица к месту реабилитации и обратно – при обращении один раз в год.</w:t>
      </w:r>
    </w:p>
    <w:p w14:paraId="9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32. Компенсация расходов на проезд к месту реабилитации и обратно производится в размере фактических расходов, подтвержденных платежными документами, но не выше стоимости проезда:</w:t>
      </w:r>
    </w:p>
    <w:p w14:paraId="9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1) воздушным транспортом, в салоне экономического класса по тарифам экономического класса обслуживания;</w:t>
      </w:r>
    </w:p>
    <w:p w14:paraId="9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железнодорожным транспортом:</w:t>
      </w:r>
    </w:p>
    <w:p w14:paraId="9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в купейном вагоне скорого фирменного поезда дальнего следования;</w:t>
      </w:r>
    </w:p>
    <w:p w14:paraId="9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 в вагонах экономического класса или 2 класса скоростного поезда;</w:t>
      </w:r>
    </w:p>
    <w:p w14:paraId="9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в аэроэкспрессе по тарифу стандарт к (от) аэропорту, железнодорожной станции;</w:t>
      </w:r>
    </w:p>
    <w:p w14:paraId="9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4) автомобильным транспортом общего пользования: в автобусе междугороднего сообщения (кроме такси).</w:t>
      </w:r>
    </w:p>
    <w:p w14:paraId="9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33. При проезде ребенка-инвалида и сопровождающего лица к месту проведения реабилитации и обратно несколькими видами транспорта, компенсируется общая сумма расходов на оплату проезда в пределах норм, установленных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32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порядка.</w:t>
      </w:r>
    </w:p>
    <w:p w14:paraId="9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34. В случае предоставления документов, которые подтверждают произведенные расходы на проезд по более высокой категории проезда, чем установлено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32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(в том числе в случае отсутствия в продаже билетов в салоне экономического класса на момент приобретения), компенсация расходов производится на основании справки о стоимости проезда в соответствии с категорией проезда,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32 настоящего порядка, выданной соответствующей транспортной организацией, осуществляющей продажу билетов, но не более фактически произведенных расходов. </w:t>
      </w:r>
    </w:p>
    <w:p w14:paraId="9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Расходы на получение справки </w:t>
      </w:r>
      <w:r>
        <w:rPr>
          <w:rFonts w:ascii="Times New Roman" w:hAnsi="Times New Roman"/>
          <w:b w:val="0"/>
          <w:color w:val="000000"/>
          <w:sz w:val="28"/>
          <w:u w:val="none"/>
        </w:rPr>
        <w:t>о стоимости проезда в соответствии с категорией проезда, установленной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32 настоящего порядка, выданной соответствующей транспортной организацией, осуществляющей продажу билетов – </w:t>
      </w:r>
      <w:r>
        <w:rPr>
          <w:rFonts w:ascii="Times New Roman" w:hAnsi="Times New Roman"/>
          <w:b w:val="0"/>
          <w:color w:val="000000"/>
          <w:sz w:val="28"/>
          <w:u w:val="none"/>
        </w:rPr>
        <w:t>компенсации не подлежат.</w:t>
      </w:r>
    </w:p>
    <w:p w14:paraId="A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35.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Возмещение прои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зведенных расходов на оплату проезда к месту реабилитации, санаторно-курортного лечения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и обратно ребенка-инвалида и сопровождающего лица, производится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при предъявлении в дополнение к предусмотренным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 следующих документов (оригиналы):</w:t>
      </w:r>
    </w:p>
    <w:p w14:paraId="A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1) документов, подтверждающих факт прохождения ребенком-инвалидом курса реабилитации (договор, путевка и обратный (отрывной) талон к санаторно-курортной путевке </w:t>
      </w:r>
      <w:r>
        <w:rPr>
          <w:rFonts w:ascii="Times New Roman" w:hAnsi="Times New Roman"/>
          <w:b w:val="0"/>
          <w:color w:val="000000"/>
          <w:sz w:val="28"/>
          <w:u w:val="none"/>
        </w:rPr>
        <w:t>– перечисленные документы необходимо предоставить одновременно);</w:t>
      </w:r>
    </w:p>
    <w:p w14:paraId="A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проездных документов (билетов), посадочных талонов.</w:t>
      </w:r>
    </w:p>
    <w:p w14:paraId="A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При использовании электронных проездных документов, являющихся бланками строгой отчетности и оформленных в установленном порядке, возмещение произведенных расходов производится на основании:</w:t>
      </w:r>
    </w:p>
    <w:p w14:paraId="A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1) маршрут/квитанции электронного пассажирского билета, посадочного талона – при проезде воздушным транспортом;</w:t>
      </w:r>
    </w:p>
    <w:p w14:paraId="A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2) контрольного купона электронного проездного документа – при проезде железнодорожным транспортом;</w:t>
      </w:r>
    </w:p>
    <w:p w14:paraId="A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3) платежных документов об оплате услуг по оформлению проездных документов:</w:t>
      </w:r>
    </w:p>
    <w:p w14:paraId="A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а) справки транспортной организации, подтверждающей факт совершения проезда, в случае утери посадочного талона;</w:t>
      </w:r>
    </w:p>
    <w:p w14:paraId="A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б)</w:t>
      </w:r>
      <w:r>
        <w:rPr>
          <w:rFonts w:ascii="Times New Roman" w:hAnsi="Times New Roman"/>
          <w:b w:val="0"/>
          <w:color w:val="000000"/>
          <w:spacing w:val="0"/>
          <w:sz w:val="28"/>
          <w:u w:val="none"/>
        </w:rPr>
        <w:t> </w:t>
      </w:r>
      <w:r>
        <w:rPr>
          <w:rFonts w:ascii="Times New Roman" w:hAnsi="Times New Roman"/>
          <w:b w:val="0"/>
          <w:color w:val="000000"/>
          <w:sz w:val="28"/>
          <w:u w:val="none"/>
        </w:rPr>
        <w:t>справки транспортной организации (или иной организации индивидуального предпринимателя), осуществляющей продажу билетов, подтверждающий факт оплаты билета с указанием стоимости, в случае утери платежного документа.</w:t>
      </w:r>
    </w:p>
    <w:p w14:paraId="A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Расходы на получение указанных справок компенсации не подлежат.</w:t>
      </w:r>
    </w:p>
    <w:p w14:paraId="A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36. Не подлежат возмещению расходы, связанные с уплатой штрафов, добровольным страховым сбором (взносом), переоформлением или сдачей проездного документа.</w:t>
      </w:r>
    </w:p>
    <w:p w14:paraId="AB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37. Документы могут быть представлены в Министерство лично или направлены почтовым отправлением с уведомлением о вручении и описью вложения.</w:t>
      </w:r>
    </w:p>
    <w:p w14:paraId="AC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sz w:val="28"/>
        </w:rPr>
        <w:t>38.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Днем обращения за выплатой компенсации считается день предоставления документов, предусмотренных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15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настоящего порядка в Министерство или дата сдачи почтового отправления, указанная на почтовом штемпеле отделения почтовой связи по месту отправления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>(документы необходимо предоставить одновременно)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. </w:t>
      </w:r>
    </w:p>
    <w:p w14:paraId="AD000000">
      <w:pPr>
        <w:spacing w:after="0" w:before="0" w:line="240" w:lineRule="auto"/>
        <w:ind w:firstLine="709" w:left="0" w:right="0"/>
        <w:jc w:val="both"/>
        <w:rPr>
          <w:b w:val="0"/>
        </w:rPr>
      </w:pPr>
      <w:r>
        <w:rPr>
          <w:rFonts w:ascii="Times New Roman" w:hAnsi="Times New Roman"/>
          <w:b w:val="0"/>
          <w:sz w:val="28"/>
        </w:rPr>
        <w:t>Министерство осуществляет регистрацию в день приема документов, при получении документов почтовым отправления в день получения почтового отправления</w:t>
      </w:r>
      <w:r>
        <w:rPr>
          <w:b w:val="0"/>
        </w:rPr>
        <w:t xml:space="preserve">. </w:t>
      </w:r>
      <w:r>
        <w:rPr>
          <w:rFonts w:ascii="Times New Roman" w:hAnsi="Times New Roman"/>
          <w:b w:val="0"/>
          <w:sz w:val="28"/>
        </w:rPr>
        <w:t>Документы рассма</w:t>
      </w:r>
      <w:r>
        <w:rPr>
          <w:rFonts w:ascii="Times New Roman" w:hAnsi="Times New Roman"/>
          <w:b w:val="0"/>
          <w:sz w:val="28"/>
        </w:rPr>
        <w:t>триваются</w:t>
      </w:r>
      <w:r>
        <w:rPr>
          <w:rFonts w:ascii="Times New Roman" w:hAnsi="Times New Roman"/>
          <w:b w:val="0"/>
          <w:sz w:val="28"/>
        </w:rPr>
        <w:t xml:space="preserve"> в течение 15 календарных дней в порядке поступления их в Министерство. </w:t>
      </w:r>
    </w:p>
    <w:p w14:paraId="A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sz w:val="28"/>
        </w:rPr>
        <w:t xml:space="preserve">39. Оплата расходов </w:t>
      </w:r>
      <w:r>
        <w:rPr>
          <w:rFonts w:ascii="Times New Roman" w:hAnsi="Times New Roman"/>
          <w:b w:val="0"/>
          <w:sz w:val="28"/>
        </w:rPr>
        <w:t xml:space="preserve">на </w:t>
      </w:r>
      <w:r>
        <w:rPr>
          <w:rFonts w:ascii="Times New Roman" w:hAnsi="Times New Roman"/>
          <w:b w:val="0"/>
          <w:color w:val="000000"/>
          <w:sz w:val="28"/>
          <w:u w:val="none"/>
        </w:rPr>
        <w:t>проезд ребенка-инвалида и сопровождающего лица к месту реабилитации и обратно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производится в течение 30 календарных дней со дня получения документов предусмотренных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частью 15 настоящего порядка.</w:t>
      </w:r>
    </w:p>
    <w:p w14:paraId="A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</w:t>
      </w:r>
      <w:r>
        <w:rPr>
          <w:rFonts w:ascii="Times New Roman" w:hAnsi="Times New Roman"/>
          <w:b w:val="0"/>
          <w:sz w:val="28"/>
        </w:rPr>
        <w:t>ешение</w:t>
      </w:r>
      <w:r>
        <w:rPr>
          <w:rFonts w:ascii="Times New Roman" w:hAnsi="Times New Roman"/>
          <w:b w:val="0"/>
          <w:sz w:val="28"/>
        </w:rPr>
        <w:t xml:space="preserve"> о компенсации расходов принимается Министерством путем издания распорядительного акта в течение 15 календарных дней со дня поступления документов, предусмотренных частью 15 настоящего порядка. </w:t>
      </w:r>
      <w:r>
        <w:rPr>
          <w:rFonts w:ascii="Times New Roman" w:hAnsi="Times New Roman"/>
          <w:sz w:val="28"/>
        </w:rPr>
        <w:t>Уведомление о принятом решении о предоставлении денежной компенсации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направляется заявителю 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 </w:t>
      </w:r>
      <w:r>
        <w:rPr>
          <w:rFonts w:ascii="Times New Roman" w:hAnsi="Times New Roman"/>
          <w:sz w:val="28"/>
        </w:rPr>
        <w:t>в течение 3 рабочих дней со дня принятия решения о предоставлении денежной компенсации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Возмещение расходов производится в течение 15 календарных дней со дня принятия решения о предоставлении денежной компенсации.</w:t>
      </w:r>
    </w:p>
    <w:p w14:paraId="B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 xml:space="preserve">В случае </w:t>
      </w:r>
      <w:r>
        <w:rPr>
          <w:rFonts w:ascii="Times New Roman" w:hAnsi="Times New Roman"/>
          <w:sz w:val="28"/>
        </w:rPr>
        <w:t>предоставления документов не в полном объеме, либо документы предоставлены с нарушением срока, предусмотренного частью 16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порядка, </w:t>
      </w:r>
      <w:r>
        <w:rPr>
          <w:rFonts w:ascii="Times New Roman" w:hAnsi="Times New Roman"/>
          <w:sz w:val="28"/>
        </w:rPr>
        <w:t>Министерство направляет заявителю (</w:t>
      </w:r>
      <w:r>
        <w:rPr>
          <w:rFonts w:ascii="Times New Roman" w:hAnsi="Times New Roman"/>
          <w:sz w:val="28"/>
        </w:rPr>
        <w:t xml:space="preserve">по адресу указанному в заявлении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 xml:space="preserve">ей)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ведомление об отказе в предоставлении денежной компенсации, </w:t>
      </w:r>
      <w:r>
        <w:rPr>
          <w:rFonts w:ascii="Times New Roman" w:hAnsi="Times New Roman"/>
          <w:sz w:val="28"/>
        </w:rPr>
        <w:t>в течение 3 рабочих дней со дня принятия решения об отказе в предоставлении денежной компенсации</w:t>
      </w:r>
      <w:r>
        <w:rPr>
          <w:rFonts w:ascii="Times New Roman" w:hAnsi="Times New Roman"/>
          <w:b w:val="0"/>
          <w:sz w:val="28"/>
        </w:rPr>
        <w:t>.</w:t>
      </w:r>
    </w:p>
    <w:p w14:paraId="B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 xml:space="preserve">40. </w:t>
      </w:r>
      <w:r>
        <w:rPr>
          <w:rFonts w:ascii="Times New Roman" w:hAnsi="Times New Roman"/>
          <w:sz w:val="28"/>
        </w:rPr>
        <w:t xml:space="preserve">Денежная компенсация предоставляется Министерством, </w:t>
      </w:r>
      <w:r>
        <w:rPr>
          <w:rFonts w:ascii="Times New Roman" w:hAnsi="Times New Roman"/>
          <w:sz w:val="28"/>
        </w:rPr>
        <w:t xml:space="preserve">в пределах лимитов бюджетных обязательств доведенных до Министерства в </w:t>
      </w:r>
      <w:r>
        <w:rPr>
          <w:rFonts w:ascii="Times New Roman" w:hAnsi="Times New Roman"/>
          <w:sz w:val="28"/>
        </w:rPr>
        <w:t>установленном бюджетным законодательством Российской Федерации порядке,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как получателя средств краевого бюджета на цели, предусмотренные частью 6 настоящего порядка.</w:t>
      </w:r>
    </w:p>
    <w:p w14:paraId="B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В случае недостаточности лимитов бюджетных обязательств на предоставление компенсационных выплат детям-инвалидам не включенным в список, предусмотренный частью 8 настоящего порядка, но подавшим заявление на предоставление компенсационной выплаты в текущем году, в соответсвии с частью 15 настоящего порядка, </w:t>
      </w:r>
      <w:r>
        <w:rPr>
          <w:rFonts w:ascii="Times New Roman" w:hAnsi="Times New Roman"/>
          <w:sz w:val="28"/>
        </w:rPr>
        <w:t>она предоставляется в срок, не позднее 1 февраля очередного финансового года.</w:t>
      </w:r>
    </w:p>
    <w:p w14:paraId="B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B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</w:p>
    <w:p w14:paraId="B5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5. Основание для отказа в компенсации расходов, </w:t>
      </w:r>
    </w:p>
    <w:p w14:paraId="B6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связанных с организацией реабилитации</w:t>
      </w:r>
    </w:p>
    <w:p w14:paraId="B7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детей-инвалидов, постоянно проживающих в Камчатском крае</w:t>
      </w:r>
    </w:p>
    <w:p w14:paraId="B8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9000000">
      <w:pPr>
        <w:spacing w:after="0" w:before="0" w:line="240" w:lineRule="auto"/>
        <w:ind w:right="0"/>
        <w:jc w:val="both"/>
        <w:rPr>
          <w:b w:val="0"/>
          <w:color w:val="000000"/>
          <w:u w:val="none"/>
        </w:rPr>
      </w:pP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41</w:t>
      </w:r>
      <w:r>
        <w:rPr>
          <w:rFonts w:ascii="Times New Roman" w:hAnsi="Times New Roman"/>
          <w:b w:val="0"/>
          <w:sz w:val="28"/>
        </w:rPr>
        <w:t xml:space="preserve">.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Нарушение срок</w:t>
      </w:r>
      <w:r>
        <w:rPr>
          <w:rFonts w:ascii="Times New Roman" w:hAnsi="Times New Roman"/>
          <w:b w:val="0"/>
          <w:color w:val="000000"/>
          <w:sz w:val="28"/>
          <w:u w:val="none"/>
        </w:rPr>
        <w:t>а предоставления документов,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>частью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15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настоящего порядка.</w:t>
      </w:r>
    </w:p>
    <w:p w14:paraId="B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42.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Предоставление документов, предусмотренных </w:t>
      </w:r>
      <w:r>
        <w:rPr>
          <w:rFonts w:ascii="Times New Roman" w:hAnsi="Times New Roman"/>
          <w:b w:val="0"/>
          <w:strike w:val="0"/>
          <w:color w:val="000000"/>
          <w:sz w:val="28"/>
          <w:u w:val="none"/>
        </w:rPr>
        <w:t xml:space="preserve">частью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15 </w:t>
      </w:r>
      <w:r>
        <w:rPr>
          <w:rFonts w:ascii="Times New Roman" w:hAnsi="Times New Roman"/>
          <w:b w:val="0"/>
          <w:color w:val="000000"/>
          <w:sz w:val="28"/>
          <w:u w:val="none"/>
        </w:rPr>
        <w:t>настоящего порядка, не в полном объеме.</w:t>
      </w:r>
    </w:p>
    <w:p w14:paraId="B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C00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   </w:t>
      </w:r>
    </w:p>
    <w:p w14:paraId="B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B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4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C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0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4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5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6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7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8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9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A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B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C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D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E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DF00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sz w:val="28"/>
        </w:rPr>
        <w:t>ФОРМА</w:t>
      </w:r>
    </w:p>
    <w:p w14:paraId="E0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396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Минист</w:t>
      </w:r>
      <w:r>
        <w:rPr>
          <w:rFonts w:ascii="Times New Roman" w:hAnsi="Times New Roman"/>
          <w:color w:val="000000"/>
          <w:sz w:val="28"/>
        </w:rPr>
        <w:t>ерство</w:t>
      </w:r>
      <w:r>
        <w:rPr>
          <w:rFonts w:ascii="Times New Roman" w:hAnsi="Times New Roman"/>
          <w:color w:val="000000"/>
          <w:sz w:val="28"/>
        </w:rPr>
        <w:t xml:space="preserve"> здравоохранения </w:t>
      </w:r>
    </w:p>
    <w:p w14:paraId="E1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396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Камчатского </w:t>
      </w:r>
      <w:r>
        <w:rPr>
          <w:rFonts w:ascii="Times New Roman" w:hAnsi="Times New Roman"/>
          <w:color w:val="000000"/>
          <w:sz w:val="28"/>
        </w:rPr>
        <w:t xml:space="preserve"> края </w:t>
      </w:r>
    </w:p>
    <w:p w14:paraId="E2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969" w:left="0"/>
        <w:rPr>
          <w:rFonts w:ascii="Times New Roman" w:hAnsi="Times New Roman"/>
          <w:color w:val="000000"/>
          <w:sz w:val="28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5200" distR="115200" distT="0" layoutInCell="true" locked="false" relativeHeight="251658240" simplePos="false">
                <wp:simplePos x="0" y="0"/>
                <wp:positionH relativeFrom="column">
                  <wp:posOffset>2752407</wp:posOffset>
                </wp:positionH>
                <wp:positionV relativeFrom="page">
                  <wp:posOffset>1148695</wp:posOffset>
                </wp:positionV>
                <wp:extent cx="3200399" cy="1524000"/>
                <wp:wrapNone/>
                <wp:docPr hidden="false" id="3" name="Picture 3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200399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E300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Приложение 1</w:t>
                            </w:r>
                          </w:p>
                          <w:p w14:paraId="E400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к       порядку                компенсации         </w:t>
                            </w:r>
                          </w:p>
                          <w:p w14:paraId="E500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расходов,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связанных с  комплексной     реабилитацией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детей-инвалидов, постоянно                    проживающих</w:t>
                            </w:r>
                          </w:p>
                          <w:p w14:paraId="E600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в            Камчатском                     крае  </w:t>
                            </w:r>
                          </w:p>
                          <w:p w14:paraId="E7000000">
                            <w:pPr>
                              <w:pStyle w:val="Style_5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color w:val="000000"/>
          <w:sz w:val="28"/>
        </w:rPr>
        <w:t>от гражданина (ки)________________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>___</w:t>
      </w:r>
    </w:p>
    <w:p w14:paraId="E8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96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_________________________________</w:t>
      </w:r>
      <w:r>
        <w:rPr>
          <w:rFonts w:ascii="Times New Roman" w:hAnsi="Times New Roman"/>
          <w:color w:val="000000"/>
          <w:sz w:val="28"/>
        </w:rPr>
        <w:t>___</w:t>
      </w:r>
      <w:r>
        <w:rPr>
          <w:rFonts w:ascii="Times New Roman" w:hAnsi="Times New Roman"/>
          <w:color w:val="000000"/>
          <w:sz w:val="28"/>
        </w:rPr>
        <w:t>__,</w:t>
      </w:r>
    </w:p>
    <w:p w14:paraId="E9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96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</w:t>
      </w:r>
      <w:r>
        <w:rPr>
          <w:rFonts w:ascii="Times New Roman" w:hAnsi="Times New Roman"/>
          <w:color w:val="000000"/>
          <w:sz w:val="28"/>
        </w:rPr>
        <w:t xml:space="preserve">                        </w:t>
      </w:r>
      <w:r>
        <w:rPr>
          <w:rFonts w:ascii="Times New Roman" w:hAnsi="Times New Roman"/>
          <w:color w:val="000000"/>
          <w:sz w:val="28"/>
        </w:rPr>
        <w:t xml:space="preserve"> (ФИО)</w:t>
      </w:r>
    </w:p>
    <w:p w14:paraId="EA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8244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0" w:left="396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Проживающего (ей) по адресу: </w:t>
      </w:r>
    </w:p>
    <w:p w14:paraId="EB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8647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96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</w:t>
      </w:r>
      <w:r>
        <w:rPr>
          <w:rFonts w:ascii="Times New Roman" w:hAnsi="Times New Roman"/>
          <w:color w:val="000000"/>
          <w:sz w:val="28"/>
        </w:rPr>
        <w:t>___________________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___</w:t>
      </w:r>
    </w:p>
    <w:p w14:paraId="EC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8647" w:val="left"/>
          <w:tab w:leader="none" w:pos="9160" w:val="left"/>
          <w:tab w:leader="none" w:pos="10076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after="0" w:line="240" w:lineRule="auto"/>
        <w:ind w:firstLine="396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________________________________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 xml:space="preserve">___                   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sz w:val="28"/>
        </w:rPr>
        <w:t>Тел._____________________________</w:t>
      </w:r>
      <w:r>
        <w:rPr>
          <w:rFonts w:ascii="Times New Roman" w:hAnsi="Times New Roman"/>
          <w:color w:val="000000"/>
          <w:sz w:val="28"/>
        </w:rPr>
        <w:t>____</w:t>
      </w:r>
      <w:r>
        <w:rPr>
          <w:rFonts w:ascii="Times New Roman" w:hAnsi="Times New Roman"/>
          <w:color w:val="000000"/>
          <w:sz w:val="28"/>
        </w:rPr>
        <w:t>___</w:t>
      </w:r>
    </w:p>
    <w:p w14:paraId="EE000000">
      <w:pPr>
        <w:spacing w:after="0" w:line="240" w:lineRule="auto"/>
        <w:ind/>
        <w:jc w:val="center"/>
        <w:rPr>
          <w:rFonts w:ascii="Courier New" w:hAnsi="Courier New"/>
        </w:rPr>
      </w:pPr>
    </w:p>
    <w:p w14:paraId="EF000000">
      <w:pPr>
        <w:pStyle w:val="Style_6"/>
        <w:spacing w:after="0" w:before="0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ЗАЯВЛЕНИЕ</w:t>
      </w:r>
    </w:p>
    <w:p w14:paraId="F0000000">
      <w:pPr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компенсации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 комплексной реабилитаци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</w:p>
    <w:p w14:paraId="F1000000">
      <w:pPr>
        <w:spacing w:after="0" w:before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ребенка-инвалида</w:t>
      </w:r>
    </w:p>
    <w:p w14:paraId="F2000000">
      <w:pPr>
        <w:spacing w:after="0" w:before="0"/>
        <w:ind/>
        <w:rPr>
          <w:rFonts w:ascii="Times New Roman" w:hAnsi="Times New Roman"/>
          <w:sz w:val="28"/>
        </w:rPr>
      </w:pPr>
    </w:p>
    <w:p w14:paraId="F3000000">
      <w:pPr>
        <w:spacing w:after="0" w:before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</w:t>
      </w:r>
      <w:r>
        <w:rPr>
          <w:rFonts w:ascii="Times New Roman" w:hAnsi="Times New Roman"/>
          <w:sz w:val="28"/>
        </w:rPr>
        <w:t>компенс</w:t>
      </w:r>
      <w:r>
        <w:rPr>
          <w:rFonts w:ascii="Times New Roman" w:hAnsi="Times New Roman"/>
          <w:sz w:val="28"/>
        </w:rPr>
        <w:t xml:space="preserve">ировать </w:t>
      </w:r>
      <w:r>
        <w:rPr>
          <w:rFonts w:ascii="Times New Roman" w:hAnsi="Times New Roman"/>
          <w:sz w:val="28"/>
        </w:rPr>
        <w:t xml:space="preserve">мне </w:t>
      </w:r>
      <w:r>
        <w:rPr>
          <w:rFonts w:ascii="Times New Roman" w:hAnsi="Times New Roman"/>
          <w:sz w:val="28"/>
        </w:rPr>
        <w:t>следующие р</w:t>
      </w:r>
      <w:r>
        <w:rPr>
          <w:rFonts w:ascii="Times New Roman" w:hAnsi="Times New Roman"/>
          <w:sz w:val="28"/>
        </w:rPr>
        <w:t>асход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связанны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 реабилитаци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ребенка-инвалида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_____________________________________,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18"/>
        </w:rPr>
        <w:t xml:space="preserve">       </w:t>
      </w:r>
      <w:r>
        <w:rPr>
          <w:rFonts w:ascii="Times New Roman" w:hAnsi="Times New Roman"/>
          <w:sz w:val="18"/>
        </w:rPr>
        <w:t>(ФИО)</w:t>
      </w:r>
      <w:r>
        <w:rPr>
          <w:rFonts w:ascii="Times New Roman" w:hAnsi="Times New Roman"/>
          <w:sz w:val="18"/>
        </w:rPr>
        <w:t xml:space="preserve">     </w:t>
      </w:r>
      <w:r>
        <w:rPr>
          <w:rFonts w:ascii="Times New Roman" w:hAnsi="Times New Roman"/>
          <w:sz w:val="28"/>
        </w:rPr>
        <w:t xml:space="preserve">          </w:t>
      </w:r>
    </w:p>
    <w:p w14:paraId="F4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_______________</w:t>
      </w:r>
      <w:r>
        <w:rPr>
          <w:rFonts w:ascii="Times New Roman" w:hAnsi="Times New Roman"/>
          <w:sz w:val="28"/>
        </w:rPr>
        <w:t>________________________________________________</w:t>
      </w:r>
      <w:r>
        <w:rPr>
          <w:rFonts w:ascii="Times New Roman" w:hAnsi="Times New Roman"/>
          <w:sz w:val="28"/>
        </w:rPr>
        <w:t>__</w:t>
      </w:r>
      <w:r>
        <w:rPr>
          <w:rFonts w:ascii="Times New Roman" w:hAnsi="Times New Roman"/>
          <w:sz w:val="28"/>
        </w:rPr>
        <w:t>:</w:t>
      </w:r>
    </w:p>
    <w:p w14:paraId="F5000000">
      <w:pPr>
        <w:spacing w:after="0" w:before="0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(наименование организации)</w:t>
      </w:r>
    </w:p>
    <w:p w14:paraId="F6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1)_________</w:t>
      </w:r>
      <w:r>
        <w:rPr>
          <w:rFonts w:ascii="Times New Roman" w:hAnsi="Times New Roman"/>
          <w:sz w:val="28"/>
        </w:rPr>
        <w:t>__________________________________________________________</w:t>
      </w:r>
    </w:p>
    <w:p w14:paraId="F7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</w:t>
      </w:r>
      <w:r>
        <w:rPr>
          <w:rFonts w:ascii="Times New Roman" w:hAnsi="Times New Roman"/>
          <w:sz w:val="28"/>
        </w:rPr>
        <w:t>_________________________________________</w:t>
      </w:r>
    </w:p>
    <w:p w14:paraId="F8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2)___________________________________________________________________</w:t>
      </w:r>
    </w:p>
    <w:p w14:paraId="F9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___________________________________________________________________</w:t>
      </w:r>
    </w:p>
    <w:p w14:paraId="FA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___________________________________________________________________</w:t>
      </w:r>
    </w:p>
    <w:p w14:paraId="FB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3)___________________________________________________________________</w:t>
      </w:r>
    </w:p>
    <w:p w14:paraId="FC000000">
      <w:pPr>
        <w:spacing w:after="0" w:before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___________________________________________________________________</w:t>
      </w:r>
    </w:p>
    <w:p w14:paraId="FD000000">
      <w:pPr>
        <w:spacing w:after="0" w:before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Прилагаемые документы:</w:t>
      </w:r>
    </w:p>
    <w:p w14:paraId="F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</w:p>
    <w:p w14:paraId="FF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</w:t>
      </w:r>
    </w:p>
    <w:p w14:paraId="0001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«___»</w:t>
      </w:r>
      <w:r>
        <w:rPr>
          <w:rFonts w:ascii="Times New Roman" w:hAnsi="Times New Roman"/>
          <w:sz w:val="28"/>
        </w:rPr>
        <w:t xml:space="preserve"> __________ 20__ г.             </w:t>
      </w:r>
      <w:r>
        <w:rPr>
          <w:rFonts w:ascii="Times New Roman" w:hAnsi="Times New Roman"/>
          <w:sz w:val="28"/>
        </w:rPr>
        <w:t xml:space="preserve">                                  </w:t>
      </w:r>
      <w:r>
        <w:rPr>
          <w:rFonts w:ascii="Times New Roman" w:hAnsi="Times New Roman"/>
          <w:sz w:val="28"/>
        </w:rPr>
        <w:t>__________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___________</w:t>
      </w:r>
      <w:r>
        <w:rPr>
          <w:rFonts w:ascii="Times New Roman" w:hAnsi="Times New Roman"/>
          <w:sz w:val="28"/>
        </w:rPr>
        <w:t>/</w:t>
      </w:r>
    </w:p>
    <w:p w14:paraId="0101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Подпись </w:t>
      </w:r>
      <w:r>
        <w:rPr>
          <w:rFonts w:ascii="Times New Roman" w:hAnsi="Times New Roman"/>
          <w:sz w:val="20"/>
        </w:rPr>
        <w:t xml:space="preserve">              </w:t>
      </w:r>
      <w:r>
        <w:rPr>
          <w:rFonts w:ascii="Times New Roman" w:hAnsi="Times New Roman"/>
          <w:sz w:val="20"/>
        </w:rPr>
        <w:t>ФИО</w:t>
      </w:r>
    </w:p>
    <w:p w14:paraId="02010000">
      <w:pPr>
        <w:rPr>
          <w:rFonts w:ascii="Times New Roman" w:hAnsi="Times New Roman"/>
          <w:sz w:val="20"/>
        </w:rPr>
      </w:pPr>
    </w:p>
    <w:p w14:paraId="03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</w:p>
    <w:p w14:paraId="04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5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601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7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</w:t>
      </w:r>
    </w:p>
    <w:p w14:paraId="08010000">
      <w:pPr>
        <w:spacing w:after="0" w:line="240" w:lineRule="auto"/>
        <w:ind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</w:t>
      </w:r>
    </w:p>
    <w:p w14:paraId="09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0A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0B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5200" distR="115200" distT="0" layoutInCell="true" locked="false" relativeHeight="251658240" simplePos="false">
                <wp:simplePos x="0" y="0"/>
                <wp:positionH relativeFrom="column">
                  <wp:posOffset>3000057</wp:posOffset>
                </wp:positionH>
                <wp:positionV relativeFrom="page">
                  <wp:posOffset>843895</wp:posOffset>
                </wp:positionV>
                <wp:extent cx="3000375" cy="1533525"/>
                <wp:wrapNone/>
                <wp:docPr hidden="false" id="4" name="Picture 4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0037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C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Приложение 2</w:t>
                            </w:r>
                          </w:p>
                          <w:p w14:paraId="0D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к       порядку                компенсации         </w:t>
                            </w:r>
                          </w:p>
                          <w:p w14:paraId="0E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расходов,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связанных с комплексной     реабилитацией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детей-инвалидов, постоянно                    проживающих</w:t>
                            </w:r>
                          </w:p>
                          <w:p w14:paraId="0F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в            Камчатском                     крае  </w:t>
                            </w:r>
                          </w:p>
                          <w:p w14:paraId="10010000">
                            <w:pPr>
                              <w:pStyle w:val="Style_5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11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</w:p>
    <w:p w14:paraId="1201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</w:t>
      </w:r>
    </w:p>
    <w:p w14:paraId="13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</w:t>
      </w:r>
    </w:p>
    <w:p w14:paraId="14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</w:t>
      </w:r>
    </w:p>
    <w:p w14:paraId="15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Министру здравоохранения</w:t>
      </w:r>
    </w:p>
    <w:p w14:paraId="16010000">
      <w:pPr>
        <w:widowControl w:val="1"/>
        <w:spacing w:after="0" w:line="240" w:lineRule="auto"/>
        <w:ind w:firstLine="709" w:left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Камчатского края</w:t>
      </w:r>
    </w:p>
    <w:p w14:paraId="17010000">
      <w:pPr>
        <w:widowControl w:val="1"/>
        <w:spacing w:after="0" w:line="240" w:lineRule="auto"/>
        <w:ind w:firstLine="709" w:left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Петропавловск-Камчатский,</w:t>
      </w:r>
    </w:p>
    <w:p w14:paraId="18010000">
      <w:pPr>
        <w:widowControl w:val="1"/>
        <w:spacing w:after="0" w:line="240" w:lineRule="auto"/>
        <w:ind w:firstLine="709" w:left="0" w:right="624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ул. Ленинградская, д. 118</w:t>
      </w:r>
    </w:p>
    <w:p w14:paraId="19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1A010000">
      <w:pPr>
        <w:spacing w:after="0" w:line="240" w:lineRule="auto"/>
        <w:ind w:firstLine="709" w:left="0"/>
        <w:contextualSpacing w:val="1"/>
        <w:jc w:val="center"/>
        <w:rPr>
          <w:rFonts w:ascii="Times New Roman" w:hAnsi="Times New Roman"/>
          <w:sz w:val="28"/>
        </w:rPr>
      </w:pPr>
    </w:p>
    <w:p w14:paraId="1B01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СОГЛАСИЕ</w:t>
      </w:r>
    </w:p>
    <w:p w14:paraId="1C010000">
      <w:pPr>
        <w:spacing w:after="0" w:line="240" w:lineRule="auto"/>
        <w:ind w:firstLine="709" w:left="0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на обработку </w:t>
      </w:r>
      <w:r>
        <w:rPr>
          <w:rFonts w:ascii="Times New Roman" w:hAnsi="Times New Roman"/>
          <w:b w:val="0"/>
          <w:sz w:val="28"/>
        </w:rPr>
        <w:t xml:space="preserve">персональных </w:t>
      </w:r>
      <w:r>
        <w:rPr>
          <w:rFonts w:ascii="Times New Roman" w:hAnsi="Times New Roman"/>
          <w:b w:val="0"/>
          <w:sz w:val="28"/>
        </w:rPr>
        <w:t>данных</w:t>
      </w:r>
    </w:p>
    <w:p w14:paraId="1D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E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Петропавловск-Камчатский                                "___" _________ 20___ г</w:t>
      </w:r>
    </w:p>
    <w:p w14:paraId="1F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001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Я,</w:t>
      </w:r>
      <w:r>
        <w:rPr>
          <w:rFonts w:ascii="Times New Roman" w:hAnsi="Times New Roman"/>
          <w:sz w:val="28"/>
        </w:rPr>
        <w:t xml:space="preserve"> __________________________________________________________________</w:t>
      </w:r>
    </w:p>
    <w:p w14:paraId="21010000">
      <w:pPr>
        <w:widowControl w:val="1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отчество)</w:t>
      </w:r>
    </w:p>
    <w:p w14:paraId="22010000">
      <w:pPr>
        <w:widowControl w:val="1"/>
        <w:spacing w:after="0" w:line="240" w:lineRule="auto"/>
        <w:ind w:firstLine="0" w:left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зарегистрированный(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по </w:t>
      </w:r>
      <w:r>
        <w:rPr>
          <w:rFonts w:ascii="Times New Roman" w:hAnsi="Times New Roman"/>
          <w:sz w:val="28"/>
        </w:rPr>
        <w:t>адресу:_____</w:t>
      </w:r>
      <w:r>
        <w:rPr>
          <w:rFonts w:ascii="Times New Roman" w:hAnsi="Times New Roman"/>
          <w:sz w:val="28"/>
        </w:rPr>
        <w:t>_____________   ___________________</w:t>
      </w:r>
    </w:p>
    <w:p w14:paraId="23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 ____________________ адрес электронной почты_________   ____________ ____________________</w:t>
      </w:r>
      <w:r>
        <w:rPr>
          <w:rFonts w:ascii="Times New Roman" w:hAnsi="Times New Roman"/>
          <w:sz w:val="28"/>
        </w:rPr>
        <w:t>___________________________________ _____________</w:t>
      </w:r>
    </w:p>
    <w:p w14:paraId="2401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паспорт:серия</w:t>
      </w:r>
      <w:r>
        <w:rPr>
          <w:rFonts w:ascii="Times New Roman" w:hAnsi="Times New Roman"/>
          <w:sz w:val="28"/>
        </w:rPr>
        <w:t xml:space="preserve"> __________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________________, </w:t>
      </w:r>
      <w:r>
        <w:rPr>
          <w:rFonts w:ascii="Times New Roman" w:hAnsi="Times New Roman"/>
          <w:sz w:val="28"/>
        </w:rPr>
        <w:t>выдан________ ____________</w:t>
      </w:r>
    </w:p>
    <w:p w14:paraId="25010000">
      <w:pPr>
        <w:widowControl w:val="1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 _____________</w:t>
      </w:r>
    </w:p>
    <w:p w14:paraId="26010000">
      <w:pPr>
        <w:widowControl w:val="1"/>
        <w:spacing w:after="0" w:line="240" w:lineRule="auto"/>
        <w:ind w:firstLine="709" w:left="0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(кем выдан, дата выдачи)</w:t>
      </w:r>
      <w:r>
        <w:rPr>
          <w:rFonts w:ascii="Times New Roman" w:hAnsi="Times New Roman"/>
          <w:sz w:val="18"/>
        </w:rPr>
        <w:t xml:space="preserve"> </w:t>
      </w:r>
    </w:p>
    <w:p w14:paraId="27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являясь родителем (законным представителем) несовершеннолетнего ребенка</w:t>
      </w:r>
    </w:p>
    <w:p w14:paraId="28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29010000">
      <w:pPr>
        <w:widowControl w:val="1"/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(фамилия, имя, отчество)</w:t>
      </w:r>
    </w:p>
    <w:p w14:paraId="2A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паспорт (свидетельство о рождении): серия ______ № ______________________ выдан_______________________________________________________________</w:t>
      </w:r>
    </w:p>
    <w:p w14:paraId="2B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выдачи ______________</w:t>
      </w:r>
      <w:r>
        <w:rPr>
          <w:rFonts w:ascii="Times New Roman" w:hAnsi="Times New Roman"/>
          <w:sz w:val="28"/>
        </w:rPr>
        <w:t>адрес регистрации____________________________</w:t>
      </w:r>
    </w:p>
    <w:p w14:paraId="2C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14:paraId="2D010000">
      <w:pPr>
        <w:widowControl w:val="1"/>
        <w:spacing w:after="0" w:line="240" w:lineRule="auto"/>
        <w:ind w:firstLine="0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приходящегося мне ___________________________________________________,</w:t>
      </w:r>
    </w:p>
    <w:p w14:paraId="2E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F010000">
      <w:pPr>
        <w:spacing w:after="0" w:line="240" w:lineRule="auto"/>
        <w:ind w:firstLine="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свободно, своей волей,</w:t>
      </w:r>
      <w:r>
        <w:rPr>
          <w:rFonts w:ascii="Times New Roman" w:hAnsi="Times New Roman"/>
          <w:color w:val="000000"/>
          <w:sz w:val="28"/>
        </w:rPr>
        <w:t xml:space="preserve"> в своем интересе</w:t>
      </w:r>
      <w:r>
        <w:rPr>
          <w:rFonts w:ascii="Times New Roman" w:hAnsi="Times New Roman"/>
          <w:color w:val="000000"/>
          <w:sz w:val="28"/>
        </w:rPr>
        <w:t xml:space="preserve"> и в интересах несовершеннолетнего ребенка,</w:t>
      </w:r>
      <w:r>
        <w:rPr>
          <w:rFonts w:ascii="Times New Roman" w:hAnsi="Times New Roman"/>
          <w:color w:val="000000"/>
          <w:sz w:val="28"/>
        </w:rPr>
        <w:t xml:space="preserve"> даю согласие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Министерстве здравоохранения Камчатского края (далее - Министерство), а также в государственном </w:t>
      </w:r>
      <w:r>
        <w:rPr>
          <w:rFonts w:ascii="Times New Roman" w:hAnsi="Times New Roman"/>
          <w:sz w:val="28"/>
        </w:rPr>
        <w:t>казенном</w:t>
      </w:r>
      <w:r>
        <w:rPr>
          <w:rFonts w:ascii="Times New Roman" w:hAnsi="Times New Roman"/>
          <w:sz w:val="28"/>
        </w:rPr>
        <w:t xml:space="preserve"> учреждении «Камчатский краевой финансово-аналитический центр в сфере здравоохранения»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(далее - Г</w:t>
      </w:r>
      <w:r>
        <w:rPr>
          <w:rFonts w:ascii="Times New Roman" w:hAnsi="Times New Roman"/>
          <w:sz w:val="28"/>
        </w:rPr>
        <w:t>КУ</w:t>
      </w:r>
      <w:r>
        <w:rPr>
          <w:rFonts w:ascii="Times New Roman" w:hAnsi="Times New Roman"/>
          <w:sz w:val="28"/>
        </w:rPr>
        <w:t xml:space="preserve"> КК ФАЦ)</w:t>
      </w:r>
      <w:r>
        <w:rPr>
          <w:rFonts w:ascii="Times New Roman" w:hAnsi="Times New Roman"/>
          <w:sz w:val="28"/>
        </w:rPr>
        <w:t>, расположенном по адресу: г. Петропавловск-Камчатский, ул. Ленинградская, д.118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обработку (любое действие (операцию) или сово</w:t>
      </w:r>
      <w:r>
        <w:rPr>
          <w:rFonts w:ascii="Times New Roman" w:hAnsi="Times New Roman"/>
          <w:sz w:val="28"/>
        </w:rPr>
        <w:t xml:space="preserve">купность действий (операций), совершаемых с использованием средств автоматизации или без использования таких средств с моими персональными данными и (или) персональными данными несовершеннолетнего ребенка, включая сбор, запись, систематизацию, накопление, </w:t>
      </w:r>
      <w:r>
        <w:rPr>
          <w:rFonts w:ascii="Times New Roman" w:hAnsi="Times New Roman"/>
          <w:sz w:val="28"/>
        </w:rPr>
        <w:t>хранение, уточнение (обновление, изменение), извлечение, использование, передачу (распространение, предоставление, доступ) третьим лицам для осуществления действий по обмену информацией (операторам ЕГИССО), обезличивание, блокирование, удаление, уничтожени</w:t>
      </w:r>
      <w:r>
        <w:rPr>
          <w:rFonts w:ascii="Times New Roman" w:hAnsi="Times New Roman"/>
          <w:sz w:val="28"/>
        </w:rPr>
        <w:t>е следующих персональных данных</w:t>
      </w:r>
      <w:r>
        <w:rPr>
          <w:rFonts w:ascii="Times New Roman" w:hAnsi="Times New Roman"/>
          <w:sz w:val="28"/>
        </w:rPr>
        <w:t>:</w:t>
      </w:r>
    </w:p>
    <w:p w14:paraId="30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фамилия, имя, отчество </w:t>
      </w:r>
      <w:r>
        <w:rPr>
          <w:rFonts w:ascii="Times New Roman" w:hAnsi="Times New Roman"/>
          <w:sz w:val="28"/>
        </w:rPr>
        <w:t>(в том числе предыдущие фамилия, имя, отчество в случае(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>) их изменения)</w:t>
      </w:r>
      <w:r>
        <w:rPr>
          <w:rFonts w:ascii="Times New Roman" w:hAnsi="Times New Roman"/>
          <w:sz w:val="28"/>
        </w:rPr>
        <w:t xml:space="preserve">; </w:t>
      </w:r>
    </w:p>
    <w:p w14:paraId="31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пол; </w:t>
      </w:r>
    </w:p>
    <w:p w14:paraId="32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рождения; </w:t>
      </w:r>
    </w:p>
    <w:p w14:paraId="33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тип документа, удостоверяющего личность; </w:t>
      </w:r>
    </w:p>
    <w:p w14:paraId="34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данные документа, удостоверяющего личность; </w:t>
      </w:r>
    </w:p>
    <w:p w14:paraId="35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гражданство;</w:t>
      </w:r>
    </w:p>
    <w:p w14:paraId="36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места жительства (адрес регистрации, адрес фактического проживания);</w:t>
      </w:r>
    </w:p>
    <w:p w14:paraId="37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информация об отнесении к категории лиц с ограниченными возможностями здоровья, инвалидов, коренным малочисленным народам Севера;</w:t>
      </w:r>
    </w:p>
    <w:p w14:paraId="38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номер страхового свидетельства обязательного пенсионного страхования (СНИЛС);</w:t>
      </w:r>
    </w:p>
    <w:p w14:paraId="39010000">
      <w:pPr>
        <w:widowControl w:val="1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иные персональные данные, необходимые для достижения указанных целей в соответствии с федеральным законодательством и законодательством Камчатского края.</w:t>
      </w:r>
    </w:p>
    <w:p w14:paraId="3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вышеперечисленн</w:t>
      </w:r>
      <w:r>
        <w:rPr>
          <w:rFonts w:ascii="Times New Roman" w:hAnsi="Times New Roman"/>
          <w:sz w:val="28"/>
        </w:rPr>
        <w:t>ых персональных данных предоставляются в целях обеспечения соблюдения в отношении меня и (или) несовершеннолетнего ребенка законодательства Российской Федерации в сфере отношений, связанных с реализацией полномочий, возложенных на Министерство, ГКУ КК ФАЦ.</w:t>
      </w:r>
    </w:p>
    <w:p w14:paraId="3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на обработку персональных данных действует с даты подписания настоящего согласия на весь период исполнения полномочий Министерства или до отзыва на основании письменного заявления;</w:t>
      </w:r>
    </w:p>
    <w:p w14:paraId="3C01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Я уведомлен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, что персональные данные, предоставляемые в отношении третьих лиц, будут обрабатываться только в целях осуществления и выполнения возложенных на Министерство полномочий.</w:t>
      </w:r>
    </w:p>
    <w:p w14:paraId="3D010000">
      <w:pPr>
        <w:spacing w:after="0" w:line="240" w:lineRule="auto"/>
        <w:ind w:firstLine="5953" w:left="0"/>
        <w:jc w:val="both"/>
        <w:rPr>
          <w:rFonts w:ascii="Times New Roman" w:hAnsi="Times New Roman"/>
          <w:sz w:val="28"/>
        </w:rPr>
      </w:pPr>
    </w:p>
    <w:p w14:paraId="3E010000">
      <w:pPr>
        <w:widowControl w:val="1"/>
        <w:spacing w:after="0" w:line="240" w:lineRule="auto"/>
        <w:ind w:firstLine="5953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____________________                  ________________________________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              </w:t>
      </w:r>
      <w:r>
        <w:rPr>
          <w:rFonts w:ascii="Times New Roman" w:hAnsi="Times New Roman"/>
          <w:sz w:val="20"/>
        </w:rPr>
        <w:t>(подпись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 xml:space="preserve">                                                      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фамилия, имя, отчество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родителя, </w:t>
      </w:r>
      <w:r>
        <w:rPr>
          <w:rFonts w:ascii="Times New Roman" w:hAnsi="Times New Roman"/>
          <w:sz w:val="20"/>
        </w:rPr>
        <w:t>законного представителя</w:t>
      </w:r>
      <w:r>
        <w:rPr>
          <w:rFonts w:ascii="Times New Roman" w:hAnsi="Times New Roman"/>
          <w:sz w:val="20"/>
        </w:rPr>
        <w:t>)</w:t>
      </w:r>
    </w:p>
    <w:p w14:paraId="3F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0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1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2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301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4010000">
      <w:pPr>
        <w:spacing w:after="0" w:before="0" w:line="240" w:lineRule="auto"/>
        <w:ind w:firstLine="709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                            </w:t>
      </w:r>
    </w:p>
    <w:p w14:paraId="45010000">
      <w:pPr>
        <w:spacing w:after="0" w:before="0" w:line="240" w:lineRule="auto"/>
        <w:ind w:firstLine="709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                                   </w:t>
      </w: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5200" distR="115200" distT="0" layoutInCell="true" locked="false" relativeHeight="251658240" simplePos="false">
                <wp:simplePos x="0" y="0"/>
                <wp:positionH relativeFrom="column">
                  <wp:posOffset>3152457</wp:posOffset>
                </wp:positionH>
                <wp:positionV relativeFrom="page">
                  <wp:posOffset>800076</wp:posOffset>
                </wp:positionV>
                <wp:extent cx="3000375" cy="1543050"/>
                <wp:wrapNone/>
                <wp:docPr hidden="false" id="5" name="Picture 5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30003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6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Приложение 3</w:t>
                            </w:r>
                          </w:p>
                          <w:p w14:paraId="47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к       порядку                компенсации         </w:t>
                            </w:r>
                          </w:p>
                          <w:p w14:paraId="48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расходов,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связанных с комплексной     реабилитацией     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>детей-инвалидов, постоянно                    проживающих</w:t>
                            </w:r>
                          </w:p>
                          <w:p w14:paraId="49010000">
                            <w:pPr>
                              <w:pStyle w:val="Style_5"/>
                              <w:spacing w:after="0"/>
                              <w:ind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в            Камчатском                     крае  </w:t>
                            </w:r>
                          </w:p>
                          <w:p w14:paraId="4A010000">
                            <w:pPr>
                              <w:pStyle w:val="Style_5"/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pacing w:val="0"/>
                                <w:sz w:val="28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anchor="t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4B01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C01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D010000">
      <w:pPr>
        <w:spacing w:after="0" w:before="0" w:line="240" w:lineRule="auto"/>
        <w:ind w:firstLine="709" w:left="0" w:right="0"/>
        <w:jc w:val="righ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  </w:t>
      </w:r>
    </w:p>
    <w:p w14:paraId="4E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4F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0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1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2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3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4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5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Перечень </w:t>
      </w:r>
    </w:p>
    <w:p w14:paraId="56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комплексных реабилитационных услуг 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в соответствии с профилем заболевания </w:t>
      </w:r>
      <w:r>
        <w:rPr>
          <w:rFonts w:ascii="Times New Roman" w:hAnsi="Times New Roman"/>
          <w:b w:val="0"/>
          <w:color w:val="000000"/>
          <w:sz w:val="28"/>
          <w:u w:val="none"/>
        </w:rPr>
        <w:t>и медицинскими показаниями детям-инвалидам</w:t>
      </w:r>
    </w:p>
    <w:p w14:paraId="57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8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p w14:paraId="59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 xml:space="preserve">1. </w:t>
      </w:r>
      <w:r>
        <w:rPr>
          <w:rFonts w:ascii="Times New Roman" w:hAnsi="Times New Roman"/>
          <w:b w:val="0"/>
          <w:color w:val="000000"/>
          <w:sz w:val="28"/>
          <w:u w:val="none"/>
        </w:rPr>
        <w:t>Услуги восстановительного лечения;</w:t>
      </w:r>
    </w:p>
    <w:p w14:paraId="5A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2. Услуги лечебной физической культуры;</w:t>
      </w:r>
    </w:p>
    <w:p w14:paraId="5B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3. Услуги медицинского массажа (все виды);</w:t>
      </w:r>
    </w:p>
    <w:p w14:paraId="5C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4. Услуги роботизированной механотерапии и кинезотерапии;</w:t>
      </w:r>
    </w:p>
    <w:p w14:paraId="5D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5. Услуги мануальной терапии;</w:t>
      </w:r>
    </w:p>
    <w:p w14:paraId="5E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6. Услуги сенсорной терапии;</w:t>
      </w:r>
    </w:p>
    <w:p w14:paraId="5F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7. Услуги физиотерапии;</w:t>
      </w:r>
    </w:p>
    <w:p w14:paraId="60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8. Услуги рефлексотерапии;</w:t>
      </w:r>
    </w:p>
    <w:p w14:paraId="61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9. Услуги психологической разгрузки;</w:t>
      </w:r>
    </w:p>
    <w:p w14:paraId="62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10. Услуги аппаратной реабилитации;</w:t>
      </w:r>
    </w:p>
    <w:p w14:paraId="63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11. Услуги психолого-педагогической реабилитации;</w:t>
      </w:r>
    </w:p>
    <w:p w14:paraId="64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12. Услуги спортивной реабилитации;</w:t>
      </w:r>
    </w:p>
    <w:p w14:paraId="65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13. Тренажерные занятия;</w:t>
      </w:r>
    </w:p>
    <w:p w14:paraId="66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14. Водолечение;</w:t>
      </w:r>
    </w:p>
    <w:p w14:paraId="67010000">
      <w:pPr>
        <w:spacing w:after="0" w:before="0" w:line="240" w:lineRule="auto"/>
        <w:ind w:firstLine="0" w:left="0" w:right="0"/>
        <w:jc w:val="left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15. Теплолечение;</w:t>
      </w:r>
    </w:p>
    <w:p w14:paraId="68010000">
      <w:pPr>
        <w:spacing w:after="0" w:before="0"/>
        <w:ind w:firstLine="0" w:left="0" w:right="0"/>
      </w:pPr>
      <w:r>
        <w:rPr>
          <w:rFonts w:ascii="Times New Roman" w:hAnsi="Times New Roman"/>
          <w:color w:val="000000"/>
          <w:sz w:val="28"/>
        </w:rPr>
        <w:t>16. Логопедические</w:t>
      </w:r>
      <w:r>
        <w:t xml:space="preserve"> </w:t>
      </w:r>
      <w:r>
        <w:rPr>
          <w:rFonts w:ascii="Times New Roman" w:hAnsi="Times New Roman"/>
          <w:color w:val="000000"/>
          <w:sz w:val="28"/>
        </w:rPr>
        <w:t>услуги;</w:t>
      </w:r>
    </w:p>
    <w:p w14:paraId="69010000">
      <w:pPr>
        <w:spacing w:after="0" w:before="0"/>
        <w:ind w:firstLine="0" w:left="0" w:right="0"/>
      </w:pPr>
      <w:r>
        <w:rPr>
          <w:rFonts w:ascii="Times New Roman" w:hAnsi="Times New Roman"/>
          <w:color w:val="000000"/>
          <w:sz w:val="28"/>
        </w:rPr>
        <w:t>17.Услуги психотерапевт</w:t>
      </w:r>
      <w:r>
        <w:rPr>
          <w:rFonts w:ascii="Times New Roman" w:hAnsi="Times New Roman"/>
          <w:color w:val="000000"/>
          <w:sz w:val="28"/>
        </w:rPr>
        <w:t>а.</w:t>
      </w:r>
    </w:p>
    <w:p w14:paraId="6A010000">
      <w:pPr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0"/>
          <w:color w:val="000000"/>
          <w:sz w:val="28"/>
          <w:u w:val="none"/>
        </w:rPr>
      </w:pPr>
    </w:p>
    <w:sectPr>
      <w:headerReference r:id="rId1" w:type="default"/>
      <w:headerReference r:id="rId2" w:type="first"/>
      <w:footerReference r:id="rId3" w:type="first"/>
      <w:type w:val="nextPage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7" w:type="paragraph">
    <w:name w:val="List Paragraph"/>
    <w:basedOn w:val="Style_5"/>
    <w:link w:val="Style_7_ch"/>
    <w:pPr>
      <w:ind w:firstLine="0" w:left="720"/>
      <w:contextualSpacing w:val="1"/>
    </w:pPr>
  </w:style>
  <w:style w:styleId="Style_7_ch" w:type="character">
    <w:name w:val="List Paragraph"/>
    <w:basedOn w:val="Style_5_ch"/>
    <w:link w:val="Style_7"/>
  </w:style>
  <w:style w:styleId="Style_8" w:type="paragraph">
    <w:name w:val="toc 2"/>
    <w:next w:val="Style_5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бычный1"/>
    <w:link w:val="Style_9_ch"/>
  </w:style>
  <w:style w:styleId="Style_9_ch" w:type="character">
    <w:name w:val="Обычный1"/>
    <w:link w:val="Style_9"/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heading 7"/>
    <w:basedOn w:val="Style_5"/>
    <w:next w:val="Style_5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5_ch"/>
    <w:link w:val="Style_11"/>
    <w:rPr>
      <w:rFonts w:ascii="Arial" w:hAnsi="Arial"/>
      <w:b w:val="1"/>
      <w:i w:val="1"/>
      <w:sz w:val="22"/>
    </w:rPr>
  </w:style>
  <w:style w:styleId="Style_12" w:type="paragraph">
    <w:name w:val="toc 6"/>
    <w:next w:val="Style_5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5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9 Char"/>
    <w:basedOn w:val="Style_15"/>
    <w:link w:val="Style_14_ch"/>
    <w:rPr>
      <w:rFonts w:ascii="Arial" w:hAnsi="Arial"/>
      <w:i w:val="1"/>
      <w:sz w:val="21"/>
    </w:rPr>
  </w:style>
  <w:style w:styleId="Style_14_ch" w:type="character">
    <w:name w:val="Heading 9 Char"/>
    <w:basedOn w:val="Style_15_ch"/>
    <w:link w:val="Style_14"/>
    <w:rPr>
      <w:rFonts w:ascii="Arial" w:hAnsi="Arial"/>
      <w:i w:val="1"/>
      <w:sz w:val="21"/>
    </w:rPr>
  </w:style>
  <w:style w:styleId="Style_16" w:type="paragraph">
    <w:name w:val="Endnote"/>
    <w:basedOn w:val="Style_5"/>
    <w:link w:val="Style_16_ch"/>
    <w:pPr>
      <w:spacing w:after="0" w:line="240" w:lineRule="auto"/>
      <w:ind/>
    </w:pPr>
    <w:rPr>
      <w:sz w:val="20"/>
    </w:rPr>
  </w:style>
  <w:style w:styleId="Style_16_ch" w:type="character">
    <w:name w:val="Endnote"/>
    <w:basedOn w:val="Style_5_ch"/>
    <w:link w:val="Style_16"/>
    <w:rPr>
      <w:sz w:val="20"/>
    </w:rPr>
  </w:style>
  <w:style w:styleId="Style_17" w:type="paragraph">
    <w:name w:val="heading 3"/>
    <w:next w:val="Style_5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Heading 3 Char"/>
    <w:basedOn w:val="Style_15"/>
    <w:link w:val="Style_18_ch"/>
    <w:rPr>
      <w:rFonts w:ascii="Arial" w:hAnsi="Arial"/>
      <w:sz w:val="30"/>
    </w:rPr>
  </w:style>
  <w:style w:styleId="Style_18_ch" w:type="character">
    <w:name w:val="Heading 3 Char"/>
    <w:basedOn w:val="Style_15_ch"/>
    <w:link w:val="Style_18"/>
    <w:rPr>
      <w:rFonts w:ascii="Arial" w:hAnsi="Arial"/>
      <w:sz w:val="30"/>
    </w:rPr>
  </w:style>
  <w:style w:styleId="Style_19" w:type="paragraph">
    <w:name w:val="Heading 5 Char"/>
    <w:basedOn w:val="Style_15"/>
    <w:link w:val="Style_19_ch"/>
    <w:rPr>
      <w:rFonts w:ascii="Arial" w:hAnsi="Arial"/>
      <w:b w:val="1"/>
      <w:sz w:val="24"/>
    </w:rPr>
  </w:style>
  <w:style w:styleId="Style_19_ch" w:type="character">
    <w:name w:val="Heading 5 Char"/>
    <w:basedOn w:val="Style_15_ch"/>
    <w:link w:val="Style_19"/>
    <w:rPr>
      <w:rFonts w:ascii="Arial" w:hAnsi="Arial"/>
      <w:b w:val="1"/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0" w:type="paragraph">
    <w:name w:val="heading 9"/>
    <w:basedOn w:val="Style_5"/>
    <w:next w:val="Style_5"/>
    <w:link w:val="Style_2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0_ch" w:type="character">
    <w:name w:val="heading 9"/>
    <w:basedOn w:val="Style_5_ch"/>
    <w:link w:val="Style_20"/>
    <w:rPr>
      <w:rFonts w:ascii="Arial" w:hAnsi="Arial"/>
      <w:i w:val="1"/>
      <w:sz w:val="21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1" w:type="paragraph">
    <w:name w:val="Heading 1 Char"/>
    <w:basedOn w:val="Style_15"/>
    <w:link w:val="Style_21_ch"/>
    <w:rPr>
      <w:rFonts w:ascii="Arial" w:hAnsi="Arial"/>
      <w:sz w:val="40"/>
    </w:rPr>
  </w:style>
  <w:style w:styleId="Style_21_ch" w:type="character">
    <w:name w:val="Heading 1 Char"/>
    <w:basedOn w:val="Style_15_ch"/>
    <w:link w:val="Style_21"/>
    <w:rPr>
      <w:rFonts w:ascii="Arial" w:hAnsi="Arial"/>
      <w:sz w:val="40"/>
    </w:rPr>
  </w:style>
  <w:style w:styleId="Style_22" w:type="paragraph">
    <w:name w:val="Plain Text"/>
    <w:basedOn w:val="Style_5"/>
    <w:link w:val="Style_22_ch"/>
    <w:pPr>
      <w:spacing w:after="0" w:line="240" w:lineRule="auto"/>
      <w:ind/>
    </w:pPr>
    <w:rPr>
      <w:rFonts w:ascii="Calibri" w:hAnsi="Calibri"/>
    </w:rPr>
  </w:style>
  <w:style w:styleId="Style_22_ch" w:type="character">
    <w:name w:val="Plain Text"/>
    <w:basedOn w:val="Style_5_ch"/>
    <w:link w:val="Style_22"/>
    <w:rPr>
      <w:rFonts w:ascii="Calibri" w:hAnsi="Calibri"/>
    </w:rPr>
  </w:style>
  <w:style w:styleId="Style_23" w:type="paragraph">
    <w:name w:val="TOC Heading"/>
    <w:link w:val="Style_23_ch"/>
  </w:style>
  <w:style w:styleId="Style_23_ch" w:type="character">
    <w:name w:val="TOC Heading"/>
    <w:link w:val="Style_23"/>
  </w:style>
  <w:style w:styleId="Style_24" w:type="paragraph">
    <w:name w:val="Heading 2 Char"/>
    <w:basedOn w:val="Style_15"/>
    <w:link w:val="Style_24_ch"/>
    <w:rPr>
      <w:rFonts w:ascii="Arial" w:hAnsi="Arial"/>
      <w:sz w:val="34"/>
    </w:rPr>
  </w:style>
  <w:style w:styleId="Style_24_ch" w:type="character">
    <w:name w:val="Heading 2 Char"/>
    <w:basedOn w:val="Style_15_ch"/>
    <w:link w:val="Style_24"/>
    <w:rPr>
      <w:rFonts w:ascii="Arial" w:hAnsi="Arial"/>
      <w:sz w:val="34"/>
    </w:rPr>
  </w:style>
  <w:style w:styleId="Style_25" w:type="paragraph">
    <w:name w:val="table of figures"/>
    <w:basedOn w:val="Style_5"/>
    <w:next w:val="Style_5"/>
    <w:link w:val="Style_25_ch"/>
    <w:pPr>
      <w:spacing w:after="0"/>
      <w:ind/>
    </w:pPr>
  </w:style>
  <w:style w:styleId="Style_25_ch" w:type="character">
    <w:name w:val="table of figures"/>
    <w:basedOn w:val="Style_5_ch"/>
    <w:link w:val="Style_25"/>
  </w:style>
  <w:style w:styleId="Style_26" w:type="paragraph">
    <w:name w:val="Header Char"/>
    <w:basedOn w:val="Style_15"/>
    <w:link w:val="Style_26_ch"/>
  </w:style>
  <w:style w:styleId="Style_26_ch" w:type="character">
    <w:name w:val="Header Char"/>
    <w:basedOn w:val="Style_15_ch"/>
    <w:link w:val="Style_26"/>
  </w:style>
  <w:style w:styleId="Style_27" w:type="paragraph">
    <w:name w:val="toc 3"/>
    <w:next w:val="Style_5"/>
    <w:link w:val="Style_27_ch"/>
    <w:uiPriority w:val="39"/>
    <w:pPr>
      <w:ind w:firstLine="0" w:left="400"/>
    </w:pPr>
    <w:rPr>
      <w:rFonts w:ascii="XO Thames" w:hAnsi="XO Thames"/>
      <w:sz w:val="28"/>
    </w:rPr>
  </w:style>
  <w:style w:styleId="Style_27_ch" w:type="character">
    <w:name w:val="toc 3"/>
    <w:link w:val="Style_27"/>
    <w:rPr>
      <w:rFonts w:ascii="XO Thames" w:hAnsi="XO Thames"/>
      <w:sz w:val="28"/>
    </w:rPr>
  </w:style>
  <w:style w:styleId="Style_28" w:type="paragraph">
    <w:name w:val="Quote Char"/>
    <w:link w:val="Style_28_ch"/>
    <w:rPr>
      <w:i w:val="1"/>
    </w:rPr>
  </w:style>
  <w:style w:styleId="Style_28_ch" w:type="character">
    <w:name w:val="Quote Char"/>
    <w:link w:val="Style_28"/>
    <w:rPr>
      <w:i w:val="1"/>
    </w:rPr>
  </w:style>
  <w:style w:styleId="Style_29" w:type="paragraph">
    <w:name w:val="Caption Char"/>
    <w:basedOn w:val="Style_30"/>
    <w:link w:val="Style_29_ch"/>
  </w:style>
  <w:style w:styleId="Style_29_ch" w:type="character">
    <w:name w:val="Caption Char"/>
    <w:basedOn w:val="Style_30_ch"/>
    <w:link w:val="Style_29"/>
  </w:style>
  <w:style w:styleId="Style_31" w:type="paragraph">
    <w:name w:val="Heading 6 Char"/>
    <w:basedOn w:val="Style_15"/>
    <w:link w:val="Style_31_ch"/>
    <w:rPr>
      <w:rFonts w:ascii="Arial" w:hAnsi="Arial"/>
      <w:b w:val="1"/>
      <w:sz w:val="22"/>
    </w:rPr>
  </w:style>
  <w:style w:styleId="Style_31_ch" w:type="character">
    <w:name w:val="Heading 6 Char"/>
    <w:basedOn w:val="Style_15_ch"/>
    <w:link w:val="Style_31"/>
    <w:rPr>
      <w:rFonts w:ascii="Arial" w:hAnsi="Arial"/>
      <w:b w:val="1"/>
      <w:sz w:val="22"/>
    </w:rPr>
  </w:style>
  <w:style w:styleId="Style_32" w:type="paragraph">
    <w:name w:val="Intense Quote Char"/>
    <w:link w:val="Style_32_ch"/>
    <w:rPr>
      <w:i w:val="1"/>
    </w:rPr>
  </w:style>
  <w:style w:styleId="Style_32_ch" w:type="character">
    <w:name w:val="Intense Quote Char"/>
    <w:link w:val="Style_32"/>
    <w:rPr>
      <w:i w:val="1"/>
    </w:rPr>
  </w:style>
  <w:style w:styleId="Style_33" w:type="paragraph">
    <w:name w:val="Гиперссылка1"/>
    <w:basedOn w:val="Style_34"/>
    <w:link w:val="Style_33_ch"/>
    <w:rPr>
      <w:color w:themeColor="hyperlink" w:val="0563C1"/>
      <w:u w:val="single"/>
    </w:rPr>
  </w:style>
  <w:style w:styleId="Style_33_ch" w:type="character">
    <w:name w:val="Гиперссылка1"/>
    <w:basedOn w:val="Style_34_ch"/>
    <w:link w:val="Style_33"/>
    <w:rPr>
      <w:color w:themeColor="hyperlink" w:val="0563C1"/>
      <w:u w:val="single"/>
    </w:rPr>
  </w:style>
  <w:style w:styleId="Style_35" w:type="paragraph">
    <w:name w:val="Heading 7 Char"/>
    <w:basedOn w:val="Style_15"/>
    <w:link w:val="Style_35_ch"/>
    <w:rPr>
      <w:rFonts w:ascii="Arial" w:hAnsi="Arial"/>
      <w:b w:val="1"/>
      <w:i w:val="1"/>
      <w:sz w:val="22"/>
    </w:rPr>
  </w:style>
  <w:style w:styleId="Style_35_ch" w:type="character">
    <w:name w:val="Heading 7 Char"/>
    <w:basedOn w:val="Style_15_ch"/>
    <w:link w:val="Style_35"/>
    <w:rPr>
      <w:rFonts w:ascii="Arial" w:hAnsi="Arial"/>
      <w:b w:val="1"/>
      <w:i w:val="1"/>
      <w:sz w:val="22"/>
    </w:rPr>
  </w:style>
  <w:style w:styleId="Style_36" w:type="paragraph">
    <w:name w:val="footnote reference"/>
    <w:basedOn w:val="Style_15"/>
    <w:link w:val="Style_36_ch"/>
    <w:rPr>
      <w:vertAlign w:val="superscript"/>
    </w:rPr>
  </w:style>
  <w:style w:styleId="Style_36_ch" w:type="character">
    <w:name w:val="footnote reference"/>
    <w:basedOn w:val="Style_15_ch"/>
    <w:link w:val="Style_36"/>
    <w:rPr>
      <w:vertAlign w:val="superscript"/>
    </w:rPr>
  </w:style>
  <w:style w:styleId="Style_37" w:type="paragraph">
    <w:name w:val="Quote"/>
    <w:basedOn w:val="Style_5"/>
    <w:next w:val="Style_5"/>
    <w:link w:val="Style_37_ch"/>
    <w:pPr>
      <w:ind w:firstLine="0" w:left="720" w:right="720"/>
    </w:pPr>
    <w:rPr>
      <w:i w:val="1"/>
    </w:rPr>
  </w:style>
  <w:style w:styleId="Style_37_ch" w:type="character">
    <w:name w:val="Quote"/>
    <w:basedOn w:val="Style_5_ch"/>
    <w:link w:val="Style_37"/>
    <w:rPr>
      <w:i w:val="1"/>
    </w:rPr>
  </w:style>
  <w:style w:styleId="Style_38" w:type="paragraph">
    <w:name w:val="Footer Char"/>
    <w:basedOn w:val="Style_15"/>
    <w:link w:val="Style_38_ch"/>
  </w:style>
  <w:style w:styleId="Style_38_ch" w:type="character">
    <w:name w:val="Footer Char"/>
    <w:basedOn w:val="Style_15_ch"/>
    <w:link w:val="Style_38"/>
  </w:style>
  <w:style w:styleId="Style_39" w:type="paragraph">
    <w:name w:val="heading 5"/>
    <w:next w:val="Style_5"/>
    <w:link w:val="Style_3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9_ch" w:type="character">
    <w:name w:val="heading 5"/>
    <w:link w:val="Style_39"/>
    <w:rPr>
      <w:rFonts w:ascii="XO Thames" w:hAnsi="XO Thames"/>
      <w:b w:val="1"/>
    </w:rPr>
  </w:style>
  <w:style w:styleId="Style_40" w:type="paragraph">
    <w:name w:val="Intense Quote"/>
    <w:basedOn w:val="Style_5"/>
    <w:next w:val="Style_5"/>
    <w:link w:val="Style_40_ch"/>
    <w:pPr>
      <w:ind w:firstLine="0" w:left="720" w:right="720"/>
      <w:contextualSpacing w:val="0"/>
    </w:pPr>
    <w:rPr>
      <w:i w:val="1"/>
    </w:rPr>
  </w:style>
  <w:style w:styleId="Style_40_ch" w:type="character">
    <w:name w:val="Intense Quote"/>
    <w:basedOn w:val="Style_5_ch"/>
    <w:link w:val="Style_40"/>
    <w:rPr>
      <w:i w:val="1"/>
    </w:rPr>
  </w:style>
  <w:style w:styleId="Style_41" w:type="paragraph">
    <w:name w:val="Heading 8 Char"/>
    <w:basedOn w:val="Style_15"/>
    <w:link w:val="Style_41_ch"/>
    <w:rPr>
      <w:rFonts w:ascii="Arial" w:hAnsi="Arial"/>
      <w:i w:val="1"/>
      <w:sz w:val="22"/>
    </w:rPr>
  </w:style>
  <w:style w:styleId="Style_41_ch" w:type="character">
    <w:name w:val="Heading 8 Char"/>
    <w:basedOn w:val="Style_15_ch"/>
    <w:link w:val="Style_41"/>
    <w:rPr>
      <w:rFonts w:ascii="Arial" w:hAnsi="Arial"/>
      <w:i w:val="1"/>
      <w:sz w:val="22"/>
    </w:rPr>
  </w:style>
  <w:style w:styleId="Style_6" w:type="paragraph">
    <w:name w:val="heading 1"/>
    <w:next w:val="Style_5"/>
    <w:link w:val="Style_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6_ch" w:type="character">
    <w:name w:val="heading 1"/>
    <w:link w:val="Style_6"/>
    <w:rPr>
      <w:rFonts w:ascii="XO Thames" w:hAnsi="XO Thames"/>
      <w:b w:val="1"/>
      <w:sz w:val="32"/>
    </w:rPr>
  </w:style>
  <w:style w:styleId="Style_42" w:type="paragraph">
    <w:name w:val="Endnote"/>
    <w:link w:val="Style_42_ch"/>
    <w:pPr>
      <w:ind w:firstLine="851" w:left="0"/>
      <w:jc w:val="both"/>
    </w:pPr>
    <w:rPr>
      <w:rFonts w:ascii="XO Thames" w:hAnsi="XO Thames"/>
      <w:sz w:val="22"/>
    </w:rPr>
  </w:style>
  <w:style w:styleId="Style_42_ch" w:type="character">
    <w:name w:val="Endnote"/>
    <w:link w:val="Style_42"/>
    <w:rPr>
      <w:rFonts w:ascii="XO Thames" w:hAnsi="XO Thames"/>
      <w:sz w:val="22"/>
    </w:rPr>
  </w:style>
  <w:style w:styleId="Style_34" w:type="paragraph">
    <w:name w:val="Основной шрифт абзаца1"/>
    <w:link w:val="Style_34_ch"/>
  </w:style>
  <w:style w:styleId="Style_34_ch" w:type="character">
    <w:name w:val="Основной шрифт абзаца1"/>
    <w:link w:val="Style_34"/>
  </w:style>
  <w:style w:styleId="Style_43" w:type="paragraph">
    <w:name w:val="Balloon Text"/>
    <w:basedOn w:val="Style_5"/>
    <w:link w:val="Style_43_ch"/>
    <w:pPr>
      <w:spacing w:after="0" w:line="240" w:lineRule="auto"/>
      <w:ind/>
    </w:pPr>
    <w:rPr>
      <w:rFonts w:ascii="Segoe UI" w:hAnsi="Segoe UI"/>
      <w:sz w:val="18"/>
    </w:rPr>
  </w:style>
  <w:style w:styleId="Style_43_ch" w:type="character">
    <w:name w:val="Balloon Text"/>
    <w:basedOn w:val="Style_5_ch"/>
    <w:link w:val="Style_43"/>
    <w:rPr>
      <w:rFonts w:ascii="Segoe UI" w:hAnsi="Segoe UI"/>
      <w:sz w:val="18"/>
    </w:rPr>
  </w:style>
  <w:style w:styleId="Style_44" w:type="paragraph">
    <w:name w:val="Hyperlink"/>
    <w:link w:val="Style_44_ch"/>
    <w:rPr>
      <w:color w:val="0000FF"/>
      <w:u w:val="single"/>
    </w:rPr>
  </w:style>
  <w:style w:styleId="Style_44_ch" w:type="character">
    <w:name w:val="Hyperlink"/>
    <w:link w:val="Style_44"/>
    <w:rPr>
      <w:color w:val="0000FF"/>
      <w:u w:val="single"/>
    </w:rPr>
  </w:style>
  <w:style w:styleId="Style_45" w:type="paragraph">
    <w:name w:val="Footnote"/>
    <w:link w:val="Style_45_ch"/>
    <w:pPr>
      <w:ind w:firstLine="851" w:left="0"/>
      <w:jc w:val="both"/>
    </w:pPr>
    <w:rPr>
      <w:rFonts w:ascii="XO Thames" w:hAnsi="XO Thames"/>
    </w:rPr>
  </w:style>
  <w:style w:styleId="Style_45_ch" w:type="character">
    <w:name w:val="Footnote"/>
    <w:link w:val="Style_45"/>
    <w:rPr>
      <w:rFonts w:ascii="XO Thames" w:hAnsi="XO Thames"/>
    </w:rPr>
  </w:style>
  <w:style w:styleId="Style_46" w:type="paragraph">
    <w:name w:val="heading 8"/>
    <w:basedOn w:val="Style_5"/>
    <w:next w:val="Style_5"/>
    <w:link w:val="Style_4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46_ch" w:type="character">
    <w:name w:val="heading 8"/>
    <w:basedOn w:val="Style_5_ch"/>
    <w:link w:val="Style_46"/>
    <w:rPr>
      <w:rFonts w:ascii="Arial" w:hAnsi="Arial"/>
      <w:i w:val="1"/>
      <w:sz w:val="22"/>
    </w:rPr>
  </w:style>
  <w:style w:styleId="Style_47" w:type="paragraph">
    <w:name w:val="toc 1"/>
    <w:next w:val="Style_5"/>
    <w:link w:val="Style_47_ch"/>
    <w:uiPriority w:val="39"/>
    <w:rPr>
      <w:rFonts w:ascii="XO Thames" w:hAnsi="XO Thames"/>
      <w:b w:val="1"/>
      <w:sz w:val="28"/>
    </w:rPr>
  </w:style>
  <w:style w:styleId="Style_47_ch" w:type="character">
    <w:name w:val="toc 1"/>
    <w:link w:val="Style_47"/>
    <w:rPr>
      <w:rFonts w:ascii="XO Thames" w:hAnsi="XO Thames"/>
      <w:b w:val="1"/>
      <w:sz w:val="28"/>
    </w:rPr>
  </w:style>
  <w:style w:styleId="Style_48" w:type="paragraph">
    <w:name w:val="No Spacing"/>
    <w:link w:val="Style_48_ch"/>
    <w:pPr>
      <w:spacing w:after="0" w:before="0" w:line="240" w:lineRule="auto"/>
      <w:ind/>
    </w:pPr>
  </w:style>
  <w:style w:styleId="Style_48_ch" w:type="character">
    <w:name w:val="No Spacing"/>
    <w:link w:val="Style_48"/>
  </w:style>
  <w:style w:styleId="Style_49" w:type="paragraph">
    <w:name w:val="Subtitle Char"/>
    <w:basedOn w:val="Style_15"/>
    <w:link w:val="Style_49_ch"/>
    <w:rPr>
      <w:sz w:val="24"/>
    </w:rPr>
  </w:style>
  <w:style w:styleId="Style_49_ch" w:type="character">
    <w:name w:val="Subtitle Char"/>
    <w:basedOn w:val="Style_15_ch"/>
    <w:link w:val="Style_49"/>
    <w:rPr>
      <w:sz w:val="24"/>
    </w:rPr>
  </w:style>
  <w:style w:styleId="Style_50" w:type="paragraph">
    <w:name w:val="Header and Footer"/>
    <w:link w:val="Style_50_ch"/>
    <w:pPr>
      <w:spacing w:line="240" w:lineRule="auto"/>
      <w:ind/>
      <w:jc w:val="both"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Footnote"/>
    <w:basedOn w:val="Style_5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5_ch"/>
    <w:link w:val="Style_51"/>
    <w:rPr>
      <w:sz w:val="18"/>
    </w:rPr>
  </w:style>
  <w:style w:styleId="Style_52" w:type="paragraph">
    <w:name w:val="Footnote"/>
    <w:basedOn w:val="Style_5"/>
    <w:link w:val="Style_52_ch"/>
    <w:pPr>
      <w:spacing w:after="40" w:line="240" w:lineRule="auto"/>
      <w:ind/>
    </w:pPr>
    <w:rPr>
      <w:sz w:val="18"/>
    </w:rPr>
  </w:style>
  <w:style w:styleId="Style_52_ch" w:type="character">
    <w:name w:val="Footnote"/>
    <w:basedOn w:val="Style_5_ch"/>
    <w:link w:val="Style_52"/>
    <w:rPr>
      <w:sz w:val="18"/>
    </w:rPr>
  </w:style>
  <w:style w:styleId="Style_53" w:type="paragraph">
    <w:name w:val="toc 9"/>
    <w:next w:val="Style_5"/>
    <w:link w:val="Style_53_ch"/>
    <w:uiPriority w:val="39"/>
    <w:pPr>
      <w:ind w:firstLine="0" w:left="1600"/>
    </w:pPr>
    <w:rPr>
      <w:rFonts w:ascii="XO Thames" w:hAnsi="XO Thames"/>
      <w:sz w:val="28"/>
    </w:rPr>
  </w:style>
  <w:style w:styleId="Style_53_ch" w:type="character">
    <w:name w:val="toc 9"/>
    <w:link w:val="Style_53"/>
    <w:rPr>
      <w:rFonts w:ascii="XO Thames" w:hAnsi="XO Thames"/>
      <w:sz w:val="28"/>
    </w:rPr>
  </w:style>
  <w:style w:styleId="Style_54" w:type="paragraph">
    <w:name w:val="Title Char"/>
    <w:basedOn w:val="Style_15"/>
    <w:link w:val="Style_54_ch"/>
    <w:rPr>
      <w:sz w:val="48"/>
    </w:rPr>
  </w:style>
  <w:style w:styleId="Style_54_ch" w:type="character">
    <w:name w:val="Title Char"/>
    <w:basedOn w:val="Style_15_ch"/>
    <w:link w:val="Style_54"/>
    <w:rPr>
      <w:sz w:val="48"/>
    </w:rPr>
  </w:style>
  <w:style w:styleId="Style_55" w:type="paragraph">
    <w:name w:val="toc 8"/>
    <w:next w:val="Style_5"/>
    <w:link w:val="Style_55_ch"/>
    <w:uiPriority w:val="39"/>
    <w:pPr>
      <w:ind w:firstLine="0" w:left="1400"/>
    </w:pPr>
    <w:rPr>
      <w:rFonts w:ascii="XO Thames" w:hAnsi="XO Thames"/>
      <w:sz w:val="28"/>
    </w:rPr>
  </w:style>
  <w:style w:styleId="Style_55_ch" w:type="character">
    <w:name w:val="toc 8"/>
    <w:link w:val="Style_55"/>
    <w:rPr>
      <w:rFonts w:ascii="XO Thames" w:hAnsi="XO Thames"/>
      <w:sz w:val="28"/>
    </w:rPr>
  </w:style>
  <w:style w:styleId="Style_2" w:type="paragraph">
    <w:name w:val="Footer"/>
    <w:basedOn w:val="Style_5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5_ch"/>
    <w:link w:val="Style_2"/>
    <w:rPr>
      <w:rFonts w:ascii="Times New Roman" w:hAnsi="Times New Roman"/>
      <w:sz w:val="28"/>
    </w:rPr>
  </w:style>
  <w:style w:styleId="Style_56" w:type="paragraph">
    <w:name w:val="toc 5"/>
    <w:next w:val="Style_5"/>
    <w:link w:val="Style_56_ch"/>
    <w:uiPriority w:val="39"/>
    <w:pPr>
      <w:ind w:firstLine="0" w:left="800"/>
    </w:pPr>
    <w:rPr>
      <w:rFonts w:ascii="XO Thames" w:hAnsi="XO Thames"/>
      <w:sz w:val="28"/>
    </w:rPr>
  </w:style>
  <w:style w:styleId="Style_56_ch" w:type="character">
    <w:name w:val="toc 5"/>
    <w:link w:val="Style_56"/>
    <w:rPr>
      <w:rFonts w:ascii="XO Thames" w:hAnsi="XO Thames"/>
      <w:sz w:val="28"/>
    </w:rPr>
  </w:style>
  <w:style w:styleId="Style_57" w:type="paragraph">
    <w:name w:val="Heading 4 Char"/>
    <w:basedOn w:val="Style_15"/>
    <w:link w:val="Style_57_ch"/>
    <w:rPr>
      <w:rFonts w:ascii="Arial" w:hAnsi="Arial"/>
      <w:b w:val="1"/>
      <w:sz w:val="26"/>
    </w:rPr>
  </w:style>
  <w:style w:styleId="Style_57_ch" w:type="character">
    <w:name w:val="Heading 4 Char"/>
    <w:basedOn w:val="Style_15_ch"/>
    <w:link w:val="Style_57"/>
    <w:rPr>
      <w:rFonts w:ascii="Arial" w:hAnsi="Arial"/>
      <w:b w:val="1"/>
      <w:sz w:val="26"/>
    </w:rPr>
  </w:style>
  <w:style w:styleId="Style_58" w:type="paragraph">
    <w:name w:val="endnote reference"/>
    <w:basedOn w:val="Style_15"/>
    <w:link w:val="Style_58_ch"/>
    <w:rPr>
      <w:vertAlign w:val="superscript"/>
    </w:rPr>
  </w:style>
  <w:style w:styleId="Style_58_ch" w:type="character">
    <w:name w:val="endnote reference"/>
    <w:basedOn w:val="Style_15_ch"/>
    <w:link w:val="Style_58"/>
    <w:rPr>
      <w:vertAlign w:val="superscript"/>
    </w:rPr>
  </w:style>
  <w:style w:styleId="Style_59" w:type="paragraph">
    <w:name w:val="Subtitle"/>
    <w:next w:val="Style_5"/>
    <w:link w:val="Style_5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9_ch" w:type="character">
    <w:name w:val="Subtitle"/>
    <w:link w:val="Style_59"/>
    <w:rPr>
      <w:rFonts w:ascii="XO Thames" w:hAnsi="XO Thames"/>
      <w:i w:val="1"/>
      <w:sz w:val="24"/>
    </w:rPr>
  </w:style>
  <w:style w:styleId="Style_30" w:type="paragraph">
    <w:name w:val="Caption"/>
    <w:basedOn w:val="Style_5"/>
    <w:next w:val="Style_5"/>
    <w:link w:val="Style_30_ch"/>
    <w:pPr>
      <w:spacing w:line="276" w:lineRule="auto"/>
      <w:ind/>
    </w:pPr>
    <w:rPr>
      <w:b w:val="1"/>
      <w:color w:themeColor="accent1" w:val="5B9BD5"/>
      <w:sz w:val="18"/>
    </w:rPr>
  </w:style>
  <w:style w:styleId="Style_30_ch" w:type="character">
    <w:name w:val="Caption"/>
    <w:basedOn w:val="Style_5_ch"/>
    <w:link w:val="Style_30"/>
    <w:rPr>
      <w:b w:val="1"/>
      <w:color w:themeColor="accent1" w:val="5B9BD5"/>
      <w:sz w:val="18"/>
    </w:rPr>
  </w:style>
  <w:style w:styleId="Style_60" w:type="paragraph">
    <w:name w:val="Title"/>
    <w:next w:val="Style_5"/>
    <w:link w:val="Style_6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60_ch" w:type="character">
    <w:name w:val="Title"/>
    <w:link w:val="Style_60"/>
    <w:rPr>
      <w:rFonts w:ascii="XO Thames" w:hAnsi="XO Thames"/>
      <w:b w:val="1"/>
      <w:caps w:val="1"/>
      <w:sz w:val="40"/>
    </w:rPr>
  </w:style>
  <w:style w:styleId="Style_61" w:type="paragraph">
    <w:name w:val="heading 4"/>
    <w:next w:val="Style_5"/>
    <w:link w:val="Style_6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61_ch" w:type="character">
    <w:name w:val="heading 4"/>
    <w:link w:val="Style_61"/>
    <w:rPr>
      <w:rFonts w:ascii="XO Thames" w:hAnsi="XO Thames"/>
      <w:b w:val="1"/>
      <w:sz w:val="24"/>
    </w:rPr>
  </w:style>
  <w:style w:styleId="Style_62" w:type="paragraph">
    <w:name w:val="Endnote"/>
    <w:basedOn w:val="Style_5"/>
    <w:link w:val="Style_62_ch"/>
    <w:pPr>
      <w:spacing w:after="0" w:line="240" w:lineRule="auto"/>
      <w:ind/>
    </w:pPr>
    <w:rPr>
      <w:sz w:val="20"/>
    </w:rPr>
  </w:style>
  <w:style w:styleId="Style_62_ch" w:type="character">
    <w:name w:val="Endnote"/>
    <w:basedOn w:val="Style_5_ch"/>
    <w:link w:val="Style_62"/>
    <w:rPr>
      <w:sz w:val="20"/>
    </w:rPr>
  </w:style>
  <w:style w:styleId="Style_63" w:type="paragraph">
    <w:name w:val="heading 2"/>
    <w:next w:val="Style_5"/>
    <w:link w:val="Style_6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63_ch" w:type="character">
    <w:name w:val="heading 2"/>
    <w:link w:val="Style_63"/>
    <w:rPr>
      <w:rFonts w:ascii="XO Thames" w:hAnsi="XO Thames"/>
      <w:b w:val="1"/>
      <w:sz w:val="28"/>
    </w:rPr>
  </w:style>
  <w:style w:styleId="Style_64" w:type="paragraph">
    <w:name w:val="heading 6"/>
    <w:basedOn w:val="Style_5"/>
    <w:next w:val="Style_5"/>
    <w:link w:val="Style_64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64_ch" w:type="character">
    <w:name w:val="heading 6"/>
    <w:basedOn w:val="Style_5_ch"/>
    <w:link w:val="Style_64"/>
    <w:rPr>
      <w:rFonts w:ascii="Arial" w:hAnsi="Arial"/>
      <w:b w:val="1"/>
      <w:sz w:val="22"/>
    </w:rPr>
  </w:style>
  <w:style w:styleId="Style_6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6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67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6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69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70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71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72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73" w:type="table">
    <w:name w:val="Lined - Accent 2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74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75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76" w:type="table">
    <w:name w:val="Bordered &amp; Lined - Accent 1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7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7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9" w:type="table">
    <w:name w:val="Plain Table 4"/>
    <w:basedOn w:val="Style_3"/>
    <w:pPr>
      <w:spacing w:after="0" w:line="240" w:lineRule="auto"/>
      <w:ind/>
    </w:pPr>
    <w:tblPr>
      <w:tblInd w:type="dxa" w:w="0"/>
    </w:tblPr>
  </w:style>
  <w:style w:styleId="Style_80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1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82" w:type="table">
    <w:name w:val="List Table 1 Light"/>
    <w:basedOn w:val="Style_3"/>
    <w:pPr>
      <w:spacing w:after="0" w:line="240" w:lineRule="auto"/>
      <w:ind/>
    </w:pPr>
    <w:tblPr>
      <w:tblInd w:type="dxa" w:w="0"/>
    </w:tblPr>
  </w:style>
  <w:style w:styleId="Style_83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84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85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88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90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91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2" w:type="table">
    <w:name w:val="Lined - Accent 6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94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5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6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97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4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98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9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00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1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03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04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05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06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7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9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10" w:type="table">
    <w:name w:val="Bordered &amp; Lined - Accent 3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11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13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15" w:type="table">
    <w:name w:val="List Table 1 Light - Accent 2"/>
    <w:basedOn w:val="Style_3"/>
    <w:pPr>
      <w:spacing w:after="0" w:line="240" w:lineRule="auto"/>
      <w:ind/>
    </w:pPr>
    <w:tblPr>
      <w:tblInd w:type="dxa" w:w="0"/>
    </w:tblPr>
  </w:style>
  <w:style w:styleId="Style_116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7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8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1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0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21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2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23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4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25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26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Plain Table 5"/>
    <w:basedOn w:val="Style_3"/>
    <w:pPr>
      <w:spacing w:after="0" w:line="240" w:lineRule="auto"/>
      <w:ind/>
    </w:pPr>
    <w:tblPr>
      <w:tblInd w:type="dxa" w:w="0"/>
    </w:tblPr>
  </w:style>
  <w:style w:styleId="Style_128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29" w:type="table">
    <w:name w:val="Lined - Accent 4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0" w:type="table">
    <w:name w:val="Lined - Accent 5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3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32" w:type="table">
    <w:name w:val="Bordered &amp; Lined - Accent 6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33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34" w:type="table">
    <w:name w:val="List Table 1 Light - Accent 5"/>
    <w:basedOn w:val="Style_3"/>
    <w:pPr>
      <w:spacing w:after="0" w:line="240" w:lineRule="auto"/>
      <w:ind/>
    </w:pPr>
    <w:tblPr>
      <w:tblInd w:type="dxa" w:w="0"/>
    </w:tblPr>
  </w:style>
  <w:style w:styleId="Style_135" w:type="table">
    <w:name w:val="Bordered &amp; Lined - Accent 2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36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3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8" w:type="table">
    <w:name w:val="List Table 1 Light - Accent 1"/>
    <w:basedOn w:val="Style_3"/>
    <w:pPr>
      <w:spacing w:after="0" w:line="240" w:lineRule="auto"/>
      <w:ind/>
    </w:pPr>
    <w:tblPr>
      <w:tblInd w:type="dxa" w:w="0"/>
    </w:tblPr>
  </w:style>
  <w:style w:styleId="Style_139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140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41" w:type="table">
    <w:name w:val="Plain Table 3"/>
    <w:basedOn w:val="Style_3"/>
    <w:pPr>
      <w:spacing w:after="0" w:line="240" w:lineRule="auto"/>
      <w:ind/>
    </w:pPr>
    <w:tblPr>
      <w:tblInd w:type="dxa" w:w="0"/>
    </w:tblPr>
  </w:style>
  <w:style w:styleId="Style_142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3" w:type="table">
    <w:name w:val="List Table 1 Light - Accent 6"/>
    <w:basedOn w:val="Style_3"/>
    <w:pPr>
      <w:spacing w:after="0" w:line="240" w:lineRule="auto"/>
      <w:ind/>
    </w:pPr>
    <w:tblPr>
      <w:tblInd w:type="dxa" w:w="0"/>
    </w:tblPr>
  </w:style>
  <w:style w:styleId="Style_14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5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6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4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ned - Accent 1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0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151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3" w:type="table">
    <w:name w:val="Bordered &amp; Lined - Accent 4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54" w:type="table">
    <w:name w:val="Lined - Accent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5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156" w:type="table">
    <w:name w:val="List Table 1 Light - Accent 4"/>
    <w:basedOn w:val="Style_3"/>
    <w:pPr>
      <w:spacing w:after="0" w:line="240" w:lineRule="auto"/>
      <w:ind/>
    </w:pPr>
    <w:tblPr>
      <w:tblInd w:type="dxa" w:w="0"/>
    </w:tblPr>
  </w:style>
  <w:style w:styleId="Style_157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8" w:type="table">
    <w:name w:val="Bordered &amp; Lined - Accent 5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59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60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1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2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3" w:type="table">
    <w:name w:val="Bordered &amp; Lined - Accent"/>
    <w:basedOn w:val="Style_3"/>
    <w:pPr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4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65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6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7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68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9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0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1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173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74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75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6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78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79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0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1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82" w:type="table">
    <w:name w:val="Сетка таблицы2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3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84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5" w:type="table">
    <w:name w:val="Lined - Accent 3"/>
    <w:basedOn w:val="Style_3"/>
    <w:pPr>
      <w:spacing w:after="0" w:line="240" w:lineRule="auto"/>
      <w:ind/>
    </w:pPr>
    <w:rPr>
      <w:color w:val="404040"/>
    </w:rPr>
    <w:tblPr>
      <w:tblInd w:type="dxa" w:w="0"/>
    </w:tblPr>
  </w:style>
  <w:style w:styleId="Style_186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87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st Table 1 Light - Accent 3"/>
    <w:basedOn w:val="Style_3"/>
    <w:pPr>
      <w:spacing w:after="0" w:line="240" w:lineRule="auto"/>
      <w:ind/>
    </w:pPr>
    <w:tblPr>
      <w:tblInd w:type="dxa" w:w="0"/>
    </w:tblPr>
  </w:style>
  <w:style w:styleId="Style_19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9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footer3.xml" Type="http://schemas.openxmlformats.org/officeDocument/2006/relationships/foot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2025-03-10T22:49:21Z</dcterms:modified>
</cp:coreProperties>
</file>