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sz w:val="32"/>
          <w:szCs w:val="28"/>
        </w:rPr>
      </w:pPr>
      <w:r>
        <w:rPr>
          <w:sz w:val="28"/>
        </w:rPr>
        <w:t>Пояснительная записка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Камчатского края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 в приложение к постановлению Правительства Камчатского края от 15.01.2024 № 6-П «Об утверждении Порядка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</w:r>
    </w:p>
    <w:p>
      <w:pPr>
        <w:pStyle w:val="Normal"/>
        <w:suppressAutoHyphens w:val="tru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(далее – Проект постановления, Порядок предоставления субсидий)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Настоящий проект постановления Правительства Камчатского края разработан в целях внесения изменения в Порядок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крае, утвержденный постановлением Правительства Камчатского края от 15.01.2024 № 6-П (далее – Проект постановления, Порядок предоставления субсидий).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Проектом постановления вносятся следующ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е изменени</w:t>
      </w:r>
      <w:r>
        <w:rPr>
          <w:color w:val="000000"/>
          <w:sz w:val="28"/>
          <w:szCs w:val="28"/>
        </w:rPr>
        <w:t>я: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Часть 1 Порядка предоставления субсидий дополнена новым структурным элементом государственной программы Камчатского края «Развитие внутреннего и въездного туризма в Камчатском крае», утвержденной Постановлением Правительства Камчатского края от 28.12.2023 № 701-П – ведомственным проектом «Развитие туристических территорий».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Изменения внесены в соответствии с распоряжением Правительства Камчатского края от 19.05.2025 № 148-РП и проектом закона Камчатского края от «О внесении изменений в Закон Камчатского края «О краевом бюджете на 2025 год и на плановый период 2026 и 2027 годов» (</w:t>
      </w:r>
      <w:r>
        <w:rPr>
          <w:b w:val="false"/>
          <w:color w:val="000000"/>
          <w:sz w:val="28"/>
          <w:szCs w:val="28"/>
        </w:rPr>
        <w:t xml:space="preserve">с учтенными изменениями законов Камчатского края </w:t>
      </w:r>
      <w:r>
        <w:rPr>
          <w:b w:val="false"/>
          <w:color w:val="000000"/>
          <w:sz w:val="28"/>
          <w:szCs w:val="28"/>
        </w:rPr>
        <w:t xml:space="preserve">от 27.02.2025 </w:t>
      </w:r>
      <w:r>
        <w:rPr>
          <w:b w:val="false"/>
          <w:color w:val="000000"/>
          <w:sz w:val="28"/>
          <w:szCs w:val="28"/>
        </w:rPr>
        <w:t>№ </w:t>
      </w:r>
      <w:r>
        <w:rPr>
          <w:b w:val="false"/>
          <w:color w:val="000000"/>
          <w:sz w:val="28"/>
          <w:szCs w:val="28"/>
        </w:rPr>
        <w:t xml:space="preserve">439, от 18.03.2025 </w:t>
      </w:r>
      <w:r>
        <w:rPr>
          <w:b w:val="false"/>
          <w:color w:val="000000"/>
          <w:sz w:val="28"/>
          <w:szCs w:val="28"/>
        </w:rPr>
        <w:t>№ </w:t>
      </w:r>
      <w:r>
        <w:rPr>
          <w:b w:val="false"/>
          <w:color w:val="000000"/>
          <w:sz w:val="28"/>
          <w:szCs w:val="28"/>
        </w:rPr>
        <w:t xml:space="preserve">453, </w:t>
      </w:r>
      <w:r>
        <w:rPr>
          <w:b w:val="false"/>
          <w:color w:val="000000"/>
          <w:sz w:val="28"/>
          <w:szCs w:val="28"/>
        </w:rPr>
        <w:t xml:space="preserve">от 07.05.2025 № 465 и планируемыми </w:t>
      </w:r>
      <w:r>
        <w:rPr>
          <w:b w:val="false"/>
          <w:color w:val="000000"/>
          <w:sz w:val="28"/>
          <w:szCs w:val="28"/>
          <w:shd w:fill="auto" w:val="clear"/>
        </w:rPr>
        <w:t>изменениями в июне 2025 года</w:t>
      </w:r>
      <w:r>
        <w:rPr>
          <w:b w:val="false"/>
          <w:color w:val="000000"/>
          <w:sz w:val="28"/>
          <w:szCs w:val="28"/>
        </w:rPr>
        <w:t>).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Часть 6 Порядка предоставления субсидий дополнена новым направлением расходов в целях достижения результатов ведомственного проекта «Развитие туристических территорий» – подготовка проектной документации обустройства туристских маршрутов (троп) «Благоустройство пешеходного маршрута «На встречу с Тихим океаном (Халактырский пляж)», «Спортивный пешеходный маршрут «Тайны Голубых озёр».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Изменения внесены в соответствии с распоряжением Правительства Камчатского края от 19.05.2025 № 148-РП и проектом закона Камчатского края от «О внесении изменений в Закон Камчатского края «О краевом бюджете на 2025 год и на плановый период 2026 и 2027 годов» (</w:t>
      </w:r>
      <w:r>
        <w:rPr>
          <w:b w:val="false"/>
          <w:color w:val="000000"/>
          <w:sz w:val="28"/>
          <w:szCs w:val="28"/>
        </w:rPr>
        <w:t xml:space="preserve">с учтенными изменениями законов Камчатского края от 27.02.2025 № 439, от 18.03.2025 № 453, от 07.05.2025 № 465 и планируемыми </w:t>
      </w:r>
      <w:r>
        <w:rPr>
          <w:b w:val="false"/>
          <w:color w:val="000000"/>
          <w:sz w:val="28"/>
          <w:szCs w:val="28"/>
          <w:shd w:fill="auto" w:val="clear"/>
        </w:rPr>
        <w:t>изменениями в июне 2025 года</w:t>
      </w:r>
      <w:r>
        <w:rPr>
          <w:b w:val="false"/>
          <w:color w:val="000000"/>
          <w:sz w:val="28"/>
          <w:szCs w:val="28"/>
        </w:rPr>
        <w:t>).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Часть 29 Порядка предоставления субсидий дополнена результатом предоставления субсидии для мероприятия (результата) «Проведены мероприятия по обустройству туристского маршрута (тропы) «Благоустройство пешеходного маршрута «На встречу с Тихим океаном (Халактырский пляж)» и мероприятия (результата) «Проведены мероприятия по обустройству туристского маршрута (тропы) «Спортивный пешеходный маршрут «Тайны Голубых озёр» </w:t>
      </w:r>
      <w:r>
        <w:rPr>
          <w:color w:val="000000"/>
          <w:sz w:val="28"/>
          <w:szCs w:val="28"/>
          <w:shd w:fill="auto" w:val="clear"/>
        </w:rPr>
        <w:t xml:space="preserve">ведомственного проекта «Развитие туристических территорий» </w:t>
      </w:r>
      <w:r>
        <w:rPr>
          <w:color w:val="000000"/>
          <w:sz w:val="28"/>
          <w:szCs w:val="28"/>
        </w:rPr>
        <w:t>– количество разработанных проектных документаций обустройства туристских маршрутов (троп).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Размер субсидий автономной некоммерческой организации «Камчатский выставочно-туристический центр» (далее – АНО «КВТЦ») на 2025 год приведен в соответствие с проектом закона Камчатского края «О внесении изменений в Закон Камчатского края «О краевом бюджете на 2025 год и на плановый период 2026 и 2027 годов» (</w:t>
      </w:r>
      <w:r>
        <w:rPr>
          <w:b w:val="false"/>
          <w:color w:val="000000"/>
          <w:sz w:val="28"/>
          <w:szCs w:val="28"/>
        </w:rPr>
        <w:t xml:space="preserve">с учтенными изменениями законов Камчатского края от 27.02.2025 № 439, от 18.03.2025 № 453, от 07.05.2025 № 465 и планируемыми </w:t>
      </w:r>
      <w:r>
        <w:rPr>
          <w:b w:val="false"/>
          <w:color w:val="000000"/>
          <w:sz w:val="28"/>
          <w:szCs w:val="28"/>
          <w:shd w:fill="auto" w:val="clear"/>
        </w:rPr>
        <w:t>изменениями в июне 2025 года)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shd w:fill="auto" w:val="clear"/>
        </w:rPr>
        <w:t>в 2025 год</w:t>
      </w:r>
      <w:r>
        <w:rPr>
          <w:color w:val="000000"/>
          <w:sz w:val="28"/>
          <w:szCs w:val="28"/>
          <w:shd w:fill="auto" w:val="clear"/>
        </w:rPr>
        <w:t>у – 418</w:t>
      </w:r>
      <w:r>
        <w:rPr>
          <w:color w:val="000000"/>
          <w:sz w:val="28"/>
          <w:szCs w:val="28"/>
          <w:shd w:fill="auto" w:val="clear"/>
        </w:rPr>
        <w:t> 848,09947</w:t>
      </w:r>
      <w:r>
        <w:rPr>
          <w:color w:val="000000"/>
          <w:sz w:val="28"/>
          <w:szCs w:val="28"/>
          <w:shd w:fill="auto" w:val="clear"/>
        </w:rPr>
        <w:t xml:space="preserve"> тыс. рублей, в 2026 году – 377 178,63636 тыс. рублей, в 2027 году – 377 178,63636 тыс. рублей</w:t>
      </w:r>
      <w:r>
        <w:rPr>
          <w:color w:val="000000"/>
          <w:sz w:val="28"/>
          <w:szCs w:val="28"/>
        </w:rPr>
        <w:t>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2025 год размер субсидий увеличен на 40 648,09947 тыс. рублей, на 2026 год размер субсидий уменьшен на 29 438,9 тыс. рублей.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Изменение размера субсидии на 2025 и на 2026 годы связано: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с выделением дополнительных средств на 2025 год в размере 8 792,00311 тыс. рублей на организацию и проведение зимнего фестиваля «Берингия» (</w:t>
      </w:r>
      <w:r>
        <w:rPr>
          <w:b w:val="false"/>
          <w:color w:val="000000"/>
          <w:sz w:val="28"/>
          <w:szCs w:val="28"/>
        </w:rPr>
        <w:t>проведение физкультурно-туристического мероприятия по ездовому спорту на длинные дистанции «Берингия.Авача»</w:t>
      </w:r>
      <w:r>
        <w:rPr>
          <w:color w:val="000000"/>
          <w:sz w:val="28"/>
          <w:szCs w:val="28"/>
        </w:rPr>
        <w:t>);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с выделением дополнительных средств на 2025 год в размере 15 700,36000 тыс. рублей на организацию автобусных экскурсий на социально значимые объекты Камчатского края;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со </w:t>
      </w:r>
      <w:r>
        <w:rPr>
          <w:b w:val="false"/>
          <w:color w:val="000000"/>
          <w:sz w:val="28"/>
          <w:szCs w:val="28"/>
        </w:rPr>
        <w:t>снятием бюджетных средств на 2025 год в размере 468,36364 тыс. рублей с мероприятия «Организовано участие Камчатского края в Восточном экономическом форуме» ведомственного проекта «Продвижение туристского продукта» в целях обеспечения софинансирования за счет средств краевого бюджета расходного обязательства на реализацию регионального проекта «Создание номерного фонда, инфраструктуры и новых точек притяжения (Камчатский край)»;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b w:val="false"/>
          <w:color w:val="000000"/>
          <w:sz w:val="28"/>
          <w:szCs w:val="28"/>
        </w:rPr>
        <w:t>4) со снятием бюджетных средств на 2025 год в размере 831,4 тыс. рублей и на 2026 год в размере 29 438,9 тыс. рублей с мероприятия «Организован и проведен зимний фестиваль «Берингия» ведомственного проекта «Популяризация отдельных видов туризма в Камчатском крае» в целях обеспечения софинансирования за счет средств краевого бюджета расходного обязательства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округа;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b w:val="false"/>
          <w:color w:val="000000"/>
          <w:sz w:val="28"/>
          <w:szCs w:val="28"/>
        </w:rPr>
        <w:t>5) с выделением дополнительных средств на 2025 год в размере 17 455,5</w:t>
      </w:r>
      <w:bookmarkStart w:id="0" w:name="_GoBack_Копия_1"/>
      <w:bookmarkEnd w:id="0"/>
      <w:r>
        <w:rPr>
          <w:b w:val="false"/>
          <w:color w:val="000000"/>
          <w:sz w:val="28"/>
          <w:szCs w:val="28"/>
        </w:rPr>
        <w:t xml:space="preserve"> тыс. рублей на предоставление субсидии АНО «КВТЦ» в целях финансового обеспечения затрат, направленных на развитие внутреннего и въездного туризма в Камчатском крае </w:t>
      </w:r>
      <w:r>
        <w:rPr>
          <w:b w:val="false"/>
          <w:color w:val="000000"/>
          <w:sz w:val="28"/>
          <w:szCs w:val="28"/>
          <w:shd w:fill="auto" w:val="clear"/>
        </w:rPr>
        <w:t xml:space="preserve">– </w:t>
      </w:r>
      <w:r>
        <w:rPr>
          <w:b w:val="false"/>
          <w:color w:val="000000"/>
          <w:sz w:val="28"/>
          <w:szCs w:val="28"/>
        </w:rPr>
        <w:t>реализацию ведомственного проекта «Развитие туристических территорий» (подготовка проектной документации обустройства туристских маршрутов (троп) «Благоустройство пешеходного маршрута «На встречу с Тихим океаном (Халактырский пляж)», «Спортивный пешеходный маршрут «Тайны Голубых озёр»).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настоящего постановления Правительства Камчатского края не потребуются дополнительные финансовые средства краевого бюджета.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 Камчатского кра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.2025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(httрs://npaproject.kamgov.ru) для обеспечения возможности проведения в срок до </w:t>
      </w:r>
      <w:r>
        <w:rPr>
          <w:color w:val="000000"/>
          <w:sz w:val="28"/>
          <w:szCs w:val="28"/>
        </w:rPr>
        <w:t>02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06</w:t>
      </w:r>
      <w:r>
        <w:rPr>
          <w:color w:val="000000"/>
          <w:sz w:val="28"/>
          <w:szCs w:val="28"/>
        </w:rPr>
        <w:t>.2025 независимой антикоррупционной экс</w:t>
      </w:r>
      <w:r>
        <w:rPr>
          <w:sz w:val="28"/>
          <w:szCs w:val="28"/>
        </w:rPr>
        <w:t>пертизы.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bookmarkStart w:id="1" w:name="_GoBack"/>
      <w:bookmarkEnd w:id="1"/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134" w:right="851" w:gutter="0" w:header="0" w:top="709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Impact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Open Sans">
    <w:charset w:val="01"/>
    <w:family w:val="swiss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395966470"/>
    </w:sdtPr>
    <w:sdtContent>
      <w:p>
        <w:pPr>
          <w:pStyle w:val="Header"/>
          <w:jc w:val="center"/>
          <w:rPr/>
        </w:pPr>
        <w:r>
          <w:rPr/>
        </w:r>
      </w:p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57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2360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1" w:customStyle="1">
    <w:name w:val="Font Style11"/>
    <w:qFormat/>
    <w:rsid w:val="00323604"/>
    <w:rPr>
      <w:rFonts w:ascii="Impact" w:hAnsi="Impact" w:cs="Impact"/>
      <w:sz w:val="16"/>
      <w:szCs w:val="16"/>
    </w:rPr>
  </w:style>
  <w:style w:type="character" w:styleId="FontStyle12" w:customStyle="1">
    <w:name w:val="Font Style12"/>
    <w:qFormat/>
    <w:rsid w:val="00323604"/>
    <w:rPr>
      <w:rFonts w:ascii="Times New Roman" w:hAnsi="Times New Roman" w:cs="Times New Roman"/>
      <w:b/>
      <w:bCs/>
      <w:sz w:val="26"/>
      <w:szCs w:val="26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00550"/>
    <w:rPr>
      <w:rFonts w:ascii="Tahoma" w:hAnsi="Tahoma" w:eastAsia="Times New Roman" w:cs="Tahoma"/>
      <w:sz w:val="16"/>
      <w:szCs w:val="16"/>
      <w:lang w:eastAsia="ru-RU"/>
    </w:rPr>
  </w:style>
  <w:style w:type="character" w:styleId="Hyperlink">
    <w:name w:val="Hyperlink"/>
    <w:basedOn w:val="DefaultParagraphFont"/>
    <w:unhideWhenUsed/>
    <w:rsid w:val="006c6f75"/>
    <w:rPr>
      <w:color w:val="0000FF"/>
      <w:u w:val="single"/>
    </w:rPr>
  </w:style>
  <w:style w:type="character" w:styleId="ConsPlusNormal" w:customStyle="1">
    <w:name w:val="ConsPlusNormal Знак"/>
    <w:link w:val="ConsPlusNormal1"/>
    <w:qFormat/>
    <w:rsid w:val="003473c1"/>
    <w:rPr>
      <w:rFonts w:ascii="Calibri" w:hAnsi="Calibri" w:eastAsia="Times New Roman" w:cs="Calibri"/>
      <w:szCs w:val="20"/>
      <w:lang w:eastAsia="ru-RU"/>
    </w:rPr>
  </w:style>
  <w:style w:type="character" w:styleId="Style15" w:customStyle="1">
    <w:name w:val="Текст Знак"/>
    <w:basedOn w:val="DefaultParagraphFont"/>
    <w:link w:val="PlainText"/>
    <w:semiHidden/>
    <w:qFormat/>
    <w:rsid w:val="001f4f6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Emphasis">
    <w:name w:val="Emphasis"/>
    <w:basedOn w:val="DefaultParagraphFont"/>
    <w:uiPriority w:val="20"/>
    <w:qFormat/>
    <w:rsid w:val="002b122f"/>
    <w:rPr>
      <w:i/>
      <w:iCs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d85f8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d85f8b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ConsPlusNormal1" w:customStyle="1">
    <w:name w:val="ConsPlusNormal"/>
    <w:link w:val="ConsPlusNormal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Title" w:customStyle="1">
    <w:name w:val="ConsPlusTitle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ConsPlusTitlePage" w:customStyle="1">
    <w:name w:val="ConsPlusTitlePage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eastAsia="ru-RU" w:val="ru-RU" w:bidi="ar-SA"/>
    </w:rPr>
  </w:style>
  <w:style w:type="paragraph" w:styleId="Style110" w:customStyle="1">
    <w:name w:val="Style1"/>
    <w:basedOn w:val="Normal"/>
    <w:qFormat/>
    <w:rsid w:val="00323604"/>
    <w:pPr>
      <w:widowControl w:val="false"/>
    </w:pPr>
    <w:rPr>
      <w:rFonts w:ascii="Impact" w:hAnsi="Impact"/>
    </w:rPr>
  </w:style>
  <w:style w:type="paragraph" w:styleId="Style21" w:customStyle="1">
    <w:name w:val="Style2"/>
    <w:basedOn w:val="Normal"/>
    <w:qFormat/>
    <w:rsid w:val="00323604"/>
    <w:pPr>
      <w:widowControl w:val="false"/>
      <w:spacing w:lineRule="exact" w:line="323"/>
      <w:jc w:val="both"/>
    </w:pPr>
    <w:rPr>
      <w:rFonts w:ascii="Impact" w:hAnsi="Impact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00550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a32c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PlainText">
    <w:name w:val="Plain Text"/>
    <w:basedOn w:val="Normal"/>
    <w:link w:val="Style15"/>
    <w:semiHidden/>
    <w:unhideWhenUsed/>
    <w:qFormat/>
    <w:rsid w:val="001f4f6a"/>
    <w:pPr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de11be"/>
    <w:pPr>
      <w:spacing w:before="0" w:after="0"/>
      <w:ind w:left="720"/>
      <w:contextualSpacing/>
    </w:pPr>
    <w:rPr/>
  </w:style>
  <w:style w:type="paragraph" w:styleId="ConsPlusNonformat" w:customStyle="1">
    <w:name w:val="ConsPlusNonformat"/>
    <w:qFormat/>
    <w:rsid w:val="00e620db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Style20" w:customStyle="1">
    <w:name w:val="Колонтитул"/>
    <w:basedOn w:val="Normal"/>
    <w:qFormat/>
    <w:pPr/>
    <w:rPr/>
  </w:style>
  <w:style w:type="paragraph" w:styleId="Header">
    <w:name w:val="Header"/>
    <w:basedOn w:val="Normal"/>
    <w:link w:val="Style16"/>
    <w:uiPriority w:val="99"/>
    <w:unhideWhenUsed/>
    <w:rsid w:val="00d85f8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7"/>
    <w:uiPriority w:val="99"/>
    <w:unhideWhenUsed/>
    <w:rsid w:val="00d85f8b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3005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34B38-5A26-428C-A216-B2B95EDF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Application>LibreOffice/7.6.7.2$Linux_X86_64 LibreOffice_project/60$Build-2</Application>
  <AppVersion>15.0000</AppVersion>
  <Pages>3</Pages>
  <Words>839</Words>
  <Characters>5911</Characters>
  <CharactersWithSpaces>6737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2024-01-11T03:48:00Z</dcterms:created>
  <dc:creator>Парецкая Алла Владимировна</dc:creator>
  <dc:description/>
  <dc:language>ru-RU</dc:language>
  <cp:lastModifiedBy/>
  <cp:lastPrinted>2020-03-19T02:55:00Z</cp:lastPrinted>
  <dcterms:modified xsi:type="dcterms:W3CDTF">2025-05-22T15:55:54Z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