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1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317" y="0"/>
                <wp:lineTo x="-317" y="20227"/>
                <wp:lineTo x="20126" y="20227"/>
                <wp:lineTo x="20126" y="0"/>
                <wp:lineTo x="-317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Style w:val="af8"/>
        <w:tblW w:w="9663" w:type="dxa"/>
        <w:jc w:val="left"/>
        <w:tblInd w:w="-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663"/>
      </w:tblGrid>
      <w:tr>
        <w:trPr/>
        <w:tc>
          <w:tcPr>
            <w:tcW w:w="966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30" w:hanging="0"/>
              <w:jc w:val="center"/>
              <w:rPr>
                <w:rFonts w:ascii="Times New Roman" w:hAnsi="Times New Roman"/>
                <w:b/>
                <w:b/>
                <w:sz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0"/>
                <w:lang w:val="ru-RU" w:eastAsia="ru-RU" w:bidi="ar-SA"/>
              </w:rPr>
              <w:t>О внесении изменений в постановление Правительства Камчатского края от 15.01.2024 № 6-П «Об утверждении Порядка определения объема и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>1. Внести в постановление Правительства Камчатского края от 15.01.2024 № 6-П «Об утверждении Порядка определения объема и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 изменения согласно приложению к настоящему постановлению.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>2. Настоящее постановление вступает в силу после дня его официального опубликования.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highlight w:val="none"/>
          <w:shd w:fill="auto" w:val="clear"/>
        </w:rPr>
      </w:pPr>
      <w:r>
        <w:rPr>
          <w:rFonts w:ascii="Times New Roman" w:hAnsi="Times New Roman"/>
          <w:sz w:val="28"/>
          <w:shd w:fill="auto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highlight w:val="none"/>
          <w:shd w:fill="auto" w:val="clear"/>
        </w:rPr>
      </w:pPr>
      <w:r>
        <w:rPr>
          <w:rFonts w:ascii="Times New Roman" w:hAnsi="Times New Roman"/>
          <w:sz w:val="28"/>
          <w:shd w:fill="auto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</w:r>
    </w:p>
    <w:tbl>
      <w:tblPr>
        <w:tblW w:w="9532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3578"/>
        <w:gridCol w:w="3544"/>
        <w:gridCol w:w="2410"/>
      </w:tblGrid>
      <w:tr>
        <w:trPr>
          <w:trHeight w:val="1470" w:hRule="atLeast"/>
        </w:trPr>
        <w:tc>
          <w:tcPr>
            <w:tcW w:w="357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0" w:right="27" w:hanging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  <w:t>Председатель Правительства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30" w:right="27" w:hanging="0"/>
              <w:rPr>
                <w:rFonts w:ascii="Times New Roman" w:hAnsi="Times New Roman"/>
                <w:sz w:val="24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4"/>
                <w:shd w:fill="auto" w:val="clear"/>
              </w:rPr>
            </w:r>
          </w:p>
        </w:tc>
        <w:tc>
          <w:tcPr>
            <w:tcW w:w="3544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" w:hanging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  <w:shd w:fill="auto" w:val="clear"/>
              </w:rPr>
              <w:t>[горизонтальный штамп подписи 1]</w:t>
            </w:r>
            <w:bookmarkEnd w:id="1"/>
          </w:p>
        </w:tc>
        <w:tc>
          <w:tcPr>
            <w:tcW w:w="2410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35" w:hanging="0"/>
              <w:jc w:val="right"/>
              <w:rPr>
                <w:rFonts w:ascii="Times New Roman" w:hAnsi="Times New Roman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</w:r>
          </w:p>
          <w:p>
            <w:pPr>
              <w:pStyle w:val="Normal"/>
              <w:widowControl w:val="false"/>
              <w:spacing w:before="0" w:after="160"/>
              <w:ind w:left="284" w:right="-6" w:hanging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  <w:t>Е.А. Чекин</w:t>
            </w:r>
          </w:p>
        </w:tc>
      </w:tr>
    </w:tbl>
    <w:p>
      <w:pPr>
        <w:sectPr>
          <w:type w:val="nextPage"/>
          <w:pgSz w:w="11906" w:h="16838"/>
          <w:pgMar w:left="1134" w:right="1134" w:gutter="0" w:header="0" w:top="1134" w:footer="0" w:bottom="1134"/>
          <w:pgNumType w:fmt="decimal"/>
          <w:formProt w:val="false"/>
          <w:textDirection w:val="lrTb"/>
          <w:docGrid w:type="default" w:linePitch="100" w:charSpace="12288"/>
        </w:sectPr>
      </w:pPr>
      <w:r>
        <w:br w:type="page"/>
      </w:r>
    </w:p>
    <w:tbl>
      <w:tblPr>
        <w:tblStyle w:val="af8"/>
        <w:tblW w:w="96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77"/>
        <w:gridCol w:w="478"/>
        <w:gridCol w:w="478"/>
        <w:gridCol w:w="3668"/>
        <w:gridCol w:w="480"/>
        <w:gridCol w:w="1924"/>
        <w:gridCol w:w="488"/>
        <w:gridCol w:w="1642"/>
      </w:tblGrid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</w:r>
          </w:p>
        </w:tc>
        <w:tc>
          <w:tcPr>
            <w:tcW w:w="45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shd w:fill="auto" w:val="clear"/>
                <w:lang w:val="ru-RU" w:eastAsia="ru-RU" w:bidi="ar-SA"/>
              </w:rPr>
              <w:t>Приложение к постановлению</w:t>
            </w:r>
          </w:p>
        </w:tc>
      </w:tr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</w:r>
          </w:p>
        </w:tc>
        <w:tc>
          <w:tcPr>
            <w:tcW w:w="45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8079" w:hanging="8079"/>
              <w:jc w:val="left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shd w:fill="auto" w:val="clear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</w:r>
          </w:p>
        </w:tc>
        <w:tc>
          <w:tcPr>
            <w:tcW w:w="36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hd w:fill="auto" w:val="clear"/>
              </w:rPr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shd w:fill="auto" w:val="clear"/>
                <w:lang w:val="ru-RU" w:eastAsia="ru-RU" w:bidi="ar-SA"/>
              </w:rPr>
              <w:t>от</w:t>
            </w:r>
          </w:p>
        </w:tc>
        <w:tc>
          <w:tcPr>
            <w:tcW w:w="19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FFFFFF" w:themeColor="background1"/>
                <w:kern w:val="0"/>
                <w:sz w:val="28"/>
                <w:szCs w:val="20"/>
                <w:shd w:fill="auto" w:val="clear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val="FFFFFF" w:themeColor="background1"/>
                <w:kern w:val="0"/>
                <w:sz w:val="16"/>
                <w:szCs w:val="20"/>
                <w:shd w:fill="auto" w:val="clear"/>
                <w:lang w:val="ru-RU" w:eastAsia="ru-RU" w:bidi="ar-SA"/>
              </w:rPr>
              <w:t>EGDATESTAMP]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rFonts w:ascii="Times New Roman" w:hAnsi="Times New Roman" w:eastAsia="Times New Roman" w:cs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shd w:fill="auto" w:val="clear"/>
                <w:lang w:val="ru-RU" w:eastAsia="ru-RU" w:bidi="ar-SA"/>
              </w:rPr>
              <w:t>№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60"/>
              <w:ind w:left="8079" w:hanging="8079"/>
              <w:jc w:val="right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FFFFFF" w:themeColor="background1"/>
                <w:kern w:val="0"/>
                <w:sz w:val="28"/>
                <w:szCs w:val="20"/>
                <w:shd w:fill="auto" w:val="clear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val="FFFFFF" w:themeColor="background1"/>
                <w:kern w:val="0"/>
                <w:sz w:val="16"/>
                <w:szCs w:val="20"/>
                <w:shd w:fill="auto" w:val="clear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Изменения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в постановление Правительства Камчатского края от 15.01.2024 № 6-П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«Об утверждении Порядка определения объема и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color w:val="auto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1. В наименовании слова «определения объема и» исключить.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2. В части 1 слова «определения объема и» исключить.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3. В Приложении: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1) в наименовании слова «определения объема и» исключить;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2) в пункте 5 части 6: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а) в подпункте «а» слова «начисления на оплату труда» заменить словами «начисления на выплаты по оплате труда»;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б) в подпункте «б» слова «лиц, находящихся на их иждивении» заменить словами «неработающих членов их семей»;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3) в части 7: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а) в пункте 1 слово «утверждаемый» заменить словом «утвержденный»;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б) пункт 10 дополнить словами «и осуществляет виды деятельности, предусмотренные подпунктами 9, 11, 19, 20 части 1 статьи 31.1 Федерального закона от 12.01.1996 № 7-ФЗ «О некоммерческих организациях»;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4) часть 8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«8. Иными условиями предоставления субсидий является соблюдение получателем субсидии следующих требований при расходовании средств субсидии: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1) по направлению расходов, предусмотренному подпунктом «б» пункта 5 части 6 настоящего Порядка, оплата стоимости проезда и провоза багажа работников получателя субсидии и неработающих членов их семей к месту использования отпуска и обратно за счет средств субсидии осуществляется в размерах, установленных локальным актом получателя субсидии, но не превышающих норм, установленных частями 6 и 7 Положения о порядке компенсации расходов на оплату стоимости проезда и провоза багажа к месту использования отпуска и обратно лицам, проживающим в Камчатском крае и работающим в государственных органах Камчатского края, краевых государственных учреждениях, утвержденного постановлением Правительства Камчатского края от 21.06.2011 № 253-П;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2) по направлению расходов, предусмотренному подпунктом «в» пункта 5 части 6 настоящего Порядка, оплата командировочных расходов работников получателя субсидии за счет средств субсидии осуществляется в размерах, установленных локальным актом получателя субсидии, но не превышающих размеров командировочных расходов, установленных частями 2 и 3 Порядка и размеров возмещения расходов, связанных со служебными командировками, работникам, заключившим трудовой договор о работе в государственных органах Камчатского края, работникам краевых государственных учреждений, работникам Территориального фонда обязательного медицинского страхования Камчатского края, утвержденного постановлением Правительства Камчатского края от 14.06.2022 № 312-П.»;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5) в абзаце первом части 9 слово «получении» заменить словом «предоставлении»;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6) абзац 1 части 11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«11. Министерство в течение 10 рабочих дней со дня регистрации документов, указанных в части 9 настоящего Порядка, рассматривает их, устанавливает полноту и достоверность сведений, содержащихся в документах, и осуществляет проверку получателя субсидии на соответствие его требованиям, установленным частью 7 настоящего Порядка:»;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7) часть 12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«12. Министерство в течение 10 рабочих дней со дня регистрации документов, указанных в части 9 настоящего Порядка, принимает решение о предоставлении субсидии или об отказе в предоставлении субсидии. Решение о предоставлении субсидии принимается Министерством в форме приказа.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Министерство направляет получателю субсидий письменное уведомление об издании приказа в течение 5 рабочих дней со дня издания приказа посредством заказного почтового отправления или на адрес электронной почты, или иным способом, обеспечивающим подтверждение получения указанного уведомления получателем субсидий.»;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8) в части 23 слова «соответствующий бюджет 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Камчатского края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» заменить словами «краевой бюджет»;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9) часть 24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«24. Обязательными условиями предоставления субсидий, включаемыми соответственно в Соглашение и в договоры (соглашения), заключенные в целях исполнения обязательств по Соглашению, являются: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1) согласие получателя субсидий, лиц, получающих средства на основании договоров (соглашений), заключенных с получателем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Министерством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в соответствии со статьями 268</w:t>
      </w:r>
      <w:r>
        <w:rPr>
          <w:rFonts w:ascii="Times New Roman" w:hAnsi="Times New Roman"/>
          <w:color w:val="000000"/>
          <w:sz w:val="28"/>
          <w:szCs w:val="28"/>
          <w:shd w:fill="auto" w:val="clear"/>
          <w:vertAlign w:val="superscript"/>
        </w:rPr>
        <w:t>1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и 269</w:t>
      </w:r>
      <w:r>
        <w:rPr>
          <w:rFonts w:ascii="Times New Roman" w:hAnsi="Times New Roman"/>
          <w:color w:val="000000"/>
          <w:sz w:val="28"/>
          <w:szCs w:val="28"/>
          <w:shd w:fill="auto" w:val="clear"/>
          <w:vertAlign w:val="superscript"/>
        </w:rPr>
        <w:t>2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Бюджетного кодекса Российской Федерации;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2) запрет приобретения получателем субсидий, а также иными юридическими лицами, получающими средства на основании договоров (соглашений), заключенных с получателем субсидий, за счет полученных из краевого бюджета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10) в части 28 слова «не позднее 10 рабочего дня, следующего за днем заключения Соглашения (дополнительного соглашения к Соглашению)» заменить словами «в соответствии с планом-графиком перечисления субсидий, указанным в части 27 настоящего Порядка»;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11) в части 32 слова «отчета, указанного» заменить словами «отчетов, указанных»;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12) части 33-35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«33. В случае выявления при рассмотрении одного из отчетов, указанных в части 31 настоящего Порядка, некорректного заполнения (незаполнения) получателем субсидии всех обязательных для заполнения граф в отчетах и (или) выявления неполноты и (или) недостоверности сведений, содержащихся в отчетах, такие отчеты считаются непринятыми. Министерством принимается решение о непринятии отчетов путем проставления в системе «Электронный бюджет» резолюции «не согласовано» к отчетам с указанием причин. Получатель субсидии в этот же день информируется Министерством о непринятии отчетов посредством телефонной связи.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34. Получатель субсидии в течение 2 рабочих дней со дня принятия Министерством решения о непринятии отчетов обеспечивает устранение выявленного некорректного заполнения (незаполнения) всех обязательных для заполнения граф в отчетах, или устранение неполноты и (или) недостоверности сведений в отчетах и направляет их в системе «Электронный бюджет» на согласование.</w:t>
      </w:r>
    </w:p>
    <w:p>
      <w:pPr>
        <w:pStyle w:val="Normal"/>
        <w:spacing w:lineRule="auto" w:line="240" w:before="0" w:after="0"/>
        <w:ind w:firstLine="709"/>
        <w:jc w:val="both"/>
        <w:rPr>
          <w:color w:val="auto"/>
          <w:highlight w:val="none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35. Министерство в течение 2 рабочих дней с момента получения отчетов, представленных получателем субсидии в соответствии с частью 34 настоящего Порядка, рассматривает и принимает отчеты или возвращает их на доработку в соответствии с частью 33 настоящего Порядка.»;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13) в части 37: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а) в абзаце первом после слова «договоров» дополнить словом «(соглашений)»;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б) в абзаце втором слова «48 – 59» заменить словами «48-59»;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14) абзац первый части 39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  <w:shd w:fill="auto" w:val="clear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«39. В случае выявления нарушений, в том числе выявленных по фактам проверок, указанных в части 37 настоящего Порядка, а также в случае недостижения результатов предоставления субсидии получатель субсидий обязан возвратить полученные средства субсидии в краевой бюджет на лицевой счет Министерства в следующем порядке и сроки:»;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>15) в части 43 после слова «договоров» дополнить словом «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(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соглашений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)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».</w:t>
      </w:r>
    </w:p>
    <w:sectPr>
      <w:headerReference w:type="default" r:id="rId3"/>
      <w:type w:val="nextPage"/>
      <w:pgSz w:w="11906" w:h="16838"/>
      <w:pgMar w:left="1418" w:right="851" w:gutter="0" w:header="567" w:top="1134" w:footer="0" w:bottom="1134"/>
      <w:pgNumType w:fmt="decimal"/>
      <w:formProt w:val="false"/>
      <w:textDirection w:val="lrTb"/>
      <w:docGrid w:type="default" w:linePitch="299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  <w:font w:name="Arial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4</w:t>
    </w:r>
    <w:r>
      <w:rPr>
        <w:sz w:val="28"/>
        <w:szCs w:val="28"/>
        <w:rFonts w:ascii="Times New Roman" w:hAnsi="Times New Roman"/>
      </w:rPr>
      <w:fldChar w:fldCharType="end"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1">
    <w:name w:val="Heading 1"/>
    <w:next w:val="Normal"/>
    <w:link w:val="1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2">
    <w:name w:val="Heading 2"/>
    <w:next w:val="Normal"/>
    <w:link w:val="2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3">
    <w:name w:val="Heading 3"/>
    <w:next w:val="Normal"/>
    <w:link w:val="3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4">
    <w:name w:val="Heading 4"/>
    <w:next w:val="Normal"/>
    <w:link w:val="4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5">
    <w:name w:val="Heading 5"/>
    <w:next w:val="Normal"/>
    <w:link w:val="5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Обычный1"/>
    <w:qFormat/>
    <w:rPr/>
  </w:style>
  <w:style w:type="character" w:styleId="21" w:customStyle="1">
    <w:name w:val="Оглавление 2 Знак"/>
    <w:qFormat/>
    <w:rPr>
      <w:rFonts w:ascii="XO Thames" w:hAnsi="XO Thames"/>
      <w:sz w:val="28"/>
    </w:rPr>
  </w:style>
  <w:style w:type="character" w:styleId="41" w:customStyle="1">
    <w:name w:val="Оглавление 4 Знак"/>
    <w:qFormat/>
    <w:rPr>
      <w:rFonts w:ascii="XO Thames" w:hAnsi="XO Thames"/>
      <w:sz w:val="28"/>
    </w:rPr>
  </w:style>
  <w:style w:type="character" w:styleId="Style9" w:customStyle="1">
    <w:name w:val="Верхний колонтитул Знак"/>
    <w:basedOn w:val="11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31" w:customStyle="1">
    <w:name w:val="Заголовок 3 Знак"/>
    <w:qFormat/>
    <w:rPr>
      <w:rFonts w:ascii="XO Thames" w:hAnsi="XO Thames"/>
      <w:b/>
      <w:sz w:val="26"/>
    </w:rPr>
  </w:style>
  <w:style w:type="character" w:styleId="Style10" w:customStyle="1">
    <w:name w:val="Текст Знак"/>
    <w:basedOn w:val="11"/>
    <w:link w:val="PlainText"/>
    <w:qFormat/>
    <w:rPr>
      <w:rFonts w:ascii="Calibri" w:hAnsi="Calibri"/>
    </w:rPr>
  </w:style>
  <w:style w:type="character" w:styleId="32" w:customStyle="1">
    <w:name w:val="Оглавление 3 Знак"/>
    <w:qFormat/>
    <w:rPr>
      <w:rFonts w:ascii="XO Thames" w:hAnsi="XO Thames"/>
      <w:sz w:val="28"/>
    </w:rPr>
  </w:style>
  <w:style w:type="character" w:styleId="51" w:customStyle="1">
    <w:name w:val="Заголовок 5 Знак"/>
    <w:qFormat/>
    <w:rPr>
      <w:rFonts w:ascii="XO Thames" w:hAnsi="XO Thames"/>
      <w:b/>
      <w:sz w:val="22"/>
    </w:rPr>
  </w:style>
  <w:style w:type="character" w:styleId="12" w:customStyle="1">
    <w:name w:val="Заголовок 1 Знак"/>
    <w:qFormat/>
    <w:rPr>
      <w:rFonts w:ascii="XO Thames" w:hAnsi="XO Thames"/>
      <w:b/>
      <w:sz w:val="32"/>
    </w:rPr>
  </w:style>
  <w:style w:type="character" w:styleId="Style11">
    <w:name w:val="Hyperlink"/>
    <w:basedOn w:val="DefaultParagraphFont"/>
    <w:link w:val="14"/>
    <w:rPr>
      <w:color w:val="0563C1" w:themeColor="hyperlink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3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2" w:customStyle="1">
    <w:name w:val="Оглавление 5 Знак"/>
    <w:qFormat/>
    <w:rPr>
      <w:rFonts w:ascii="XO Thames" w:hAnsi="XO Thames"/>
      <w:sz w:val="28"/>
    </w:rPr>
  </w:style>
  <w:style w:type="character" w:styleId="Style12" w:customStyle="1">
    <w:name w:val="Подзаголовок Знак"/>
    <w:qFormat/>
    <w:rPr>
      <w:rFonts w:ascii="XO Thames" w:hAnsi="XO Thames"/>
      <w:i/>
      <w:sz w:val="24"/>
    </w:rPr>
  </w:style>
  <w:style w:type="character" w:styleId="Style13" w:customStyle="1">
    <w:name w:val="Нижний колонтитул Знак"/>
    <w:basedOn w:val="11"/>
    <w:qFormat/>
    <w:rPr>
      <w:rFonts w:ascii="Times New Roman" w:hAnsi="Times New Roman"/>
      <w:sz w:val="28"/>
    </w:rPr>
  </w:style>
  <w:style w:type="character" w:styleId="Style14" w:customStyle="1">
    <w:name w:val="Заголовок Знак"/>
    <w:qFormat/>
    <w:rPr>
      <w:rFonts w:ascii="XO Thames" w:hAnsi="XO Thames"/>
      <w:b/>
      <w:caps/>
      <w:sz w:val="40"/>
    </w:rPr>
  </w:style>
  <w:style w:type="character" w:styleId="Style15" w:customStyle="1">
    <w:name w:val="Текст выноски Знак"/>
    <w:basedOn w:val="11"/>
    <w:link w:val="BalloonText"/>
    <w:qFormat/>
    <w:rPr>
      <w:rFonts w:ascii="Segoe UI" w:hAnsi="Segoe UI"/>
      <w:sz w:val="18"/>
    </w:rPr>
  </w:style>
  <w:style w:type="character" w:styleId="42" w:customStyle="1">
    <w:name w:val="Заголовок 4 Знак"/>
    <w:qFormat/>
    <w:rPr>
      <w:rFonts w:ascii="XO Thames" w:hAnsi="XO Thames"/>
      <w:b/>
      <w:sz w:val="24"/>
    </w:rPr>
  </w:style>
  <w:style w:type="character" w:styleId="22" w:customStyle="1">
    <w:name w:val="Заголовок 2 Знак"/>
    <w:qFormat/>
    <w:rPr>
      <w:rFonts w:ascii="XO Thames" w:hAnsi="XO Thames"/>
      <w:b/>
      <w:sz w:val="28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ohit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Style21">
    <w:name w:val="Title"/>
    <w:next w:val="Style17"/>
    <w:link w:val="Style14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23">
    <w:name w:val="TOC 2"/>
    <w:next w:val="Normal"/>
    <w:link w:val="21"/>
    <w:uiPriority w:val="39"/>
    <w:pPr>
      <w:widowControl/>
      <w:suppressAutoHyphens w:val="true"/>
      <w:bidi w:val="0"/>
      <w:spacing w:lineRule="auto" w:line="264" w:before="0" w:after="16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43">
    <w:name w:val="TOC 4"/>
    <w:next w:val="Normal"/>
    <w:link w:val="41"/>
    <w:uiPriority w:val="39"/>
    <w:pPr>
      <w:widowControl/>
      <w:suppressAutoHyphens w:val="true"/>
      <w:bidi w:val="0"/>
      <w:spacing w:lineRule="auto" w:line="264" w:before="0" w:after="16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22" w:customStyle="1">
    <w:name w:val="Колонтитул"/>
    <w:qFormat/>
    <w:pPr>
      <w:widowControl/>
      <w:suppressAutoHyphens w:val="true"/>
      <w:bidi w:val="0"/>
      <w:spacing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23">
    <w:name w:val="Header"/>
    <w:basedOn w:val="Normal"/>
    <w:link w:val="Style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61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71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0"/>
    <w:qFormat/>
    <w:pPr>
      <w:spacing w:lineRule="auto" w:line="240" w:before="0" w:after="0"/>
    </w:pPr>
    <w:rPr>
      <w:rFonts w:ascii="Calibri" w:hAnsi="Calibri"/>
    </w:rPr>
  </w:style>
  <w:style w:type="paragraph" w:styleId="33">
    <w:name w:val="TOC 3"/>
    <w:next w:val="Normal"/>
    <w:link w:val="32"/>
    <w:uiPriority w:val="39"/>
    <w:pPr>
      <w:widowControl/>
      <w:suppressAutoHyphens w:val="true"/>
      <w:bidi w:val="0"/>
      <w:spacing w:lineRule="auto" w:line="264" w:before="0" w:after="16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4" w:customStyle="1">
    <w:name w:val="Гиперссылк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563C1" w:themeColor="hyperlink"/>
      <w:kern w:val="0"/>
      <w:sz w:val="22"/>
      <w:szCs w:val="20"/>
      <w:u w:val="single"/>
      <w:lang w:val="ru-RU" w:eastAsia="ru-RU" w:bidi="ar-SA"/>
    </w:rPr>
  </w:style>
  <w:style w:type="paragraph" w:styleId="Footnote1" w:customStyle="1">
    <w:name w:val="Footnote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15">
    <w:name w:val="TOC 1"/>
    <w:next w:val="Normal"/>
    <w:link w:val="13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16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91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81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53">
    <w:name w:val="TOC 5"/>
    <w:next w:val="Normal"/>
    <w:link w:val="52"/>
    <w:uiPriority w:val="39"/>
    <w:pPr>
      <w:widowControl/>
      <w:suppressAutoHyphens w:val="true"/>
      <w:bidi w:val="0"/>
      <w:spacing w:lineRule="auto" w:line="264" w:before="0" w:after="16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24">
    <w:name w:val="Subtitle"/>
    <w:next w:val="Normal"/>
    <w:link w:val="Style12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Style25">
    <w:name w:val="Footer"/>
    <w:basedOn w:val="Normal"/>
    <w:link w:val="Style1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BalloonText">
    <w:name w:val="Balloon Text"/>
    <w:basedOn w:val="Normal"/>
    <w:link w:val="Style15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64" w:before="0" w:after="0"/>
      <w:jc w:val="left"/>
    </w:pPr>
    <w:rPr>
      <w:rFonts w:ascii="Tempora LGC Uni" w:hAnsi="Tempora LGC Uni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lineRule="auto" w:line="264" w:before="0" w:after="0"/>
      <w:ind w:firstLine="720"/>
      <w:jc w:val="left"/>
    </w:pPr>
    <w:rPr>
      <w:rFonts w:ascii="Arial" w:hAnsi="Arial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Style26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7" w:customStyle="1">
    <w:name w:val="Заголовок таблицы"/>
    <w:basedOn w:val="Style26"/>
    <w:qFormat/>
    <w:pPr>
      <w:jc w:val="center"/>
    </w:pPr>
    <w:rPr>
      <w:b/>
      <w:bCs/>
    </w:rPr>
  </w:style>
  <w:style w:type="paragraph" w:styleId="LOnormal">
    <w:name w:val="LO-normal"/>
    <w:qFormat/>
    <w:pPr>
      <w:widowControl/>
      <w:suppressAutoHyphens w:val="true"/>
      <w:bidi w:val="0"/>
      <w:spacing w:lineRule="auto" w:line="264" w:before="0" w:after="160"/>
      <w:ind w:left="0" w:right="0" w:hanging="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">
    <w:name w:val="Сетка таблицы1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2374</TotalTime>
  <Application>LibreOffice/7.4.4.2$Linux_X86_64 LibreOffice_project/40$Build-2</Application>
  <AppVersion>15.0000</AppVersion>
  <Pages>4</Pages>
  <Words>1120</Words>
  <Characters>7673</Characters>
  <CharactersWithSpaces>8735</CharactersWithSpaces>
  <Paragraphs>59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2024-01-12T02:26:00Z</dcterms:created>
  <dc:creator>Кулакова Анастасия Борисовна</dc:creator>
  <dc:description/>
  <dc:language>ru-RU</dc:language>
  <cp:lastModifiedBy/>
  <dcterms:modified xsi:type="dcterms:W3CDTF">2025-01-14T12:17:01Z</dcterms:modified>
  <cp:revision>147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