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550"/>
                <wp:lineTo x="20540" y="20550"/>
                <wp:lineTo x="20540" y="0"/>
                <wp:lineTo x="-317" y="0"/>
              </wp:wrapPolygon>
            </wp:wrapTight>
            <wp:docPr id="1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СОЦИАЛЬНОГО БЛАГОПОЛУЧИЯ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b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b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b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b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</w:tbl>
    <w:p>
      <w:pPr>
        <w:pStyle w:val="Normal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5"/>
        <w:tblW w:w="96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1"/>
      </w:tblGrid>
      <w:tr>
        <w:trPr/>
        <w:tc>
          <w:tcPr>
            <w:tcW w:w="9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</w:rPr>
              <w:t>Об утверждении порядка предоставления субвенций из бюджета Камчатского края, в том числе за счет средств субсидии из федерального бюджета бюджету Камчатского края на реализацию мероприятий, направленных на оказание государственной социальной помощи на основании социального контракта</w:t>
            </w:r>
          </w:p>
        </w:tc>
      </w:tr>
    </w:tbl>
    <w:p>
      <w:pPr>
        <w:pStyle w:val="Normal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 xml:space="preserve">В соответствии со статьей 140 Бюджетного кодекса Российской Федерации, </w:t>
      </w:r>
      <w:r>
        <w:rPr>
          <w:rFonts w:ascii="Times New Roman" w:hAnsi="Times New Roman"/>
          <w:b w:val="false"/>
          <w:color w:val="000000"/>
          <w:sz w:val="28"/>
        </w:rPr>
        <w:t>З</w:t>
      </w:r>
      <w:r>
        <w:rPr>
          <w:rFonts w:ascii="Times New Roman" w:hAnsi="Times New Roman"/>
          <w:b w:val="false"/>
          <w:color w:val="000000"/>
          <w:sz w:val="28"/>
        </w:rPr>
        <w:t xml:space="preserve">аконом Камчатского края от 03.03.2021 № 561 «О наделении органов местного самоуправления муниципальных образований в Камчатском крае государственным полномочием Камчатского края по оказанию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  <w:t>государственной социальной помощи на основании социального контракта»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 xml:space="preserve">ПРИКАЗЫВАЮ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1. 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  <w:t xml:space="preserve">твердить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  <w:t>орядок предоставления субвенций из бюджета Камчатского края, в том числе за счет средств субсидии из федерального бюджета бюджету Камчатского края на реализацию мероприятий, направленных на оказание государственной социальной помощи на основании социального контракта</w:t>
      </w:r>
      <w:r>
        <w:rPr>
          <w:rFonts w:ascii="Times New Roman" w:hAnsi="Times New Roman"/>
          <w:b w:val="false"/>
          <w:bCs w:val="false"/>
          <w:color w:val="000000"/>
          <w:sz w:val="28"/>
        </w:rPr>
        <w:t xml:space="preserve"> согласно приложению к настоящему приказу.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</w:rPr>
        <w:t xml:space="preserve">2.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Настоящий приказ вступает в силу со дня его подписания и распространяется на правоотношения, возникшие с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 января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2025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года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tbl>
      <w:tblPr>
        <w:tblStyle w:val="Style_4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889"/>
        <w:gridCol w:w="2540"/>
        <w:gridCol w:w="2391"/>
      </w:tblGrid>
      <w:tr>
        <w:trPr>
          <w:trHeight w:val="1166" w:hRule="atLeast"/>
        </w:trPr>
        <w:tc>
          <w:tcPr>
            <w:tcW w:w="39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</w:tc>
        <w:tc>
          <w:tcPr>
            <w:tcW w:w="34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</w:t>
            </w:r>
            <w:bookmarkEnd w:id="1"/>
          </w:p>
        </w:tc>
        <w:tc>
          <w:tcPr>
            <w:tcW w:w="23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А.С. Фёдорова</w:t>
            </w:r>
          </w:p>
        </w:tc>
      </w:tr>
      <w:tr>
        <w:trPr>
          <w:trHeight w:val="360" w:hRule="atLeast"/>
        </w:trPr>
        <w:tc>
          <w:tcPr>
            <w:tcW w:w="4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9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  <w:r>
        <w:br w:type="page"/>
      </w:r>
    </w:p>
    <w:tbl>
      <w:tblPr>
        <w:tblStyle w:val="Style_4"/>
        <w:tblW w:w="4469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869"/>
        <w:gridCol w:w="487"/>
        <w:gridCol w:w="1700"/>
      </w:tblGrid>
      <w:tr>
        <w:trPr/>
        <w:tc>
          <w:tcPr>
            <w:tcW w:w="4468" w:type="dxa"/>
            <w:gridSpan w:val="4"/>
            <w:tcBorders/>
          </w:tcPr>
          <w:p>
            <w:pPr>
              <w:pStyle w:val="211"/>
              <w:pageBreakBefore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Приложение к приказу Министерства социального благополучия и семейной политики Камчатского края</w:t>
            </w:r>
          </w:p>
        </w:tc>
      </w:tr>
      <w:tr>
        <w:trPr/>
        <w:tc>
          <w:tcPr>
            <w:tcW w:w="4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ind w:hanging="48" w:left="-65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от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themeColor="background1" w:val="FFFFFF"/>
                <w:kern w:val="0"/>
                <w:sz w:val="24"/>
                <w:szCs w:val="24"/>
              </w:rPr>
              <w:t>[REGDATESTAMP]</w:t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№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themeColor="background1" w:val="FFFFFF"/>
                <w:kern w:val="0"/>
                <w:sz w:val="24"/>
                <w:szCs w:val="24"/>
              </w:rPr>
              <w:t>[REGNUMSTAMP]</w:t>
            </w:r>
          </w:p>
        </w:tc>
      </w:tr>
    </w:tbl>
    <w:p>
      <w:pPr>
        <w:pStyle w:val="Heading1"/>
        <w:numPr>
          <w:ilvl w:val="0"/>
          <w:numId w:val="0"/>
        </w:numPr>
        <w:spacing w:lineRule="auto" w:line="240" w:before="0" w:after="0"/>
        <w:ind w:hanging="0" w:left="0" w:right="0"/>
        <w:jc w:val="center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Normal1"/>
        <w:spacing w:lineRule="auto" w:line="240" w:before="0" w:after="0"/>
        <w:ind w:hanging="0" w:left="0" w:right="0"/>
        <w:jc w:val="center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  <w:t xml:space="preserve">Порядок </w:t>
      </w:r>
    </w:p>
    <w:p>
      <w:pPr>
        <w:pStyle w:val="ConsPlusNormal1"/>
        <w:spacing w:lineRule="auto" w:line="240" w:before="0" w:after="0"/>
        <w:ind w:hanging="0" w:left="0" w:right="0"/>
        <w:jc w:val="center"/>
        <w:rPr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  <w:t>предоставления субвенций из бюджета Камчатского края, в том числе за счет средств субсидии из федерального бюджета бюджету Камчатского края на реализацию мероприятий, направленных на оказание государственной социальной помощи на основании социального контракта</w:t>
      </w:r>
      <w:r>
        <w:rPr>
          <w:b w:val="false"/>
          <w:bCs w:val="false"/>
          <w:color w:val="000000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2"/>
        <w:ind w:firstLine="709"/>
        <w:jc w:val="both"/>
        <w:rPr/>
      </w:pPr>
      <w:r>
        <w:rPr>
          <w:sz w:val="28"/>
          <w:szCs w:val="28"/>
        </w:rPr>
        <w:t>1. Н</w:t>
      </w:r>
      <w:r>
        <w:rPr>
          <w:b w:val="false"/>
          <w:bCs w:val="false"/>
          <w:sz w:val="28"/>
          <w:szCs w:val="28"/>
        </w:rPr>
        <w:t xml:space="preserve">астоящий Порядок определяет правила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  <w:t xml:space="preserve">предоставления субвенций из бюджета Камчатского края, в том числе за счет средств субсидии из федерального бюджета бюджету Камчатского края на реализацию мероприятий, направленных на оказание государственной социальной помощи на основании социального контракта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  <w:t>(далее - субвенции)</w:t>
      </w:r>
      <w:r>
        <w:rPr>
          <w:b w:val="false"/>
          <w:bCs w:val="false"/>
          <w:sz w:val="28"/>
          <w:szCs w:val="28"/>
        </w:rPr>
        <w:t>.</w:t>
      </w:r>
      <w:bookmarkStart w:id="2" w:name="P37"/>
      <w:bookmarkEnd w:id="2"/>
    </w:p>
    <w:p>
      <w:pPr>
        <w:pStyle w:val="ConsPlusNormal2"/>
        <w:ind w:firstLine="709"/>
        <w:jc w:val="both"/>
        <w:rPr/>
      </w:pPr>
      <w:r>
        <w:rPr>
          <w:b w:val="false"/>
          <w:bCs w:val="false"/>
          <w:sz w:val="28"/>
          <w:szCs w:val="28"/>
        </w:rPr>
        <w:t xml:space="preserve">2. </w:t>
      </w:r>
      <w:r>
        <w:rPr>
          <w:sz w:val="28"/>
          <w:szCs w:val="28"/>
        </w:rPr>
        <w:t xml:space="preserve">Субвенции предоставляются в целях финансового обеспечения расходных обязательств муниципальных образований в Камчатском крае, возникающих в связи с наделением органов местного самоуправления муниципальных образований в Камчатском крае (далее - органы местного самоуправления) государственным полномочием Камчатского края по оказанию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  <w:t>государственной социальной помощи на основании социального контракта семьям и одиноко проживающим гражданам, которые по независящим от них причинам имеют среднедушевой доход ниже величины прожиточного минимума на душу населения, установленного в Камчатском крае</w:t>
      </w:r>
      <w:r>
        <w:rPr>
          <w:sz w:val="28"/>
          <w:szCs w:val="28"/>
        </w:rPr>
        <w:t>.</w:t>
      </w:r>
    </w:p>
    <w:p>
      <w:pPr>
        <w:pStyle w:val="ConsPlusNormal2"/>
        <w:ind w:firstLine="709"/>
        <w:jc w:val="both"/>
        <w:rPr/>
      </w:pPr>
      <w:r>
        <w:rPr>
          <w:sz w:val="28"/>
          <w:szCs w:val="28"/>
        </w:rPr>
        <w:t xml:space="preserve">3. Главным распорядителем средств бюджета Камчатского края по предоставлению субвенций является Министерство социального благополучия и семейной политики Камчатского края (далее - </w:t>
      </w:r>
      <w:r>
        <w:rPr>
          <w:sz w:val="28"/>
          <w:szCs w:val="28"/>
          <w:lang w:val="ru-RU"/>
        </w:rPr>
        <w:t>Министерство</w:t>
      </w:r>
      <w:r>
        <w:rPr>
          <w:sz w:val="28"/>
          <w:szCs w:val="28"/>
        </w:rPr>
        <w:t>).</w:t>
      </w:r>
    </w:p>
    <w:p>
      <w:pPr>
        <w:pStyle w:val="ConsPlusNormal2"/>
        <w:ind w:firstLine="709"/>
        <w:jc w:val="both"/>
        <w:rPr/>
      </w:pPr>
      <w:r>
        <w:rPr>
          <w:sz w:val="28"/>
          <w:szCs w:val="28"/>
        </w:rPr>
        <w:t xml:space="preserve">4. Субвенции предоставляются в пределах бюджетных ассигнований, предусмотренных Министерству законом Камчатского края о краевом бюджете на соответствующий финансовый год и плановый период на цели, предусмотренные частью 2 настоящего Порядка, и утвержденных лимитов бюджетных обязательств в соответствии со сводной бюджетной росписью бюджета Камчатского края на соответствующий финансовый год и плановый период за счет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  <w:t>субвенций из бюджета Камчатского края, в том числе за счет средств субсидии из федерального бюджета бюджету Камчатского края на реализацию мероприятий, направленных на оказание государственной социальной помощи на основании социального контракта</w:t>
      </w:r>
      <w:r>
        <w:rPr>
          <w:sz w:val="28"/>
          <w:szCs w:val="28"/>
        </w:rPr>
        <w:t>.</w:t>
      </w:r>
    </w:p>
    <w:p>
      <w:pPr>
        <w:pStyle w:val="ConsPlusNormal2"/>
        <w:ind w:firstLine="709"/>
        <w:jc w:val="both"/>
        <w:rPr/>
      </w:pPr>
      <w:r>
        <w:rPr>
          <w:sz w:val="28"/>
          <w:szCs w:val="28"/>
        </w:rPr>
        <w:t xml:space="preserve">5. Размер субвенций определяется в соответствии с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етодикой определения общего объема субвенций, предоставляемых из бюджета Камчатского края местным бюджетам для осуществления государственного полномочия Камчатского края по оказанию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  <w:t>государственной социальной помощи на основании социального контракта малоимущим гражданам,</w:t>
      </w:r>
      <w:r>
        <w:rPr>
          <w:sz w:val="28"/>
          <w:szCs w:val="28"/>
        </w:rPr>
        <w:t xml:space="preserve"> утвержденной Законом Камчатского края от 03.03.2021 № 561 </w:t>
      </w:r>
      <w:r>
        <w:rPr>
          <w:b w:val="false"/>
          <w:color w:val="000000"/>
          <w:sz w:val="28"/>
          <w:szCs w:val="28"/>
        </w:rPr>
        <w:t xml:space="preserve">«О наделении органов местного самоуправления муниципальных образований в Камчатском крае государственным полномочием Камчатского края по оказанию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  <w:t>государственной социальной помощи на основании социального контракта»</w:t>
      </w:r>
      <w:r>
        <w:rPr>
          <w:sz w:val="28"/>
          <w:szCs w:val="28"/>
        </w:rPr>
        <w:t>.</w:t>
      </w:r>
    </w:p>
    <w:p>
      <w:pPr>
        <w:pStyle w:val="ConsPlusNormal2"/>
        <w:ind w:firstLine="709"/>
        <w:jc w:val="both"/>
        <w:rPr/>
      </w:pPr>
      <w:r>
        <w:rPr>
          <w:sz w:val="28"/>
          <w:szCs w:val="28"/>
        </w:rPr>
        <w:t>6. Перечисление субвенций из бюджета Камчатского края в бюджет муниципального образования в Камчатском крае осуществляется в пределах суммы, необходимой для оплаты денежных обязательств получателя средств местного бюджета, соответствующих целям предоставления субсидии бюджету Камчатского края из федерального бюджета.</w:t>
      </w:r>
    </w:p>
    <w:p>
      <w:pPr>
        <w:pStyle w:val="ConsPlusNormal2"/>
        <w:ind w:firstLine="709"/>
        <w:jc w:val="both"/>
        <w:rPr/>
      </w:pPr>
      <w:r>
        <w:rPr>
          <w:sz w:val="28"/>
          <w:szCs w:val="28"/>
        </w:rPr>
        <w:t>Операции по перечислению субвенций из бюджета Камчатского края бюджетам муниципальных образований в Камчатском крае осуществляются территориальным органом Федерального казначейства в пределах суммы, необходимой для оплаты денежных обязательств получателя средств местного бюджета, соответствующих целям предоставления субсидии бюджету Камчатского края из федерального бюджета, от имени получателя средств бюджета Камчатского края.</w:t>
      </w:r>
    </w:p>
    <w:p>
      <w:pPr>
        <w:pStyle w:val="ConsPlusNormal2"/>
        <w:ind w:firstLine="709"/>
        <w:jc w:val="both"/>
        <w:rPr/>
      </w:pPr>
      <w:r>
        <w:rPr>
          <w:sz w:val="28"/>
          <w:szCs w:val="28"/>
        </w:rPr>
        <w:t xml:space="preserve">7. Предоставление субвенций осуществляется на основании соглашений, ежегодно заключаемых Министерством с органами местного самоуправления муниципальных образований в Камчатском крае </w:t>
      </w:r>
      <w:r>
        <w:rPr>
          <w:b w:val="false"/>
          <w:sz w:val="28"/>
          <w:szCs w:val="28"/>
        </w:rPr>
        <w:t>посредством государственной интегрированной информационной системы управления общественными финансами «Электронный бюджет»</w:t>
      </w:r>
      <w:r>
        <w:rPr>
          <w:sz w:val="28"/>
          <w:szCs w:val="28"/>
        </w:rPr>
        <w:t>.</w:t>
      </w:r>
    </w:p>
    <w:p>
      <w:pPr>
        <w:pStyle w:val="ConsPlusNormal2"/>
        <w:ind w:firstLine="709"/>
        <w:jc w:val="both"/>
        <w:rPr/>
      </w:pPr>
      <w:r>
        <w:rPr>
          <w:sz w:val="28"/>
          <w:szCs w:val="28"/>
        </w:rPr>
        <w:t>8. Субвенции подлежат использованию строго по целевому назначению.</w:t>
      </w:r>
    </w:p>
    <w:p>
      <w:pPr>
        <w:pStyle w:val="ConsPlusNormal2"/>
        <w:spacing w:before="0" w:after="0"/>
        <w:ind w:firstLine="709"/>
        <w:jc w:val="both"/>
        <w:rPr/>
      </w:pPr>
      <w:r>
        <w:rPr>
          <w:sz w:val="28"/>
          <w:szCs w:val="28"/>
        </w:rPr>
        <w:t>Ответственность за нецелевое использование средств субвенций возлагается на органы местного самоуправления.</w:t>
      </w:r>
    </w:p>
    <w:p>
      <w:pPr>
        <w:pStyle w:val="ConsPlusNormal2"/>
        <w:spacing w:before="0" w:after="0"/>
        <w:ind w:firstLine="709"/>
        <w:jc w:val="both"/>
        <w:rPr/>
      </w:pPr>
      <w:r>
        <w:rPr>
          <w:sz w:val="28"/>
          <w:szCs w:val="28"/>
        </w:rPr>
        <w:t>Субвенции, использованные не по целевому назначению, взыскиваются в порядке, установленном законодательством Российской Федерации и Камчатского края.</w:t>
      </w:r>
    </w:p>
    <w:p>
      <w:pPr>
        <w:pStyle w:val="ConsPlusNormal2"/>
        <w:spacing w:before="0" w:after="0"/>
        <w:ind w:firstLine="709"/>
        <w:jc w:val="both"/>
        <w:rPr/>
      </w:pPr>
      <w:r>
        <w:rPr>
          <w:sz w:val="28"/>
          <w:szCs w:val="28"/>
        </w:rPr>
        <w:t>9. Субвенции, не использованные в текущем финансовом году, подлежат возврату в бюджет Камчатского края в соответствии с пунктом 5 статьи 242 Бюджетного кодекса Российской Федерации.</w:t>
      </w:r>
    </w:p>
    <w:p>
      <w:pPr>
        <w:pStyle w:val="ConsPlusNormal2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10. Контроль за осуществлением расходов местными бюджетами, связанных с осуществлением полномочий Камчатского края по оказанию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  <w:t>государственной социальной помощи на основании социального контракта малоимущим гражданам</w:t>
      </w:r>
      <w:r>
        <w:rPr>
          <w:sz w:val="28"/>
          <w:szCs w:val="28"/>
        </w:rPr>
        <w:t>, источником финансового обеспечения которых являются субвенции, осуществляется Министерством и уполномоченными органами государственного финансового контроля.</w:t>
      </w:r>
    </w:p>
    <w:p>
      <w:pPr>
        <w:pStyle w:val="ConsPlusNormal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850" w:gutter="0" w:header="709" w:top="1135" w:footer="0" w:bottom="57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Segoe U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3</w:t>
    </w:r>
    <w:r>
      <w:rPr>
        <w:sz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64" w:before="0" w:after="160"/>
      <w:ind w:hanging="0" w:left="0" w:right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aption1">
    <w:name w:val="Caption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sPlusNormal">
    <w:name w:val="ConsPlusNormal"/>
    <w:link w:val="ConsPlusNormal1"/>
    <w:qFormat/>
    <w:rPr>
      <w:rFonts w:ascii="Times New Roman" w:hAnsi="Times New Roman"/>
      <w:b w:val="false"/>
      <w:i w:val="false"/>
      <w:strike w:val="false"/>
      <w:dstrike w:val="false"/>
      <w:color w:val="000000"/>
      <w:sz w:val="24"/>
      <w:u w:val="none"/>
    </w:rPr>
  </w:style>
  <w:style w:type="character" w:styleId="111">
    <w:name w:val="Указатель111"/>
    <w:link w:val="11121"/>
    <w:qFormat/>
    <w:rPr/>
  </w:style>
  <w:style w:type="character" w:styleId="111111">
    <w:name w:val="Заголовок111111"/>
    <w:link w:val="11111121"/>
    <w:qFormat/>
    <w:rPr>
      <w:rFonts w:ascii="Liberation Sans" w:hAnsi="Liberation Sans"/>
      <w:sz w:val="28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Style9">
    <w:name w:val="Текст в заданном формате"/>
    <w:link w:val="17"/>
    <w:qFormat/>
    <w:rPr>
      <w:rFonts w:ascii="Liberation Mono" w:hAnsi="Liberation Mono"/>
      <w:sz w:val="20"/>
    </w:rPr>
  </w:style>
  <w:style w:type="character" w:styleId="1111111">
    <w:name w:val="Указатель1111111"/>
    <w:link w:val="111111121"/>
    <w:qFormat/>
    <w:rPr/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BalloonText1">
    <w:name w:val="Balloon Text1"/>
    <w:link w:val="BalloonText11"/>
    <w:qFormat/>
    <w:rPr>
      <w:rFonts w:ascii="Segoe UI" w:hAnsi="Segoe UI"/>
      <w:sz w:val="18"/>
    </w:rPr>
  </w:style>
  <w:style w:type="character" w:styleId="Footer1">
    <w:name w:val="Footer1"/>
    <w:link w:val="Footer11"/>
    <w:qFormat/>
    <w:rPr>
      <w:rFonts w:ascii="Times New Roman" w:hAnsi="Times New Roman"/>
      <w:color w:val="000000"/>
      <w:spacing w:val="0"/>
      <w:sz w:val="28"/>
    </w:rPr>
  </w:style>
  <w:style w:type="character" w:styleId="1">
    <w:name w:val="Колонтитул1"/>
    <w:link w:val="131"/>
    <w:qFormat/>
    <w:rPr>
      <w:rFonts w:ascii="XO Thames" w:hAnsi="XO Thames"/>
      <w:color w:val="000000"/>
      <w:spacing w:val="0"/>
      <w:sz w:val="20"/>
    </w:rPr>
  </w:style>
  <w:style w:type="character" w:styleId="11">
    <w:name w:val="Указатель11"/>
    <w:link w:val="1121"/>
    <w:qFormat/>
    <w:rPr/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Textbody2">
    <w:name w:val="Text body2"/>
    <w:link w:val="Textbody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7">
    <w:name w:val="Содержимое врезки7"/>
    <w:link w:val="711"/>
    <w:qFormat/>
    <w:rPr/>
  </w:style>
  <w:style w:type="character" w:styleId="11111111">
    <w:name w:val="Указатель11111111"/>
    <w:link w:val="1111111121"/>
    <w:qFormat/>
    <w:rPr/>
  </w:style>
  <w:style w:type="character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styleId="Subtitle1">
    <w:name w:val="Subtitle1"/>
    <w:link w:val="Subtitle11"/>
    <w:qFormat/>
    <w:rPr>
      <w:rFonts w:ascii="XO Thames" w:hAnsi="XO Thames"/>
      <w:i/>
      <w:color w:val="000000"/>
      <w:spacing w:val="0"/>
      <w:sz w:val="24"/>
    </w:rPr>
  </w:style>
  <w:style w:type="character" w:styleId="Endnote">
    <w:name w:val="Endnote"/>
    <w:link w:val="Endnote2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styleId="111111111">
    <w:name w:val="Указатель111111111"/>
    <w:link w:val="11111111121"/>
    <w:qFormat/>
    <w:rPr/>
  </w:style>
  <w:style w:type="character" w:styleId="12">
    <w:name w:val="Символ нумерации1"/>
    <w:link w:val="115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111111112">
    <w:name w:val="Заголовок11111111"/>
    <w:link w:val="1111111122"/>
    <w:qFormat/>
    <w:rPr>
      <w:rFonts w:ascii="Liberation Sans" w:hAnsi="Liberation Sans"/>
      <w:sz w:val="28"/>
    </w:rPr>
  </w:style>
  <w:style w:type="character" w:styleId="Title1">
    <w:name w:val="Title1"/>
    <w:link w:val="Title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10">
    <w:name w:val="Содержимое врезки10"/>
    <w:link w:val="1011"/>
    <w:qFormat/>
    <w:rPr/>
  </w:style>
  <w:style w:type="character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Header11">
    <w:name w:val="Header11"/>
    <w:link w:val="Header12"/>
    <w:qFormat/>
    <w:rPr/>
  </w:style>
  <w:style w:type="character" w:styleId="9">
    <w:name w:val="Колонтитул9"/>
    <w:link w:val="911"/>
    <w:qFormat/>
    <w:rPr/>
  </w:style>
  <w:style w:type="character" w:styleId="Internetlink11">
    <w:name w:val="Internet link11"/>
    <w:basedOn w:val="DefaultParagraphFont1"/>
    <w:link w:val="Internetlink111"/>
    <w:qFormat/>
    <w:rPr>
      <w:color w:themeColor="hyperlink" w:val="0563C1"/>
      <w:u w:val="single"/>
    </w:rPr>
  </w:style>
  <w:style w:type="character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styleId="1111111111">
    <w:name w:val="Указатель1111111111"/>
    <w:link w:val="11111111112"/>
    <w:qFormat/>
    <w:rPr/>
  </w:style>
  <w:style w:type="character" w:styleId="Heading311">
    <w:name w:val="Heading 311"/>
    <w:link w:val="Heading312"/>
    <w:qFormat/>
    <w:rPr>
      <w:rFonts w:ascii="XO Thames" w:hAnsi="XO Thames"/>
      <w:b/>
      <w:color w:val="000000"/>
      <w:spacing w:val="0"/>
      <w:sz w:val="26"/>
    </w:rPr>
  </w:style>
  <w:style w:type="character" w:styleId="121">
    <w:name w:val="Содержимое врезки12"/>
    <w:link w:val="1211"/>
    <w:qFormat/>
    <w:rPr/>
  </w:style>
  <w:style w:type="character" w:styleId="6">
    <w:name w:val="Содержимое врезки6"/>
    <w:link w:val="611"/>
    <w:qFormat/>
    <w:rPr/>
  </w:style>
  <w:style w:type="character" w:styleId="InternetLink4">
    <w:name w:val="Internet Link4"/>
    <w:link w:val="InternetLink41"/>
    <w:qFormat/>
    <w:rPr>
      <w:color w:val="000080"/>
      <w:u w:val="single"/>
    </w:rPr>
  </w:style>
  <w:style w:type="character" w:styleId="Textbody1">
    <w:name w:val="Text body1"/>
    <w:link w:val="Textbody11"/>
    <w:qFormat/>
    <w:rPr/>
  </w:style>
  <w:style w:type="character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styleId="8">
    <w:name w:val="Содержимое врезки8"/>
    <w:link w:val="811"/>
    <w:qFormat/>
    <w:rPr/>
  </w:style>
  <w:style w:type="character" w:styleId="91">
    <w:name w:val="Содержимое врезки9"/>
    <w:link w:val="912"/>
    <w:qFormat/>
    <w:rPr/>
  </w:style>
  <w:style w:type="character" w:styleId="Contents11">
    <w:name w:val="Contents 11"/>
    <w:link w:val="Contents111"/>
    <w:qFormat/>
    <w:rPr>
      <w:rFonts w:ascii="XO Thames" w:hAnsi="XO Thames"/>
      <w:b/>
      <w:color w:val="000000"/>
      <w:spacing w:val="0"/>
      <w:sz w:val="28"/>
    </w:rPr>
  </w:style>
  <w:style w:type="character" w:styleId="InternetLink1">
    <w:name w:val="Internet Link1"/>
    <w:basedOn w:val="DefaultParagraphFont1"/>
    <w:link w:val="InternetLink12"/>
    <w:qFormat/>
    <w:rPr>
      <w:color w:themeColor="hyperlink" w:val="0563C1"/>
      <w:u w:val="single"/>
    </w:rPr>
  </w:style>
  <w:style w:type="character" w:styleId="Footer2">
    <w:name w:val="Footer2"/>
    <w:qFormat/>
    <w:rPr>
      <w:rFonts w:ascii="Times New Roman" w:hAnsi="Times New Roman"/>
      <w:color w:val="000000"/>
      <w:spacing w:val="0"/>
      <w:sz w:val="28"/>
    </w:rPr>
  </w:style>
  <w:style w:type="character" w:styleId="Contents31">
    <w:name w:val="Contents 31"/>
    <w:link w:val="Contents33"/>
    <w:qFormat/>
    <w:rPr>
      <w:rFonts w:ascii="XO Thames" w:hAnsi="XO Thames"/>
      <w:color w:val="000000"/>
      <w:spacing w:val="0"/>
      <w:sz w:val="28"/>
    </w:rPr>
  </w:style>
  <w:style w:type="character" w:styleId="PlainText1">
    <w:name w:val="Plain Text1"/>
    <w:link w:val="PlainText11"/>
    <w:qFormat/>
    <w:rPr>
      <w:rFonts w:ascii="Calibri" w:hAnsi="Calibri"/>
    </w:rPr>
  </w:style>
  <w:style w:type="character" w:styleId="4">
    <w:name w:val="Колонтитул4"/>
    <w:link w:val="411"/>
    <w:qFormat/>
    <w:rPr/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3">
    <w:name w:val="Содержимое таблицы3"/>
    <w:link w:val="311"/>
    <w:qFormat/>
    <w:rPr/>
  </w:style>
  <w:style w:type="character" w:styleId="List1">
    <w:name w:val="List1"/>
    <w:basedOn w:val="Textbody2"/>
    <w:link w:val="List11"/>
    <w:qFormat/>
    <w:rPr/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122">
    <w:name w:val="Колонтитул12"/>
    <w:link w:val="1212"/>
    <w:qFormat/>
    <w:rPr/>
  </w:style>
  <w:style w:type="character" w:styleId="112">
    <w:name w:val="Содержимое врезки11"/>
    <w:link w:val="1113"/>
    <w:qFormat/>
    <w:rPr/>
  </w:style>
  <w:style w:type="character" w:styleId="113">
    <w:name w:val="Колонтитул11"/>
    <w:link w:val="1114"/>
    <w:qFormat/>
    <w:rPr/>
  </w:style>
  <w:style w:type="character" w:styleId="InternetLink">
    <w:name w:val="Internet Link"/>
    <w:link w:val="InternetLink6"/>
    <w:qFormat/>
    <w:rPr>
      <w:color w:val="000080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61">
    <w:name w:val="Колонтитул6"/>
    <w:link w:val="612"/>
    <w:qFormat/>
    <w:rPr/>
  </w:style>
  <w:style w:type="character" w:styleId="31">
    <w:name w:val="Колонтитул3"/>
    <w:link w:val="312"/>
    <w:qFormat/>
    <w:rPr/>
  </w:style>
  <w:style w:type="character" w:styleId="101">
    <w:name w:val="Колонтитул10"/>
    <w:link w:val="1012"/>
    <w:qFormat/>
    <w:rPr/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21">
    <w:name w:val="Contents 21"/>
    <w:link w:val="Contents23"/>
    <w:qFormat/>
    <w:rPr>
      <w:rFonts w:ascii="XO Thames" w:hAnsi="XO Thames"/>
      <w:color w:val="000000"/>
      <w:spacing w:val="0"/>
      <w:sz w:val="28"/>
    </w:rPr>
  </w:style>
  <w:style w:type="character" w:styleId="11111">
    <w:name w:val="Указатель11111"/>
    <w:link w:val="1111121"/>
    <w:qFormat/>
    <w:rPr/>
  </w:style>
  <w:style w:type="character" w:styleId="Heading21">
    <w:name w:val="Heading 21"/>
    <w:link w:val="Heading211"/>
    <w:qFormat/>
    <w:rPr>
      <w:rFonts w:ascii="XO Thames" w:hAnsi="XO Thames"/>
      <w:b/>
      <w:color w:val="000000"/>
      <w:spacing w:val="0"/>
      <w:sz w:val="28"/>
    </w:rPr>
  </w:style>
  <w:style w:type="character" w:styleId="111111111111">
    <w:name w:val="Указатель111111111111"/>
    <w:link w:val="11111111111111"/>
    <w:qFormat/>
    <w:rPr/>
  </w:style>
  <w:style w:type="character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InternetLink2">
    <w:name w:val="Internet Link2"/>
    <w:link w:val="InternetLink22"/>
    <w:qFormat/>
    <w:rPr>
      <w:color w:val="000080"/>
      <w:u w:val="single"/>
    </w:rPr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styleId="Caption11">
    <w:name w:val="Caption11"/>
    <w:link w:val="Caption12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1111111111">
    <w:name w:val="Заголовок1111111111"/>
    <w:link w:val="111111111121"/>
    <w:qFormat/>
    <w:rPr>
      <w:rFonts w:ascii="Liberation Sans" w:hAnsi="Liberation Sans"/>
      <w:sz w:val="28"/>
    </w:rPr>
  </w:style>
  <w:style w:type="character" w:styleId="Heading111">
    <w:name w:val="Heading 111"/>
    <w:link w:val="Heading112"/>
    <w:qFormat/>
    <w:rPr>
      <w:rFonts w:ascii="XO Thames" w:hAnsi="XO Thames"/>
      <w:b/>
      <w:color w:val="000000"/>
      <w:spacing w:val="0"/>
      <w:sz w:val="32"/>
    </w:rPr>
  </w:style>
  <w:style w:type="character" w:styleId="Internetlink21">
    <w:name w:val="Internet link21"/>
    <w:basedOn w:val="DefaultParagraphFont1"/>
    <w:link w:val="Internetlink211"/>
    <w:qFormat/>
    <w:rPr>
      <w:color w:themeColor="hyperlink" w:val="0563C1"/>
      <w:u w:val="single"/>
    </w:rPr>
  </w:style>
  <w:style w:type="character" w:styleId="1111112">
    <w:name w:val="Указатель111111"/>
    <w:link w:val="11111122"/>
    <w:qFormat/>
    <w:rPr/>
  </w:style>
  <w:style w:type="character" w:styleId="111111111112">
    <w:name w:val="Заголовок11111111111"/>
    <w:link w:val="1111111111121"/>
    <w:qFormat/>
    <w:rPr>
      <w:rFonts w:ascii="Liberation Sans" w:hAnsi="Liberation Sans"/>
      <w:sz w:val="28"/>
    </w:rPr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2">
    <w:name w:val="Содержимое таблицы2"/>
    <w:link w:val="211"/>
    <w:qFormat/>
    <w:rPr/>
  </w:style>
  <w:style w:type="character" w:styleId="5">
    <w:name w:val="Содержимое врезки5"/>
    <w:link w:val="511"/>
    <w:qFormat/>
    <w:rPr/>
  </w:style>
  <w:style w:type="character" w:styleId="13">
    <w:name w:val="Содержимое таблицы1"/>
    <w:link w:val="116"/>
    <w:qFormat/>
    <w:rPr/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styleId="1111111111111">
    <w:name w:val="Заголовок111111111111"/>
    <w:link w:val="11111111111112"/>
    <w:qFormat/>
    <w:rPr>
      <w:rFonts w:ascii="Liberation Sans" w:hAnsi="Liberation Sans"/>
      <w:sz w:val="28"/>
    </w:rPr>
  </w:style>
  <w:style w:type="character" w:styleId="51">
    <w:name w:val="Колонтитул5"/>
    <w:link w:val="512"/>
    <w:qFormat/>
    <w:rPr/>
  </w:style>
  <w:style w:type="character" w:styleId="14">
    <w:name w:val="Содержимое врезки1"/>
    <w:link w:val="132"/>
    <w:qFormat/>
    <w:rPr/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114">
    <w:name w:val="Заголовок11"/>
    <w:link w:val="1122"/>
    <w:qFormat/>
    <w:rPr>
      <w:rFonts w:ascii="Liberation Sans" w:hAnsi="Liberation Sans"/>
      <w:sz w:val="28"/>
    </w:rPr>
  </w:style>
  <w:style w:type="character" w:styleId="1111">
    <w:name w:val="Указатель1111"/>
    <w:link w:val="111121"/>
    <w:qFormat/>
    <w:rPr/>
  </w:style>
  <w:style w:type="character" w:styleId="Heading41">
    <w:name w:val="Heading 41"/>
    <w:link w:val="Heading411"/>
    <w:qFormat/>
    <w:rPr>
      <w:rFonts w:ascii="XO Thames" w:hAnsi="XO Thames"/>
      <w:b/>
      <w:color w:val="000000"/>
      <w:spacing w:val="0"/>
      <w:sz w:val="24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Textbody">
    <w:name w:val="Text body"/>
    <w:qFormat/>
    <w:rPr/>
  </w:style>
  <w:style w:type="character" w:styleId="Heading511">
    <w:name w:val="Heading 511"/>
    <w:link w:val="Heading512"/>
    <w:qFormat/>
    <w:rPr>
      <w:rFonts w:ascii="XO Thames" w:hAnsi="XO Thames"/>
      <w:b/>
      <w:color w:val="000000"/>
      <w:spacing w:val="0"/>
      <w:sz w:val="22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41">
    <w:name w:val="Содержимое врезки4"/>
    <w:link w:val="412"/>
    <w:qFormat/>
    <w:rPr/>
  </w:style>
  <w:style w:type="character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styleId="111111111113">
    <w:name w:val="Указатель11111111111"/>
    <w:link w:val="1111111111122"/>
    <w:qFormat/>
    <w:rPr/>
  </w:style>
  <w:style w:type="character" w:styleId="32">
    <w:name w:val="Содержимое врезки3"/>
    <w:link w:val="313"/>
    <w:qFormat/>
    <w:rPr/>
  </w:style>
  <w:style w:type="character" w:styleId="15">
    <w:name w:val="Указатель1"/>
    <w:link w:val="123"/>
    <w:qFormat/>
    <w:rPr/>
  </w:style>
  <w:style w:type="character" w:styleId="DefaultParagraphFont1">
    <w:name w:val="Default Paragraph Font1"/>
    <w:link w:val="DefaultParagraphFont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21">
    <w:name w:val="Содержимое врезки2"/>
    <w:link w:val="212"/>
    <w:qFormat/>
    <w:rPr/>
  </w:style>
  <w:style w:type="character" w:styleId="16">
    <w:name w:val="Заголовок1"/>
    <w:link w:val="124"/>
    <w:qFormat/>
    <w:rPr>
      <w:rFonts w:ascii="Liberation Sans" w:hAnsi="Liberation Sans"/>
      <w:sz w:val="28"/>
    </w:rPr>
  </w:style>
  <w:style w:type="character" w:styleId="Contents91">
    <w:name w:val="Contents 91"/>
    <w:link w:val="Contents93"/>
    <w:qFormat/>
    <w:rPr>
      <w:rFonts w:ascii="XO Thames" w:hAnsi="XO Thames"/>
      <w:color w:val="000000"/>
      <w:spacing w:val="0"/>
      <w:sz w:val="28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1111111112">
    <w:name w:val="Заголовок111111111"/>
    <w:link w:val="11111111122"/>
    <w:qFormat/>
    <w:rPr>
      <w:rFonts w:ascii="Liberation Sans" w:hAnsi="Liberation Sans"/>
      <w:sz w:val="28"/>
    </w:rPr>
  </w:style>
  <w:style w:type="character" w:styleId="InternetLink3">
    <w:name w:val="Internet Link3"/>
    <w:link w:val="InternetLink31"/>
    <w:qFormat/>
    <w:rPr>
      <w:color w:val="000080"/>
      <w:u w:val="single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11112">
    <w:name w:val="Заголовок1111"/>
    <w:link w:val="111122"/>
    <w:qFormat/>
    <w:rPr>
      <w:rFonts w:ascii="Liberation Sans" w:hAnsi="Liberation Sans"/>
      <w:sz w:val="28"/>
    </w:rPr>
  </w:style>
  <w:style w:type="character" w:styleId="81">
    <w:name w:val="Колонтитул8"/>
    <w:link w:val="812"/>
    <w:qFormat/>
    <w:rPr/>
  </w:style>
  <w:style w:type="character" w:styleId="11111112">
    <w:name w:val="Заголовок1111111"/>
    <w:link w:val="111111122"/>
    <w:qFormat/>
    <w:rPr>
      <w:rFonts w:ascii="Liberation Sans" w:hAnsi="Liberation Sans"/>
      <w:sz w:val="28"/>
    </w:rPr>
  </w:style>
  <w:style w:type="character" w:styleId="InternetLink5">
    <w:name w:val="Internet Link5"/>
    <w:basedOn w:val="DefaultParagraphFont1"/>
    <w:link w:val="InternetLink7"/>
    <w:qFormat/>
    <w:rPr>
      <w:color w:themeColor="hyperlink" w:val="0563C1"/>
      <w:u w:val="single"/>
    </w:rPr>
  </w:style>
  <w:style w:type="character" w:styleId="List2">
    <w:name w:val="List2"/>
    <w:basedOn w:val="Textbody2"/>
    <w:qFormat/>
    <w:rPr/>
  </w:style>
  <w:style w:type="character" w:styleId="22">
    <w:name w:val="Колонтитул2"/>
    <w:link w:val="213"/>
    <w:qFormat/>
    <w:rPr/>
  </w:style>
  <w:style w:type="character" w:styleId="111112">
    <w:name w:val="Заголовок11111"/>
    <w:link w:val="1111122"/>
    <w:qFormat/>
    <w:rPr>
      <w:rFonts w:ascii="Liberation Sans" w:hAnsi="Liberation Sans"/>
      <w:sz w:val="28"/>
    </w:rPr>
  </w:style>
  <w:style w:type="character" w:styleId="71">
    <w:name w:val="Колонтитул7"/>
    <w:link w:val="712"/>
    <w:qFormat/>
    <w:rPr/>
  </w:style>
  <w:style w:type="character" w:styleId="1112">
    <w:name w:val="Заголовок111"/>
    <w:link w:val="11122"/>
    <w:qFormat/>
    <w:rPr>
      <w:rFonts w:ascii="Liberation Sans" w:hAnsi="Liberation Sans"/>
      <w:sz w:val="28"/>
    </w:rPr>
  </w:style>
  <w:style w:type="character" w:styleId="Hyperlink">
    <w:name w:val="Hyperlink"/>
    <w:rPr>
      <w:color w:val="000080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21"/>
    <w:pPr/>
    <w:rPr/>
  </w:style>
  <w:style w:type="paragraph" w:styleId="Caption">
    <w:name w:val="Caption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1"/>
    <w:link w:val="ConsPlusNorma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11121">
    <w:name w:val="Указатель1112"/>
    <w:basedOn w:val="Normal"/>
    <w:link w:val="111"/>
    <w:qFormat/>
    <w:pPr/>
    <w:rPr/>
  </w:style>
  <w:style w:type="paragraph" w:styleId="11111121">
    <w:name w:val="Заголовок1111112"/>
    <w:basedOn w:val="Normal"/>
    <w:next w:val="BodyText"/>
    <w:link w:val="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Текст в заданном формате1"/>
    <w:basedOn w:val="Normal"/>
    <w:link w:val="Style9"/>
    <w:qFormat/>
    <w:pPr>
      <w:spacing w:before="0" w:after="0"/>
    </w:pPr>
    <w:rPr>
      <w:rFonts w:ascii="Liberation Mono" w:hAnsi="Liberation Mono"/>
      <w:sz w:val="20"/>
    </w:rPr>
  </w:style>
  <w:style w:type="paragraph" w:styleId="111111121">
    <w:name w:val="Указатель11111112"/>
    <w:basedOn w:val="Normal"/>
    <w:link w:val="1111111"/>
    <w:qFormat/>
    <w:pPr/>
    <w:rPr/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">
    <w:name w:val="Balloon Text11"/>
    <w:basedOn w:val="Normal"/>
    <w:link w:val="BalloonText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Footer11">
    <w:name w:val="Footer11"/>
    <w:link w:val="Footer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31">
    <w:name w:val="Колонтитул13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21">
    <w:name w:val="Указатель112"/>
    <w:basedOn w:val="Normal"/>
    <w:link w:val="11"/>
    <w:qFormat/>
    <w:pPr/>
    <w:rPr/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">
    <w:name w:val="Text body21"/>
    <w:link w:val="Textbody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1">
    <w:name w:val="Header and Footer1"/>
    <w:basedOn w:val="Normal"/>
    <w:qFormat/>
    <w:pPr/>
    <w:rPr/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HeaderandFooter4">
    <w:name w:val="Header and Footer4"/>
    <w:basedOn w:val="Normal"/>
    <w:qFormat/>
    <w:pPr/>
    <w:rPr/>
  </w:style>
  <w:style w:type="paragraph" w:styleId="HeaderandFooter5">
    <w:name w:val="Header and Footer5"/>
    <w:basedOn w:val="Normal"/>
    <w:qFormat/>
    <w:pPr/>
    <w:rPr/>
  </w:style>
  <w:style w:type="paragraph" w:styleId="HeaderandFooter6">
    <w:name w:val="Header and Footer6"/>
    <w:basedOn w:val="Normal"/>
    <w:qFormat/>
    <w:pPr/>
    <w:rPr/>
  </w:style>
  <w:style w:type="paragraph" w:styleId="HeaderandFooter7">
    <w:name w:val="Header and Footer7"/>
    <w:basedOn w:val="Normal"/>
    <w:qFormat/>
    <w:pPr/>
    <w:rPr/>
  </w:style>
  <w:style w:type="paragraph" w:styleId="HeaderandFooter8">
    <w:name w:val="Header and Footer8"/>
    <w:basedOn w:val="Normal"/>
    <w:qFormat/>
    <w:pPr/>
    <w:rPr/>
  </w:style>
  <w:style w:type="paragraph" w:styleId="HeaderandFooter9">
    <w:name w:val="Header and Footer9"/>
    <w:basedOn w:val="Normal"/>
    <w:qFormat/>
    <w:pPr/>
    <w:rPr/>
  </w:style>
  <w:style w:type="paragraph" w:styleId="HeaderandFooter10">
    <w:name w:val="Header and Footer10"/>
    <w:basedOn w:val="Normal"/>
    <w:qFormat/>
    <w:pPr/>
    <w:rPr/>
  </w:style>
  <w:style w:type="paragraph" w:styleId="HeaderandFooter11">
    <w:name w:val="Header and Footer11"/>
    <w:basedOn w:val="Normal"/>
    <w:qFormat/>
    <w:pPr/>
    <w:rPr/>
  </w:style>
  <w:style w:type="paragraph" w:styleId="HeaderandFooter12">
    <w:name w:val="Header and Footer12"/>
    <w:basedOn w:val="Normal"/>
    <w:qFormat/>
    <w:pPr/>
    <w:rPr/>
  </w:style>
  <w:style w:type="paragraph" w:styleId="HeaderandFooter13">
    <w:name w:val="Header and Footer13"/>
    <w:basedOn w:val="Normal"/>
    <w:qFormat/>
    <w:pPr/>
    <w:rPr/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711">
    <w:name w:val="Содержимое врезки71"/>
    <w:basedOn w:val="Normal"/>
    <w:link w:val="7"/>
    <w:qFormat/>
    <w:pPr/>
    <w:rPr/>
  </w:style>
  <w:style w:type="paragraph" w:styleId="1111111121">
    <w:name w:val="Указатель111111112"/>
    <w:basedOn w:val="Normal"/>
    <w:link w:val="11111111"/>
    <w:qFormat/>
    <w:pPr/>
    <w:rPr/>
  </w:style>
  <w:style w:type="paragraph" w:styleId="Contents811">
    <w:name w:val="Contents 811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2">
    <w:name w:val="Endnote2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21">
    <w:name w:val="Contents 921"/>
    <w:link w:val="Contents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21">
    <w:name w:val="Указатель1111111112"/>
    <w:basedOn w:val="Normal"/>
    <w:link w:val="111111111"/>
    <w:qFormat/>
    <w:pPr/>
    <w:rPr/>
  </w:style>
  <w:style w:type="paragraph" w:styleId="115">
    <w:name w:val="Символ нумерации11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22">
    <w:name w:val="Заголовок111111112"/>
    <w:basedOn w:val="Normal"/>
    <w:next w:val="BodyText"/>
    <w:link w:val="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43">
    <w:name w:val="Contents 43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011">
    <w:name w:val="Содержимое врезки101"/>
    <w:basedOn w:val="Normal"/>
    <w:link w:val="10"/>
    <w:qFormat/>
    <w:pPr/>
    <w:rPr/>
  </w:style>
  <w:style w:type="paragraph" w:styleId="Contents421">
    <w:name w:val="Contents 421"/>
    <w:link w:val="Contents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">
    <w:name w:val="Header12"/>
    <w:link w:val="Head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911">
    <w:name w:val="Колонтитул91"/>
    <w:basedOn w:val="Normal"/>
    <w:link w:val="9"/>
    <w:qFormat/>
    <w:pPr/>
    <w:rPr/>
  </w:style>
  <w:style w:type="paragraph" w:styleId="Internetlink111">
    <w:name w:val="Internet link111"/>
    <w:basedOn w:val="DefaultParagraphFont11"/>
    <w:link w:val="Internetlink11"/>
    <w:qFormat/>
    <w:pPr/>
    <w:rPr>
      <w:color w:themeColor="hyperlink" w:val="0563C1"/>
      <w:u w:val="single"/>
    </w:rPr>
  </w:style>
  <w:style w:type="paragraph" w:styleId="Endnote11">
    <w:name w:val="Endnote11"/>
    <w:link w:val="Endnote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2">
    <w:name w:val="Указатель11111111112"/>
    <w:basedOn w:val="Normal"/>
    <w:link w:val="1111111111"/>
    <w:qFormat/>
    <w:pPr/>
    <w:rPr/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211">
    <w:name w:val="Содержимое врезки121"/>
    <w:basedOn w:val="Normal"/>
    <w:link w:val="121"/>
    <w:qFormat/>
    <w:pPr/>
    <w:rPr/>
  </w:style>
  <w:style w:type="paragraph" w:styleId="611">
    <w:name w:val="Содержимое врезки61"/>
    <w:basedOn w:val="Normal"/>
    <w:link w:val="6"/>
    <w:qFormat/>
    <w:pPr/>
    <w:rPr/>
  </w:style>
  <w:style w:type="paragraph" w:styleId="InternetLink41">
    <w:name w:val="Internet Link41"/>
    <w:link w:val="InternetLink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Textbody11">
    <w:name w:val="Text body11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21">
    <w:name w:val="Contents 221"/>
    <w:link w:val="Contents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">
    <w:name w:val="Contents 721"/>
    <w:link w:val="Contents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11">
    <w:name w:val="Содержимое врезки81"/>
    <w:basedOn w:val="Normal"/>
    <w:link w:val="8"/>
    <w:qFormat/>
    <w:pPr/>
    <w:rPr/>
  </w:style>
  <w:style w:type="paragraph" w:styleId="912">
    <w:name w:val="Содержимое врезки91"/>
    <w:basedOn w:val="Normal"/>
    <w:link w:val="91"/>
    <w:qFormat/>
    <w:pPr/>
    <w:rPr/>
  </w:style>
  <w:style w:type="paragraph" w:styleId="Contents111">
    <w:name w:val="Contents 111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2">
    <w:name w:val="Internet Link12"/>
    <w:basedOn w:val="DefaultParagraphFont11"/>
    <w:link w:val="InternetLink1"/>
    <w:qFormat/>
    <w:pPr/>
    <w:rPr>
      <w:color w:themeColor="hyperlink" w:val="0563C1"/>
      <w:u w:val="single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3">
    <w:name w:val="Contents 33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">
    <w:name w:val="Plain Text11"/>
    <w:basedOn w:val="Normal"/>
    <w:link w:val="PlainText1"/>
    <w:qFormat/>
    <w:pPr>
      <w:spacing w:lineRule="auto" w:line="240" w:before="0" w:after="0"/>
    </w:pPr>
    <w:rPr>
      <w:rFonts w:ascii="Calibri" w:hAnsi="Calibri"/>
    </w:rPr>
  </w:style>
  <w:style w:type="paragraph" w:styleId="411">
    <w:name w:val="Колонтитул41"/>
    <w:basedOn w:val="Normal"/>
    <w:link w:val="4"/>
    <w:qFormat/>
    <w:pPr/>
    <w:rPr/>
  </w:style>
  <w:style w:type="paragraph" w:styleId="311">
    <w:name w:val="Содержимое таблицы31"/>
    <w:basedOn w:val="Normal"/>
    <w:link w:val="3"/>
    <w:qFormat/>
    <w:pPr>
      <w:widowControl w:val="false"/>
    </w:pPr>
    <w:rPr/>
  </w:style>
  <w:style w:type="paragraph" w:styleId="List11">
    <w:name w:val="List11"/>
    <w:basedOn w:val="Textbody21"/>
    <w:link w:val="List1"/>
    <w:qFormat/>
    <w:pPr/>
    <w:rPr/>
  </w:style>
  <w:style w:type="paragraph" w:styleId="1212">
    <w:name w:val="Колонтитул121"/>
    <w:basedOn w:val="Normal"/>
    <w:link w:val="122"/>
    <w:qFormat/>
    <w:pPr/>
    <w:rPr/>
  </w:style>
  <w:style w:type="paragraph" w:styleId="1113">
    <w:name w:val="Содержимое врезки111"/>
    <w:basedOn w:val="Normal"/>
    <w:link w:val="112"/>
    <w:qFormat/>
    <w:pPr/>
    <w:rPr/>
  </w:style>
  <w:style w:type="paragraph" w:styleId="1114">
    <w:name w:val="Колонтитул111"/>
    <w:basedOn w:val="Normal"/>
    <w:link w:val="113"/>
    <w:qFormat/>
    <w:pPr/>
    <w:rPr/>
  </w:style>
  <w:style w:type="paragraph" w:styleId="InternetLink6">
    <w:name w:val="Internet Link6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612">
    <w:name w:val="Колонтитул61"/>
    <w:basedOn w:val="Normal"/>
    <w:link w:val="61"/>
    <w:qFormat/>
    <w:pPr/>
    <w:rPr/>
  </w:style>
  <w:style w:type="paragraph" w:styleId="312">
    <w:name w:val="Колонтитул31"/>
    <w:basedOn w:val="Normal"/>
    <w:link w:val="31"/>
    <w:qFormat/>
    <w:pPr/>
    <w:rPr/>
  </w:style>
  <w:style w:type="paragraph" w:styleId="1012">
    <w:name w:val="Колонтитул101"/>
    <w:basedOn w:val="Normal"/>
    <w:link w:val="101"/>
    <w:qFormat/>
    <w:pPr/>
    <w:rPr/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">
    <w:name w:val="Contents 23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21">
    <w:name w:val="Указатель111112"/>
    <w:basedOn w:val="Normal"/>
    <w:link w:val="11111"/>
    <w:qFormat/>
    <w:pPr/>
    <w:rPr/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">
    <w:name w:val="Указатель1111111111111"/>
    <w:basedOn w:val="Normal"/>
    <w:link w:val="111111111111"/>
    <w:qFormat/>
    <w:pPr/>
    <w:rPr/>
  </w:style>
  <w:style w:type="paragraph" w:styleId="Contents821">
    <w:name w:val="Contents 821"/>
    <w:link w:val="Contents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2">
    <w:name w:val="Internet Link22"/>
    <w:link w:val="Internet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Contents73">
    <w:name w:val="Contents 73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">
    <w:name w:val="Contents 321"/>
    <w:link w:val="Contents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">
    <w:name w:val="Caption12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21">
    <w:name w:val="Заголовок11111111112"/>
    <w:basedOn w:val="Normal"/>
    <w:next w:val="BodyText"/>
    <w:link w:val="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ing112">
    <w:name w:val="Heading 112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ternetlink211">
    <w:name w:val="Internet link211"/>
    <w:basedOn w:val="DefaultParagraphFont11"/>
    <w:link w:val="Internetlink21"/>
    <w:qFormat/>
    <w:pPr/>
    <w:rPr>
      <w:color w:themeColor="hyperlink" w:val="0563C1"/>
      <w:u w:val="single"/>
    </w:rPr>
  </w:style>
  <w:style w:type="paragraph" w:styleId="11111122">
    <w:name w:val="Указатель1111112"/>
    <w:basedOn w:val="Normal"/>
    <w:link w:val="1111112"/>
    <w:qFormat/>
    <w:pPr/>
    <w:rPr/>
  </w:style>
  <w:style w:type="paragraph" w:styleId="1111111111121">
    <w:name w:val="Заголовок111111111112"/>
    <w:basedOn w:val="Normal"/>
    <w:next w:val="BodyText"/>
    <w:link w:val="11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521">
    <w:name w:val="Contents 521"/>
    <w:link w:val="Contents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1">
    <w:name w:val="Содержимое таблицы21"/>
    <w:basedOn w:val="Normal"/>
    <w:link w:val="2"/>
    <w:qFormat/>
    <w:pPr>
      <w:widowControl w:val="false"/>
    </w:pPr>
    <w:rPr/>
  </w:style>
  <w:style w:type="paragraph" w:styleId="511">
    <w:name w:val="Содержимое врезки51"/>
    <w:basedOn w:val="Normal"/>
    <w:link w:val="5"/>
    <w:qFormat/>
    <w:pPr/>
    <w:rPr/>
  </w:style>
  <w:style w:type="paragraph" w:styleId="116">
    <w:name w:val="Содержимое таблицы11"/>
    <w:basedOn w:val="Normal"/>
    <w:link w:val="13"/>
    <w:qFormat/>
    <w:pPr>
      <w:widowControl w:val="false"/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">
    <w:name w:val="Contents 621"/>
    <w:link w:val="Contents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2">
    <w:name w:val="Заголовок1111111111111"/>
    <w:basedOn w:val="Normal"/>
    <w:next w:val="BodyText"/>
    <w:link w:val="11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512">
    <w:name w:val="Колонтитул51"/>
    <w:basedOn w:val="Normal"/>
    <w:link w:val="51"/>
    <w:qFormat/>
    <w:pPr/>
    <w:rPr/>
  </w:style>
  <w:style w:type="paragraph" w:styleId="132">
    <w:name w:val="Содержимое врезки13"/>
    <w:basedOn w:val="Normal"/>
    <w:link w:val="14"/>
    <w:qFormat/>
    <w:pPr/>
    <w:rPr/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22">
    <w:name w:val="Заголовок112"/>
    <w:basedOn w:val="Normal"/>
    <w:next w:val="BodyText"/>
    <w:link w:val="114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21">
    <w:name w:val="Указатель11112"/>
    <w:basedOn w:val="Normal"/>
    <w:link w:val="1111"/>
    <w:qFormat/>
    <w:pPr/>
    <w:rPr/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2">
    <w:name w:val="Heading 512"/>
    <w:link w:val="Heading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3">
    <w:name w:val="Contents 63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2">
    <w:name w:val="Содержимое врезки41"/>
    <w:basedOn w:val="Normal"/>
    <w:link w:val="41"/>
    <w:qFormat/>
    <w:pPr/>
    <w:rPr/>
  </w:style>
  <w:style w:type="paragraph" w:styleId="Contents121">
    <w:name w:val="Contents 121"/>
    <w:link w:val="Contents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22">
    <w:name w:val="Указатель111111111112"/>
    <w:basedOn w:val="Normal"/>
    <w:link w:val="111111111113"/>
    <w:qFormat/>
    <w:pPr/>
    <w:rPr/>
  </w:style>
  <w:style w:type="paragraph" w:styleId="313">
    <w:name w:val="Содержимое врезки31"/>
    <w:basedOn w:val="Normal"/>
    <w:link w:val="32"/>
    <w:qFormat/>
    <w:pPr/>
    <w:rPr/>
  </w:style>
  <w:style w:type="paragraph" w:styleId="123">
    <w:name w:val="Указатель12"/>
    <w:basedOn w:val="Normal"/>
    <w:link w:val="15"/>
    <w:qFormat/>
    <w:pPr/>
    <w:rPr/>
  </w:style>
  <w:style w:type="paragraph" w:styleId="DefaultParagraphFont11">
    <w:name w:val="Default Paragraph Font11"/>
    <w:link w:val="DefaultParagraphFont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2">
    <w:name w:val="Содержимое врезки21"/>
    <w:basedOn w:val="Normal"/>
    <w:link w:val="21"/>
    <w:qFormat/>
    <w:pPr/>
    <w:rPr/>
  </w:style>
  <w:style w:type="paragraph" w:styleId="124">
    <w:name w:val="Заголовок12"/>
    <w:basedOn w:val="Normal"/>
    <w:next w:val="BodyText"/>
    <w:link w:val="16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93">
    <w:name w:val="Contents 93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111111122">
    <w:name w:val="Заголовок1111111112"/>
    <w:basedOn w:val="Normal"/>
    <w:next w:val="BodyText"/>
    <w:link w:val="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InternetLink31">
    <w:name w:val="Internet Link31"/>
    <w:link w:val="InternetLink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111122">
    <w:name w:val="Заголовок11112"/>
    <w:basedOn w:val="Normal"/>
    <w:next w:val="BodyText"/>
    <w:link w:val="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812">
    <w:name w:val="Колонтитул81"/>
    <w:basedOn w:val="Normal"/>
    <w:link w:val="81"/>
    <w:qFormat/>
    <w:pPr/>
    <w:rPr/>
  </w:style>
  <w:style w:type="paragraph" w:styleId="111111122">
    <w:name w:val="Заголовок11111112"/>
    <w:basedOn w:val="Normal"/>
    <w:next w:val="BodyText"/>
    <w:link w:val="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InternetLink7">
    <w:name w:val="Internet Link7"/>
    <w:basedOn w:val="DefaultParagraphFont11"/>
    <w:link w:val="InternetLink5"/>
    <w:qFormat/>
    <w:pPr/>
    <w:rPr>
      <w:color w:themeColor="hyperlink" w:val="0563C1"/>
      <w:u w:val="single"/>
    </w:rPr>
  </w:style>
  <w:style w:type="paragraph" w:styleId="213">
    <w:name w:val="Колонтитул21"/>
    <w:basedOn w:val="Normal"/>
    <w:link w:val="22"/>
    <w:qFormat/>
    <w:pPr/>
    <w:rPr/>
  </w:style>
  <w:style w:type="paragraph" w:styleId="1111122">
    <w:name w:val="Заголовок111112"/>
    <w:basedOn w:val="Normal"/>
    <w:next w:val="BodyText"/>
    <w:link w:val="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712">
    <w:name w:val="Колонтитул71"/>
    <w:basedOn w:val="Normal"/>
    <w:link w:val="71"/>
    <w:qFormat/>
    <w:pPr/>
    <w:rPr/>
  </w:style>
  <w:style w:type="paragraph" w:styleId="11122">
    <w:name w:val="Заголовок1112"/>
    <w:basedOn w:val="Normal"/>
    <w:next w:val="BodyText"/>
    <w:link w:val="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3">
    <w:name w:val="Содержимое врезки"/>
    <w:basedOn w:val="Normal"/>
    <w:qFormat/>
    <w:pPr/>
    <w:rPr/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ConsPlusNormal2">
    <w:name w:val="ConsPlusNormal2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Times New Roman"/>
      <w:color w:val="000000"/>
      <w:kern w:val="0"/>
      <w:sz w:val="24"/>
      <w:szCs w:val="20"/>
      <w:lang w:val="ru-RU" w:eastAsia="zh-CN" w:bidi="hi-IN"/>
    </w:rPr>
  </w:style>
  <w:style w:type="table" w:styleId="Style_126">
    <w:name w:val="Сетка таблицы1"/>
    <w:basedOn w:val="Style_4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27">
    <w:name w:val="Сетка таблицы2"/>
    <w:basedOn w:val="Style_4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">
    <w:name w:val="Table Grid"/>
    <w:basedOn w:val="Style_4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LibreOffice/24.2.7.2$Windows_X86_64 LibreOffice_project/ee3885777aa7032db5a9b65deec9457448a91162</Application>
  <AppVersion>15.0000</AppVersion>
  <Pages>3</Pages>
  <Words>698</Words>
  <Characters>5287</Characters>
  <CharactersWithSpaces>6070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2025-07-24T15:10:32Z</cp:lastPrinted>
  <dcterms:modified xsi:type="dcterms:W3CDTF">2025-07-25T16:13:09Z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