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4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6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 О С Т А Н О В Л Е Н И Е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ПРАВИТЕЛЬСТВА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0B00000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Layout w:type="fixed"/>
        <w:tblCellMar>
          <w:left w:type="dxa" w:w="0"/>
          <w:right w:type="dxa" w:w="0"/>
        </w:tblCellMar>
      </w:tblPr>
      <w:tblGrid>
        <w:gridCol w:w="4253"/>
      </w:tblGrid>
      <w:tr>
        <w:trPr>
          <w:trHeight w:hRule="atLeast" w:val="234"/>
        </w:trPr>
        <w:tc>
          <w:tcPr>
            <w:tcW w:type="dxa" w:w="4253"/>
            <w:tcBorders>
              <w:top w:sz="4" w:val="nil"/>
              <w:left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C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  <w:bookmarkStart w:id="1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1"/>
          </w:p>
        </w:tc>
      </w:tr>
      <w:tr>
        <w:trPr>
          <w:trHeight w:hRule="atLeast" w:val="247"/>
        </w:trPr>
        <w:tc>
          <w:tcPr>
            <w:tcW w:type="dxa" w:w="4253"/>
            <w:tcBorders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hRule="atLeast" w:val="80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0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0F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000000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О присвоении звания «Ветеран труда» в Камчатском крае</w:t>
      </w:r>
    </w:p>
    <w:p w14:paraId="11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12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со статьей 3 Закона Камчатского края от 04.07.2008 № 83 «О порядке и условиях присвоения звания «Ветеран труда» в Камчатском крае», частью 21 Положения о комиссии по присвоению звания «Ветеран труда» в Камчатском крае, утвержденного постановлением Правительства Камчатского края от 19.04.2023 № 226-П, на основании решения комиссии по присвоению звания «Ветеран труда» в Камчатском крае</w:t>
      </w:r>
      <w:r>
        <w:rPr>
          <w:rFonts w:ascii="Times New Roman" w:hAnsi="Times New Roman"/>
          <w:sz w:val="28"/>
        </w:rPr>
        <w:t xml:space="preserve"> о</w:t>
      </w:r>
      <w:r>
        <w:rPr>
          <w:rFonts w:ascii="Times New Roman" w:hAnsi="Times New Roman"/>
          <w:sz w:val="28"/>
        </w:rPr>
        <w:t>т 28.05.2025 № Пр-06-232</w:t>
      </w:r>
    </w:p>
    <w:p w14:paraId="14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14:paraId="16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 w:firstLine="68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1. Присвоить звание «Ветеран труда» в Камчатском крае гражданам, проживающим на территории Камчатского края, по списку согласно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к настоящему постановлению.</w:t>
      </w:r>
    </w:p>
    <w:p w14:paraId="18000000">
      <w:pPr>
        <w:spacing w:after="0" w:line="240" w:lineRule="auto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Настоящее постановление вступает в силу после дня его официального опубликования.</w:t>
      </w:r>
    </w:p>
    <w:p w14:paraId="19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A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B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34"/>
        <w:tblLayout w:type="fixed"/>
        <w:tblCellMar>
          <w:left w:type="dxa" w:w="0"/>
          <w:right w:type="dxa" w:w="0"/>
        </w:tblCellMar>
      </w:tblPr>
      <w:tblGrid>
        <w:gridCol w:w="3578"/>
        <w:gridCol w:w="3544"/>
        <w:gridCol w:w="2551"/>
      </w:tblGrid>
      <w:tr>
        <w:trPr>
          <w:trHeight w:hRule="atLeast" w:val="2220"/>
        </w:trPr>
        <w:tc>
          <w:tcPr>
            <w:tcW w:type="dxa" w:w="3578"/>
            <w:shd w:fill="auto" w:val="clear"/>
            <w:tcMar>
              <w:left w:type="dxa" w:w="0"/>
              <w:right w:type="dxa" w:w="0"/>
            </w:tcMar>
          </w:tcPr>
          <w:p w14:paraId="1C000000">
            <w:pPr>
              <w:spacing w:after="0" w:line="240" w:lineRule="auto"/>
              <w:ind w:left="30" w:right="27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Председатель </w:t>
            </w:r>
          </w:p>
          <w:p w14:paraId="1D000000">
            <w:pPr>
              <w:spacing w:after="0" w:line="240" w:lineRule="auto"/>
              <w:ind w:left="30" w:right="27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Правительства </w:t>
            </w:r>
          </w:p>
          <w:p w14:paraId="1E000000">
            <w:pPr>
              <w:spacing w:after="0" w:line="240" w:lineRule="auto"/>
              <w:ind w:left="30" w:right="27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Камчатского края</w:t>
            </w:r>
          </w:p>
          <w:p w14:paraId="1F000000">
            <w:pPr>
              <w:spacing w:after="0" w:line="240" w:lineRule="auto"/>
              <w:ind w:left="30" w:right="27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  <w:tc>
          <w:tcPr>
            <w:tcW w:type="dxa" w:w="3544"/>
            <w:shd w:fill="auto" w:val="clear"/>
            <w:tcMar>
              <w:left w:type="dxa" w:w="0"/>
              <w:right w:type="dxa" w:w="0"/>
            </w:tcMar>
          </w:tcPr>
          <w:p w14:paraId="20000000">
            <w:pPr>
              <w:spacing w:after="0" w:line="240" w:lineRule="auto"/>
              <w:ind w:hanging="3" w:left="3"/>
              <w:rPr>
                <w:rFonts w:ascii="Times New Roman" w:hAnsi="Times New Roman"/>
                <w:color w:themeColor="text1" w:val="000000"/>
                <w:sz w:val="24"/>
              </w:rPr>
            </w:pPr>
          </w:p>
          <w:p w14:paraId="21000000">
            <w:pPr>
              <w:spacing w:after="0" w:line="240" w:lineRule="auto"/>
              <w:ind w:hanging="3" w:left="3"/>
              <w:rPr>
                <w:rFonts w:ascii="Times New Roman" w:hAnsi="Times New Roman"/>
                <w:color w:themeColor="text1" w:val="000000"/>
                <w:sz w:val="24"/>
              </w:rPr>
            </w:pPr>
          </w:p>
          <w:p w14:paraId="22000000">
            <w:pPr>
              <w:spacing w:after="0" w:line="240" w:lineRule="auto"/>
              <w:ind w:left="-1130"/>
              <w:rPr>
                <w:rFonts w:ascii="Times New Roman" w:hAnsi="Times New Roman"/>
                <w:color w:themeColor="text1" w:val="000000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themeColor="background1" w:val="FFFFFF"/>
                <w:sz w:val="24"/>
              </w:rPr>
              <w:t>[горизонтальный штамп подписи 1]</w:t>
            </w:r>
            <w:bookmarkEnd w:id="2"/>
          </w:p>
        </w:tc>
        <w:tc>
          <w:tcPr>
            <w:tcW w:type="dxa" w:w="2551"/>
            <w:shd w:fill="auto" w:val="clear"/>
            <w:tcMar>
              <w:left w:type="dxa" w:w="0"/>
              <w:right w:type="dxa" w:w="0"/>
            </w:tcMar>
          </w:tcPr>
          <w:p w14:paraId="23000000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color w:themeColor="text1" w:val="000000"/>
                <w:sz w:val="28"/>
              </w:rPr>
            </w:pPr>
          </w:p>
          <w:p w14:paraId="2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themeColor="text1" w:val="000000"/>
                <w:sz w:val="28"/>
              </w:rPr>
            </w:pPr>
          </w:p>
          <w:p w14:paraId="2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Ю.С. Морозова</w:t>
            </w:r>
          </w:p>
        </w:tc>
      </w:tr>
    </w:tbl>
    <w:p w14:paraId="26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tbl>
      <w:tblPr>
        <w:tblStyle w:val="Style_4"/>
        <w:tblW w:type="auto" w:w="0"/>
        <w:tblLayout w:type="fixed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7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8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9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A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536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B000000">
            <w:pPr>
              <w:widowControl w:val="0"/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к постановлению</w:t>
            </w:r>
          </w:p>
        </w:tc>
      </w:tr>
      <w:t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C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D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E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F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536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0000000">
            <w:pPr>
              <w:widowControl w:val="0"/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1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2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3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4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5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type="dxa" w:w="186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6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z w:val="28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z w:val="16"/>
              </w:rPr>
              <w:t>EGDATESTAMP]</w:t>
            </w:r>
          </w:p>
        </w:tc>
        <w:tc>
          <w:tcPr>
            <w:tcW w:type="dxa" w:w="48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7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8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z w:val="28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z w:val="16"/>
              </w:rPr>
              <w:t>EGNUMSTAMP]</w:t>
            </w:r>
          </w:p>
        </w:tc>
      </w:tr>
    </w:tbl>
    <w:p w14:paraId="39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3A000000">
      <w:pPr>
        <w:keepNext w:val="1"/>
        <w:widowControl w:val="0"/>
        <w:tabs>
          <w:tab w:leader="none" w:pos="567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Список </w:t>
      </w:r>
    </w:p>
    <w:p w14:paraId="3B000000">
      <w:pPr>
        <w:keepNext w:val="1"/>
        <w:widowControl w:val="0"/>
        <w:tabs>
          <w:tab w:leader="none" w:pos="567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граждан, проживающих на территории Камчатского края,</w:t>
      </w:r>
    </w:p>
    <w:p w14:paraId="3C000000">
      <w:pPr>
        <w:keepNext w:val="1"/>
        <w:widowControl w:val="0"/>
        <w:tabs>
          <w:tab w:leader="none" w:pos="567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которым присваивается звание «Ветеран труда» в Камчатском крае</w:t>
      </w:r>
    </w:p>
    <w:p w14:paraId="3D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E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Петропавловск-Камчатский городской округ</w:t>
      </w:r>
    </w:p>
    <w:p w14:paraId="3F00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637"/>
      </w:tblGrid>
      <w:tr>
        <w:trPr>
          <w:trHeight w:hRule="atLeast" w:val="413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Воробьёв Николай Владимирович</w:t>
            </w:r>
          </w:p>
        </w:tc>
      </w:tr>
      <w:tr>
        <w:trPr>
          <w:trHeight w:hRule="atLeast" w:val="428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Данилов Иван Васильевич</w:t>
            </w:r>
          </w:p>
        </w:tc>
      </w:tr>
      <w:tr>
        <w:trPr>
          <w:trHeight w:hRule="atLeast" w:val="383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Дутова Ольга Владимировна</w:t>
            </w:r>
          </w:p>
        </w:tc>
      </w:tr>
      <w:tr>
        <w:trPr>
          <w:trHeight w:hRule="atLeast" w:val="383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Марченко Елена Геннадьевна</w:t>
            </w:r>
          </w:p>
        </w:tc>
      </w:tr>
      <w:tr>
        <w:trPr>
          <w:trHeight w:hRule="atLeast" w:val="428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4000000">
            <w:pPr>
              <w:numPr>
                <w:ilvl w:val="0"/>
                <w:numId w:val="1"/>
              </w:num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Зайцева Нина Владимировна</w:t>
            </w:r>
          </w:p>
        </w:tc>
      </w:tr>
      <w:tr>
        <w:trPr>
          <w:trHeight w:hRule="atLeast" w:val="381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5000000">
            <w:pPr>
              <w:numPr>
                <w:ilvl w:val="0"/>
                <w:numId w:val="1"/>
              </w:num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Исмаилова Людмила Николаевна</w:t>
            </w:r>
          </w:p>
        </w:tc>
      </w:tr>
      <w:tr>
        <w:trPr>
          <w:trHeight w:hRule="atLeast" w:val="406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Марычева Наталья Геннадьевна</w:t>
            </w:r>
          </w:p>
        </w:tc>
      </w:tr>
      <w:tr>
        <w:trPr>
          <w:trHeight w:hRule="atLeast" w:val="435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Михайлюк Оксана Владимировна</w:t>
            </w:r>
          </w:p>
        </w:tc>
      </w:tr>
      <w:tr>
        <w:trPr>
          <w:trHeight w:hRule="atLeast" w:val="39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Рожко Снежана Михайловна</w:t>
            </w:r>
          </w:p>
        </w:tc>
      </w:tr>
      <w:tr>
        <w:trPr>
          <w:trHeight w:hRule="atLeast" w:val="435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Санкина Елена Юрьевна</w:t>
            </w:r>
          </w:p>
        </w:tc>
      </w:tr>
      <w:tr>
        <w:trPr>
          <w:trHeight w:hRule="atLeast" w:val="42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Супрун Владимир Николаевич</w:t>
            </w:r>
          </w:p>
        </w:tc>
      </w:tr>
      <w:tr>
        <w:trPr>
          <w:trHeight w:hRule="atLeast" w:val="45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Шаманаева Елена Михайловна</w:t>
            </w:r>
          </w:p>
        </w:tc>
      </w:tr>
    </w:tbl>
    <w:p w14:paraId="4C000000">
      <w:pPr>
        <w:tabs>
          <w:tab w:leader="none" w:pos="1499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4D000000">
      <w:pPr>
        <w:tabs>
          <w:tab w:leader="none" w:pos="1499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>Вилючинский</w:t>
      </w:r>
      <w:r>
        <w:rPr>
          <w:rFonts w:ascii="Times New Roman" w:hAnsi="Times New Roman"/>
          <w:sz w:val="28"/>
        </w:rPr>
        <w:t xml:space="preserve"> городской округ</w:t>
      </w:r>
    </w:p>
    <w:p w14:paraId="4E000000">
      <w:pPr>
        <w:spacing w:after="0" w:line="240" w:lineRule="auto"/>
        <w:ind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637"/>
      </w:tblGrid>
      <w:tr>
        <w:trPr>
          <w:trHeight w:hRule="atLeast" w:val="384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numPr>
                <w:ilvl w:val="0"/>
                <w:numId w:val="2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Антропова Любовь Васильевна</w:t>
            </w:r>
          </w:p>
        </w:tc>
      </w:tr>
      <w:tr>
        <w:trPr>
          <w:trHeight w:hRule="atLeast" w:val="238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numPr>
                <w:ilvl w:val="0"/>
                <w:numId w:val="2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Уткин Владимир Валентинович</w:t>
            </w:r>
          </w:p>
        </w:tc>
      </w:tr>
    </w:tbl>
    <w:p w14:paraId="51000000">
      <w:pPr>
        <w:widowControl w:val="0"/>
        <w:tabs>
          <w:tab w:leader="none" w:pos="606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5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Елизовский</w:t>
      </w:r>
      <w:r>
        <w:rPr>
          <w:rFonts w:ascii="Times New Roman" w:hAnsi="Times New Roman"/>
          <w:sz w:val="28"/>
        </w:rPr>
        <w:t xml:space="preserve"> муниципальный район</w:t>
      </w:r>
    </w:p>
    <w:p w14:paraId="53000000">
      <w:pPr>
        <w:widowControl w:val="0"/>
        <w:tabs>
          <w:tab w:leader="none" w:pos="613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637"/>
      </w:tblGrid>
      <w:tr>
        <w:trPr>
          <w:trHeight w:hRule="atLeast" w:val="392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Веснин Юрий Николаевич</w:t>
            </w:r>
          </w:p>
        </w:tc>
      </w:tr>
      <w:tr>
        <w:trPr>
          <w:trHeight w:hRule="atLeast" w:val="345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Волкова Екатерина Михайловна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Иващенко Анна Дмитриевна</w:t>
            </w:r>
          </w:p>
        </w:tc>
      </w:tr>
      <w:tr>
        <w:trPr>
          <w:trHeight w:hRule="atLeast" w:val="39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Манько Татьяна Владленовна</w:t>
            </w:r>
          </w:p>
        </w:tc>
      </w:tr>
      <w:tr>
        <w:trPr>
          <w:trHeight w:hRule="atLeast" w:val="405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Новикова Валерия Владимировна</w:t>
            </w:r>
          </w:p>
        </w:tc>
      </w:tr>
      <w:tr>
        <w:trPr>
          <w:trHeight w:hRule="atLeast" w:val="405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Петухова Татьяна Евгеньевна</w:t>
            </w:r>
          </w:p>
        </w:tc>
      </w:tr>
      <w:tr>
        <w:trPr>
          <w:trHeight w:hRule="atLeast" w:val="375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Соболева Лариса Анатольевна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Толокина Елена Гурьяновна</w:t>
            </w:r>
          </w:p>
        </w:tc>
      </w:tr>
    </w:tbl>
    <w:p w14:paraId="5C000000">
      <w:pPr>
        <w:widowControl w:val="0"/>
        <w:tabs>
          <w:tab w:leader="none" w:pos="613" w:val="left"/>
        </w:tabs>
        <w:spacing w:after="0" w:line="240" w:lineRule="auto"/>
        <w:ind w:left="360"/>
        <w:rPr>
          <w:rFonts w:ascii="Times New Roman" w:hAnsi="Times New Roman"/>
          <w:sz w:val="28"/>
        </w:rPr>
      </w:pPr>
    </w:p>
    <w:p w14:paraId="5D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E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Мильковский муниципальный округ</w:t>
      </w:r>
    </w:p>
    <w:p w14:paraId="5F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637"/>
      </w:tblGrid>
      <w:tr>
        <w:trPr>
          <w:trHeight w:hRule="atLeast" w:val="567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widowControl w:val="0"/>
              <w:numPr>
                <w:ilvl w:val="0"/>
                <w:numId w:val="4"/>
              </w:numPr>
              <w:tabs>
                <w:tab w:leader="none" w:pos="358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Резиньков Владимир Николаевич</w:t>
            </w:r>
          </w:p>
        </w:tc>
      </w:tr>
    </w:tbl>
    <w:p w14:paraId="6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6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>
        <w:rPr>
          <w:rFonts w:ascii="Times New Roman" w:hAnsi="Times New Roman"/>
          <w:sz w:val="28"/>
        </w:rPr>
        <w:t>Усть</w:t>
      </w:r>
      <w:r>
        <w:rPr>
          <w:rFonts w:ascii="Times New Roman" w:hAnsi="Times New Roman"/>
          <w:sz w:val="28"/>
        </w:rPr>
        <w:t xml:space="preserve">-Камчатский муниципальный округ </w:t>
      </w:r>
    </w:p>
    <w:p w14:paraId="6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637"/>
      </w:tblGrid>
      <w:tr>
        <w:trPr>
          <w:trHeight w:hRule="atLeast" w:val="324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widowControl w:val="0"/>
              <w:numPr>
                <w:ilvl w:val="0"/>
                <w:numId w:val="5"/>
              </w:numPr>
              <w:tabs>
                <w:tab w:leader="none" w:pos="358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Санеева Елена Викторовна</w:t>
            </w:r>
          </w:p>
        </w:tc>
      </w:tr>
    </w:tbl>
    <w:p w14:paraId="65000000">
      <w:pPr>
        <w:widowControl w:val="0"/>
        <w:tabs>
          <w:tab w:leader="none" w:pos="1548" w:val="left"/>
        </w:tabs>
        <w:spacing w:after="0" w:line="240" w:lineRule="auto"/>
        <w:ind w:hanging="426" w:left="426"/>
        <w:rPr>
          <w:rFonts w:ascii="Times New Roman" w:hAnsi="Times New Roman"/>
          <w:sz w:val="28"/>
        </w:rPr>
      </w:pPr>
    </w:p>
    <w:p w14:paraId="6600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</w:p>
    <w:p w14:paraId="67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>
        <w:rPr>
          <w:rFonts w:ascii="Times New Roman" w:hAnsi="Times New Roman"/>
          <w:sz w:val="28"/>
        </w:rPr>
        <w:t>Усть</w:t>
      </w:r>
      <w:r>
        <w:rPr>
          <w:rFonts w:ascii="Times New Roman" w:hAnsi="Times New Roman"/>
          <w:sz w:val="28"/>
        </w:rPr>
        <w:t xml:space="preserve">-Большерецкий муниципальный округ </w:t>
      </w:r>
    </w:p>
    <w:p w14:paraId="68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637"/>
      </w:tblGrid>
      <w:tr>
        <w:trPr>
          <w:trHeight w:hRule="atLeast" w:val="276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widowControl w:val="0"/>
              <w:numPr>
                <w:numId w:val="6"/>
              </w:numPr>
              <w:tabs>
                <w:tab w:leader="none" w:pos="392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Бедак Ирина Анатольевна</w:t>
            </w:r>
          </w:p>
        </w:tc>
      </w:tr>
    </w:tbl>
    <w:p w14:paraId="6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6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</w:t>
      </w:r>
      <w:r>
        <w:rPr>
          <w:rFonts w:ascii="Times New Roman" w:hAnsi="Times New Roman"/>
          <w:sz w:val="28"/>
        </w:rPr>
        <w:t>Карагинский</w:t>
      </w:r>
      <w:r>
        <w:rPr>
          <w:rFonts w:ascii="Times New Roman" w:hAnsi="Times New Roman"/>
          <w:sz w:val="28"/>
        </w:rPr>
        <w:t xml:space="preserve"> муниципальный район</w:t>
      </w:r>
    </w:p>
    <w:p w14:paraId="6C000000">
      <w:pPr>
        <w:spacing w:after="0" w:line="240" w:lineRule="auto"/>
        <w:ind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637"/>
      </w:tblGrid>
      <w:tr>
        <w:trPr>
          <w:trHeight w:hRule="atLeast" w:val="276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widowControl w:val="0"/>
              <w:numPr>
                <w:numId w:val="7"/>
              </w:numPr>
              <w:tabs>
                <w:tab w:leader="none" w:pos="392" w:val="left"/>
              </w:tabs>
              <w:spacing w:after="0" w:line="240" w:lineRule="auto"/>
              <w:ind w:firstLine="0" w:left="42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Тихонов Владимир Ильич</w:t>
            </w:r>
          </w:p>
        </w:tc>
      </w:tr>
      <w:tr>
        <w:trPr>
          <w:trHeight w:hRule="atLeast" w:val="276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widowControl w:val="0"/>
              <w:numPr>
                <w:numId w:val="7"/>
              </w:numPr>
              <w:tabs>
                <w:tab w:leader="none" w:pos="392" w:val="left"/>
              </w:tabs>
              <w:spacing w:after="0" w:line="240" w:lineRule="auto"/>
              <w:ind w:hanging="142" w:left="56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Тихонова Елена Александровна</w:t>
            </w:r>
          </w:p>
        </w:tc>
      </w:tr>
    </w:tbl>
    <w:p w14:paraId="6F000000">
      <w:pPr>
        <w:widowControl w:val="0"/>
        <w:tabs>
          <w:tab w:leader="none" w:pos="426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70000000">
      <w:pPr>
        <w:widowControl w:val="0"/>
        <w:tabs>
          <w:tab w:leader="none" w:pos="426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</w:t>
      </w:r>
      <w:r>
        <w:rPr>
          <w:rFonts w:ascii="Times New Roman" w:hAnsi="Times New Roman"/>
          <w:sz w:val="28"/>
        </w:rPr>
        <w:t>Тигильский</w:t>
      </w:r>
      <w:r>
        <w:rPr>
          <w:rFonts w:ascii="Times New Roman" w:hAnsi="Times New Roman"/>
          <w:sz w:val="28"/>
        </w:rPr>
        <w:t xml:space="preserve"> муниципальный округ </w:t>
      </w:r>
    </w:p>
    <w:p w14:paraId="71000000">
      <w:pPr>
        <w:widowControl w:val="0"/>
        <w:tabs>
          <w:tab w:leader="none" w:pos="426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637"/>
      </w:tblGrid>
      <w:tr>
        <w:trPr>
          <w:trHeight w:hRule="atLeast" w:val="276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widowControl w:val="0"/>
              <w:numPr>
                <w:ilvl w:val="0"/>
                <w:numId w:val="8"/>
              </w:numPr>
              <w:tabs>
                <w:tab w:leader="none" w:pos="392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Петренко Светлана Алексеевна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widowControl w:val="0"/>
              <w:numPr>
                <w:ilvl w:val="0"/>
                <w:numId w:val="8"/>
              </w:numPr>
              <w:tabs>
                <w:tab w:leader="none" w:pos="392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Тарасов Павел Павлович</w:t>
            </w:r>
          </w:p>
        </w:tc>
      </w:tr>
    </w:tbl>
    <w:p w14:paraId="74000000">
      <w:pPr>
        <w:widowControl w:val="0"/>
        <w:tabs>
          <w:tab w:leader="none" w:pos="426" w:val="left"/>
        </w:tabs>
        <w:spacing w:after="0" w:line="240" w:lineRule="auto"/>
        <w:ind w:left="426"/>
        <w:rPr>
          <w:rFonts w:ascii="Times New Roman" w:hAnsi="Times New Roman"/>
          <w:sz w:val="28"/>
        </w:rPr>
      </w:pPr>
    </w:p>
    <w:p w14:paraId="75000000">
      <w:pPr>
        <w:tabs>
          <w:tab w:leader="none" w:pos="1377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Городской округ «поселок Палана»</w:t>
      </w:r>
    </w:p>
    <w:p w14:paraId="76000000">
      <w:pPr>
        <w:widowControl w:val="0"/>
        <w:tabs>
          <w:tab w:leader="none" w:pos="426" w:val="left"/>
        </w:tabs>
        <w:spacing w:after="0" w:line="240" w:lineRule="auto"/>
        <w:ind w:left="426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637"/>
      </w:tblGrid>
      <w:tr>
        <w:trPr>
          <w:trHeight w:hRule="atLeast" w:val="276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widowControl w:val="0"/>
              <w:numPr>
                <w:ilvl w:val="0"/>
                <w:numId w:val="9"/>
              </w:numPr>
              <w:tabs>
                <w:tab w:leader="none" w:pos="392" w:val="left"/>
              </w:tabs>
              <w:spacing w:after="0" w:line="240" w:lineRule="auto"/>
              <w:ind w:hanging="142" w:left="56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Милосердов Владислав Витальевич</w:t>
            </w:r>
          </w:p>
        </w:tc>
      </w:tr>
    </w:tbl>
    <w:p w14:paraId="78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79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7A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7B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7C000000">
      <w:pPr>
        <w:spacing w:after="0" w:line="240" w:lineRule="auto"/>
        <w:ind/>
        <w:jc w:val="both"/>
        <w:rPr>
          <w:rFonts w:ascii="Times New Roman" w:hAnsi="Times New Roman"/>
        </w:rPr>
      </w:pPr>
    </w:p>
    <w:sectPr>
      <w:headerReference r:id="rId1" w:type="default"/>
      <w:pgSz w:h="16838" w:orient="portrait" w:w="11906"/>
      <w:pgMar w:bottom="1134" w:footer="709" w:gutter="0" w:header="709" w:left="1418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ind/>
                            <w:jc w:val="center"/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  <w:instrText>PAGE \* Arabic</w:instrTex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3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4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5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6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7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8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5" w:type="paragraph">
    <w:name w:val="toc 2"/>
    <w:next w:val="Style_2"/>
    <w:link w:val="Style_5_ch"/>
    <w:uiPriority w:val="39"/>
    <w:pPr>
      <w:ind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2"/>
    <w:link w:val="Style_6_ch"/>
    <w:uiPriority w:val="39"/>
    <w:pPr>
      <w:ind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2"/>
    <w:link w:val="Style_7_ch"/>
    <w:uiPriority w:val="39"/>
    <w:pPr>
      <w:ind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/>
      <w:jc w:val="both"/>
    </w:pPr>
    <w:rPr>
      <w:rFonts w:ascii="XO Thames" w:hAnsi="XO Thames"/>
    </w:rPr>
  </w:style>
  <w:style w:styleId="Style_9_ch" w:type="character">
    <w:name w:val="Endnote"/>
    <w:link w:val="Style_9"/>
    <w:rPr>
      <w:rFonts w:ascii="XO Thames" w:hAnsi="XO Thames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Обычный1"/>
    <w:link w:val="Style_11_ch"/>
  </w:style>
  <w:style w:styleId="Style_11_ch" w:type="character">
    <w:name w:val="Обычный1"/>
    <w:link w:val="Style_11"/>
  </w:style>
  <w:style w:styleId="Style_12" w:type="paragraph">
    <w:name w:val="Основной шрифт абзаца2"/>
    <w:link w:val="Style_12_ch"/>
  </w:style>
  <w:style w:styleId="Style_12_ch" w:type="character">
    <w:name w:val="Основной шрифт абзаца2"/>
    <w:link w:val="Style_12"/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Гиперссылка2"/>
    <w:link w:val="Style_14_ch"/>
    <w:rPr>
      <w:color w:val="0000FF"/>
      <w:u w:val="single"/>
    </w:rPr>
  </w:style>
  <w:style w:styleId="Style_14_ch" w:type="character">
    <w:name w:val="Гиперссылка2"/>
    <w:link w:val="Style_14"/>
    <w:rPr>
      <w:color w:val="0000FF"/>
      <w:u w:val="single"/>
    </w:rPr>
  </w:style>
  <w:style w:styleId="Style_15" w:type="paragraph">
    <w:name w:val="header"/>
    <w:basedOn w:val="Style_2"/>
    <w:link w:val="Style_15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5_ch" w:type="character">
    <w:name w:val="header"/>
    <w:basedOn w:val="Style_2_ch"/>
    <w:link w:val="Style_15"/>
  </w:style>
  <w:style w:styleId="Style_16" w:type="paragraph">
    <w:name w:val="toc 3"/>
    <w:next w:val="Style_2"/>
    <w:link w:val="Style_16_ch"/>
    <w:uiPriority w:val="39"/>
    <w:pPr>
      <w:ind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18" w:type="paragraph">
    <w:name w:val="heading 5"/>
    <w:next w:val="Style_2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8_ch" w:type="character">
    <w:name w:val="heading 5"/>
    <w:link w:val="Style_18"/>
    <w:rPr>
      <w:rFonts w:ascii="XO Thames" w:hAnsi="XO Thames"/>
      <w:b w:val="1"/>
    </w:rPr>
  </w:style>
  <w:style w:styleId="Style_19" w:type="paragraph">
    <w:name w:val="heading 1"/>
    <w:next w:val="Style_2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/>
      <w:jc w:val="both"/>
    </w:pPr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toc 1"/>
    <w:next w:val="Style_2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3" w:type="paragraph">
    <w:name w:val="toc 9"/>
    <w:next w:val="Style_2"/>
    <w:link w:val="Style_23_ch"/>
    <w:uiPriority w:val="39"/>
    <w:pPr>
      <w:ind w:left="1600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2"/>
    <w:link w:val="Style_24_ch"/>
    <w:uiPriority w:val="39"/>
    <w:pPr>
      <w:ind w:left="1400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Balloon Text"/>
    <w:basedOn w:val="Style_2"/>
    <w:link w:val="Style_25_ch"/>
    <w:pPr>
      <w:spacing w:after="0" w:line="240" w:lineRule="auto"/>
      <w:ind/>
    </w:pPr>
    <w:rPr>
      <w:rFonts w:ascii="Segoe UI" w:hAnsi="Segoe UI"/>
      <w:sz w:val="18"/>
    </w:rPr>
  </w:style>
  <w:style w:styleId="Style_25_ch" w:type="character">
    <w:name w:val="Balloon Text"/>
    <w:basedOn w:val="Style_2_ch"/>
    <w:link w:val="Style_25"/>
    <w:rPr>
      <w:rFonts w:ascii="Segoe UI" w:hAnsi="Segoe UI"/>
      <w:sz w:val="18"/>
    </w:rPr>
  </w:style>
  <w:style w:styleId="Style_26" w:type="paragraph">
    <w:name w:val="toc 5"/>
    <w:next w:val="Style_2"/>
    <w:link w:val="Style_26_ch"/>
    <w:uiPriority w:val="39"/>
    <w:pPr>
      <w:ind w:left="800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Обычный1"/>
    <w:link w:val="Style_27_ch"/>
  </w:style>
  <w:style w:styleId="Style_27_ch" w:type="character">
    <w:name w:val="Обычный1"/>
    <w:link w:val="Style_27"/>
  </w:style>
  <w:style w:styleId="Style_28" w:type="paragraph">
    <w:name w:val="Гиперссылка1"/>
    <w:basedOn w:val="Style_17"/>
    <w:link w:val="Style_28_ch"/>
    <w:rPr>
      <w:color w:themeColor="hyperlink" w:val="0563C1"/>
      <w:u w:val="single"/>
    </w:rPr>
  </w:style>
  <w:style w:styleId="Style_28_ch" w:type="character">
    <w:name w:val="Гиперссылка1"/>
    <w:basedOn w:val="Style_17_ch"/>
    <w:link w:val="Style_28"/>
    <w:rPr>
      <w:color w:themeColor="hyperlink" w:val="0563C1"/>
      <w:u w:val="single"/>
    </w:rPr>
  </w:style>
  <w:style w:styleId="Style_29" w:type="paragraph">
    <w:name w:val="Plain Text"/>
    <w:basedOn w:val="Style_2"/>
    <w:link w:val="Style_29_ch"/>
    <w:pPr>
      <w:spacing w:after="0" w:line="240" w:lineRule="auto"/>
      <w:ind/>
    </w:pPr>
    <w:rPr>
      <w:rFonts w:ascii="Calibri" w:hAnsi="Calibri"/>
    </w:rPr>
  </w:style>
  <w:style w:styleId="Style_29_ch" w:type="character">
    <w:name w:val="Plain Text"/>
    <w:basedOn w:val="Style_2_ch"/>
    <w:link w:val="Style_29"/>
    <w:rPr>
      <w:rFonts w:ascii="Calibri" w:hAnsi="Calibri"/>
    </w:rPr>
  </w:style>
  <w:style w:styleId="Style_30" w:type="paragraph">
    <w:name w:val="Subtitle"/>
    <w:next w:val="Style_2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2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2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2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styleId="Style_34" w:type="paragraph">
    <w:name w:val="footer"/>
    <w:basedOn w:val="Style_2"/>
    <w:link w:val="Style_34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34_ch" w:type="character">
    <w:name w:val="footer"/>
    <w:basedOn w:val="Style_2_ch"/>
    <w:link w:val="Style_34"/>
    <w:rPr>
      <w:rFonts w:ascii="Times New Roman" w:hAnsi="Times New Roman"/>
      <w:sz w:val="28"/>
    </w:rPr>
  </w:style>
  <w:style w:styleId="Style_35" w:type="table">
    <w:name w:val="Сетка таблицы2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" w:type="table">
    <w:name w:val="Сетка таблицы1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2025-05-28T21:35:35Z</dcterms:modified>
</cp:coreProperties>
</file>