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ТРАНСПОРТА И ДОРОЖНОГО СТРОИТЕЛЬСТВА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</w:t>
      </w:r>
      <w:r>
        <w:rPr>
          <w:rFonts w:ascii="Times New Roman" w:hAnsi="Times New Roman"/>
          <w:b w:val="1"/>
          <w:sz w:val="28"/>
        </w:rPr>
        <w:t>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[Дата регистрации] 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№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 [Номер</w:t>
            </w:r>
            <w:r>
              <w:rPr>
                <w:rFonts w:ascii="Times New Roman" w:hAnsi="Times New Roman"/>
                <w:color w:themeColor="background1"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</w:t>
            </w:r>
            <w:r>
              <w:rPr>
                <w:rFonts w:ascii="Times New Roman" w:hAnsi="Times New Roman"/>
              </w:rPr>
              <w:t>Камчат</w:t>
            </w:r>
            <w:r>
              <w:rPr>
                <w:rFonts w:ascii="Times New Roman" w:hAnsi="Times New Roman"/>
              </w:rPr>
              <w:t>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признании утратившими силу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дельных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приказ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ов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Инспекц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ии государственного технического надзора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Камчат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утратившими силу </w:t>
      </w:r>
      <w:r>
        <w:rPr>
          <w:rFonts w:ascii="Times New Roman" w:hAnsi="Times New Roman"/>
          <w:sz w:val="28"/>
        </w:rPr>
        <w:t xml:space="preserve">отдельные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Инспекц</w:t>
      </w:r>
      <w:r>
        <w:rPr>
          <w:rFonts w:ascii="Times New Roman" w:hAnsi="Times New Roman"/>
          <w:sz w:val="28"/>
        </w:rPr>
        <w:t xml:space="preserve">ии государственного технического надзора </w:t>
      </w:r>
      <w:r>
        <w:rPr>
          <w:rFonts w:ascii="Times New Roman" w:hAnsi="Times New Roman"/>
          <w:sz w:val="28"/>
        </w:rPr>
        <w:t>Камчат</w:t>
      </w:r>
      <w:r>
        <w:rPr>
          <w:rFonts w:ascii="Times New Roman" w:hAnsi="Times New Roman"/>
          <w:sz w:val="28"/>
        </w:rPr>
        <w:t xml:space="preserve">ского края по перечню согласно приложению к настоящему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у.</w:t>
      </w:r>
    </w:p>
    <w:p w14:paraId="17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вступает в силу после дня его официального опубликования.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14:paraId="1F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4820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 Министерства</w:t>
      </w:r>
    </w:p>
    <w:p w14:paraId="28000000">
      <w:pPr>
        <w:widowControl w:val="0"/>
        <w:spacing w:after="0" w:line="240" w:lineRule="auto"/>
        <w:ind w:firstLine="0" w:left="482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 и дорожного строительства </w:t>
      </w:r>
      <w:r>
        <w:rPr>
          <w:rFonts w:ascii="Times New Roman" w:hAnsi="Times New Roman"/>
          <w:sz w:val="28"/>
        </w:rPr>
        <w:t>Камчат</w:t>
      </w:r>
      <w:r>
        <w:rPr>
          <w:rFonts w:ascii="Times New Roman" w:hAnsi="Times New Roman"/>
          <w:sz w:val="28"/>
        </w:rPr>
        <w:t>ского края</w:t>
      </w:r>
    </w:p>
    <w:tbl>
      <w:tblPr>
        <w:tblStyle w:val="Style_3"/>
        <w:tblW w:type="auto" w:w="0"/>
        <w:tblInd w:type="dxa" w:w="482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04"/>
        <w:gridCol w:w="1869"/>
        <w:gridCol w:w="486"/>
        <w:gridCol w:w="1701"/>
      </w:tblGrid>
      <w:tr>
        <w:tc>
          <w:tcPr>
            <w:tcW w:type="dxa" w:w="4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29000000">
            <w:pPr>
              <w:spacing w:after="60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2A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2B000000">
            <w:pPr>
              <w:spacing w:after="6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2C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D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2F000000">
      <w:pPr>
        <w:tabs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утративших силу </w:t>
      </w:r>
      <w:r>
        <w:rPr>
          <w:rFonts w:ascii="Times New Roman" w:hAnsi="Times New Roman"/>
          <w:color w:val="000000"/>
          <w:sz w:val="28"/>
        </w:rPr>
        <w:t>отдельных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Инспекц</w:t>
      </w:r>
      <w:r>
        <w:rPr>
          <w:rFonts w:ascii="Times New Roman" w:hAnsi="Times New Roman"/>
          <w:sz w:val="28"/>
        </w:rPr>
        <w:t xml:space="preserve">ии государственного технического надзора </w:t>
      </w:r>
      <w:r>
        <w:rPr>
          <w:rFonts w:ascii="Times New Roman" w:hAnsi="Times New Roman"/>
          <w:sz w:val="28"/>
        </w:rPr>
        <w:t>Камчат</w:t>
      </w:r>
      <w:r>
        <w:rPr>
          <w:rFonts w:ascii="Times New Roman" w:hAnsi="Times New Roman"/>
          <w:sz w:val="28"/>
        </w:rPr>
        <w:t>ского края</w:t>
      </w:r>
    </w:p>
    <w:p w14:paraId="30000000">
      <w:pPr>
        <w:tabs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20.07.2009 № 11-П «Об утверждении перечня должностей государственной гражданской службы Камчатского края в Инспекции государственного технического надзора Камчатского края, замещение которых связано с коррупционными рисками»;</w:t>
      </w:r>
    </w:p>
    <w:p w14:paraId="32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14.10.2009 № 14-П «О внесении изменения в приложение № 1 приказа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12.05.2009 № 4-П «Об образовании аттестационной комиссии Инспекции государственного технического надзора Камчатского края»;</w:t>
      </w:r>
    </w:p>
    <w:p w14:paraId="33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30.12.2009 № 38-К «О внесении изменения в приказ Инспекции государственного технического надзора Камчатского края от 18.02.2008 № 10-К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Административного регламента исполнения государственной функции по государственному надзору за техническим состоянием самоходных машин и других видов техники Инспекции государственного технического надзора Камчатского края на территории Камчатского края»;</w:t>
      </w:r>
    </w:p>
    <w:p w14:paraId="34000000">
      <w:pPr>
        <w:pStyle w:val="Style_4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12.03.2010 № 3-П «О признании утратившим силу приказа Инспекции государственного технического надзора Камчатского края от 15.01.2010 № 1-П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административного регламента предоставления Инспекцией государственного технического надзора Камчатского края государственной услуги по рассмотрению индивидуальных и коллективных обращений, заявлений, жалоб и предложений граждан»;</w:t>
      </w:r>
    </w:p>
    <w:p w14:paraId="35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29.04.2010 № 7-К «О внесении изменения в приказ Инспекции государственного технического надзора Камчатского края от 18.02.2008 № 10-К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Административного регламента исполнения государственной функции по государственному надзору за техническим состоянием самоходных машин и других видов техники Инспекции государственного технического надзора Камчатского края на территории Камчатского края»;</w:t>
      </w:r>
    </w:p>
    <w:p w14:paraId="36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04.10.2010 № 10-П «О внесении изменений в приказ Инспекции государственного технического надзора Камчатского края от 20.07.2009 № 11-П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перечня должностей государственной гражданской службы </w:t>
      </w:r>
      <w:r>
        <w:rPr>
          <w:rFonts w:ascii="Times New Roman" w:hAnsi="Times New Roman"/>
          <w:sz w:val="28"/>
        </w:rPr>
        <w:t>Камчатского края в Инспекции государственного технического надзора Камчатского края, замещение которых связанно с коррупционными рисками»;</w:t>
      </w:r>
    </w:p>
    <w:p w14:paraId="37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24.02.2011 № 5-П «О защите персональных данных государственных гражданских служащих Камчатского края, работающих в Инспекции государственного технического надзора Камчатского края»;</w:t>
      </w:r>
    </w:p>
    <w:p w14:paraId="38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03.03.2011 № 6-П «О комиссии по соблюдению требований к служебному поведению государственных гражданских служащих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урегулированию конфликта интересов в Инспекции государственного технического надзора Камчатского края»;</w:t>
      </w:r>
    </w:p>
    <w:p w14:paraId="39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08.04.2011 № 11-П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24.02.2011 № 5-П «О защите персональных данных государственных гражданских служащих Камчатского края, работающих в Инспекции государственного технического надзора Камчатского края»;</w:t>
      </w:r>
    </w:p>
    <w:p w14:paraId="3A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20.12.2011 № 37-П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12.05.2009 № 4-П «Об образовании аттестационной комиссии Инспекции государственного технического надзора Камчатского края»;</w:t>
      </w:r>
    </w:p>
    <w:p w14:paraId="3B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20.12.2011 № 38-П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03.03.2011 № 6-П «О комиссии по соблюдению требований к служебному поведению государственных гражданских служащих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урегулированию конфликта интересов в Инспекции государственного технического надзора Камчатского края»;</w:t>
      </w:r>
    </w:p>
    <w:p w14:paraId="3C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27.12.2011 № 40-П «О внесении изменений в приложение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20.07.2009 № 11-П «Об утверждении перечня должностей государственной гражданской службы Камчатского края в Инспекции государственного технического надзора Камчатского края, замещение которых связанно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коррупционными рисками»;</w:t>
      </w:r>
    </w:p>
    <w:p w14:paraId="3D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01.08.2012 № 8-П «О признании утратившим силу приказа Инспекции государственного технического надзора Камчатского края от 25.03.2010 № 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административного регламента предоставления Инспекцией государственного технического надзора Камчатского края государственной услуги по рассмотрению индивидуальных и коллективных обращений, заявлений, жалоб и предложений граждан»;</w:t>
      </w:r>
    </w:p>
    <w:p w14:paraId="3E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08.08.2012 № 9-П «О реализации отдельных положений Федерального </w:t>
      </w:r>
      <w:r>
        <w:rPr>
          <w:rFonts w:ascii="Times New Roman" w:hAnsi="Times New Roman"/>
          <w:sz w:val="28"/>
        </w:rPr>
        <w:t>закона от 25.12.2008 № 273-ФЗ «О противодействии коррупции» в Инспекции государственного технического надзора Камчатского края»;</w:t>
      </w:r>
    </w:p>
    <w:p w14:paraId="3F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08.08.2012 № 10-П «О внесении изменений в приказ Инспекции государственного технического надзора Камчатского края от 20.07.2009 № 11-п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Перечня должностей государственной гражданской службы Камчатского края в Инспекции государственного технического надзора Камчатского края, замещение которых связанно с коррупционными рисками»;</w:t>
      </w:r>
    </w:p>
    <w:p w14:paraId="40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14.12.2012 № 24-П 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41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29.11.2013 № 22-П 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42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29.04.2014 № 12-П «Об утверждении Положения о порядке сообщения государственными гражданскими служащими Инспекции государственного технического надзора Камчатского края о получении подарка в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14:paraId="43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13.01.2015 № 1-П «О внесении изменения в приложение 2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03.03.2011 № 6-П «О комиссии по соблюдению требований к служебному поведению государственных гражданских служащих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урегулированию конфликта интересов в Инспекции государственного технического надзора Камчатского края»;</w:t>
      </w:r>
    </w:p>
    <w:p w14:paraId="44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01.12.2015 № 20-П «О внесении изменения в приложение № 2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14.12.2012 № 24-П 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45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01.12.2015 № 19-П «О внесении изменений в приказ Инспекции государственного технического надзора Камчатского края от 08.08.2012 № 9-П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реализации отдельных положений Федерального закона от 25.12.2008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273-ФЗ «О противодействии коррупции» в Инспекции государственного технического надзора Камчатского края»;</w:t>
      </w:r>
    </w:p>
    <w:p w14:paraId="46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01.12.2015 № 18-П «О внесении изменений в приказ от 20.07.2009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№11-П «Об утверждении Перечня должностей государственной гражданской службы Камчатского края в Инспекции государственного технического надзора Камчатского края, замещение которых связано с коррупционными рисками»;</w:t>
      </w:r>
    </w:p>
    <w:p w14:paraId="47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28.12.2015 № 22-П «О внесении изменений в приказ Инспекции государственного технического надзора Камчатского края от 08.08.08.2012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9-П «О реализации отдельных положений Федерального закона от 25.12.2008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273-Ф3 «О противодействии коррупции» в Инспекции государственного технического надзора Камчатского края»;</w:t>
      </w:r>
    </w:p>
    <w:p w14:paraId="48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04.02.2016 № 2-П «О внесении изменения в приложение № 3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14.12.2012 № 24-П 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49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14.06.2016 № 10-П «О признании утратившим силу приказа Инспекции государственного технического надзора Камчатского края от 18.02.2008 № 10-К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Административного регламента исполнения государственной функции по государственному надзору за техническим состоянием самоходных машин и других видов техники Инспекцией государственного технического надзора Камчатского края на территории Камчатского края»;</w:t>
      </w:r>
    </w:p>
    <w:p w14:paraId="4A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01.07.2016 № 13-П «Об утверждении нормативных затрат на обеспечение функций Инспекции государственного технического надзора Камчатского края»;</w:t>
      </w:r>
    </w:p>
    <w:p w14:paraId="4B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04.07.2016 № 15-П «О внесении изменений в приказ Инспекции государственного технического надзора Камчатского края от 29.04.2014 № 12-П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Положения о порядке сообщения государственными гражданскими служащими Инспекции государственного технического надзора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его реализации»;</w:t>
      </w:r>
    </w:p>
    <w:p w14:paraId="4C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04.07.2016 № 14-П «О внесении изменений в приказ Инспекции государственного технического надзора Камчатского края от 03.03.2011 № 6-П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края»;</w:t>
      </w:r>
    </w:p>
    <w:p w14:paraId="4D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24.08.2016 № 17-П «Об утверждении Порядка уведомления представителя нанимателя о фактах обращения в целях склонения к совершению </w:t>
      </w:r>
      <w:r>
        <w:rPr>
          <w:rFonts w:ascii="Times New Roman" w:hAnsi="Times New Roman"/>
          <w:sz w:val="28"/>
        </w:rPr>
        <w:t>коррупционных правонарушений государственного гражданского служащего Камчатского края в Инспекции государственного технического надзора Камчатского края»;</w:t>
      </w:r>
    </w:p>
    <w:p w14:paraId="4E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22.09.2016 № 19-П «О внесении изменений в административный регламент предоставления Инспекцией государственного технического надзора Камчатского края государственной услуги по регистрации тракторов, самоходных дорожно-строительных и иных машин и прицепов к ним, утвержденный приказом Инспекции государственного технического надзора Камчатского края от 11.09.2012 № 15-П»;</w:t>
      </w:r>
    </w:p>
    <w:p w14:paraId="4F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02.11.2016 № 21-П «О внесении изменений в административный регламент предоставления Инспекцией государственного технического надзора Камчатского края государственной услуги по регистрации тракторов, самоходных дорожно-строительных и иных машин и прицепов к ним, утвержденный приказом Инспекции государственного технического надзора Камчатского края от 11.09.2012 № 15-П»;</w:t>
      </w:r>
    </w:p>
    <w:p w14:paraId="50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05.12.2016 № 22-П «О внесении изменений в приложение к приказу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01.07.2016г. № 13-П «Об утверждении нормативных затрат на обеспечение функций Инспекции государственного технического надзора Камчатского края»;</w:t>
      </w:r>
    </w:p>
    <w:p w14:paraId="51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16.02.2017 № 3-П «О реализации в 2017 году приказа Инспекции государственного технического надзора Камчатского края от 14.12.2012 № 24-П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52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19.09.2017 № 22-П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12.05.2009 № 4-П «Об образовании аттестационной комиссии Инспекции государственного технического надзора Камчатского края»;</w:t>
      </w:r>
    </w:p>
    <w:p w14:paraId="53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13.12.2017 № 28-П «Об утверждении административного регламента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исполнению государственной функции по осуществлению надзора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техническим состоянием тракторов, самоходных дорожно-строительных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иных машин и прицепов к ним в процессе использования независимо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их принадлежности по нормативам, обеспечивающим безопасность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жизни, здоровья людей и имущества, охрану окружающей среды (кроме машин Вооруженных Сил и других войск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параметров машин, подконтрольных Федеральной службе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экологическому, технологическому и атомному надзору и Министерству энергетики Российской Федерации)»;</w:t>
      </w:r>
    </w:p>
    <w:p w14:paraId="54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29.12.2017 № 32-П «О внесении изменений в приказ Инспекции государственного технического надзора Камчатского края от 14.12.2012 № 24-П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Положений 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55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20.02.2018 № 7-П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03.03.2011 № 6-П «О комиссии по соблюдению требований к служебному поведению государственных гражданских служащих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урегулированию конфликта интересов в Инспекции государственного технического надзора Камчатского края»;</w:t>
      </w:r>
    </w:p>
    <w:p w14:paraId="56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21.02.2018 № 8-П «О признании утратившим силу приказа Инспекции государственного технического надзора Камчатского края от 05.02.2018 № 5-П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реализации в 2018 году приказа Инспекции государственного технического надзора Камчатского края от 14.12.2012 № 24-П «Об утверждении Положений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порядке выплаты отдельных дополнительных выплат государственным гражданским служащим Инспекции государственного технического надзора Камчатского края»;</w:t>
      </w:r>
    </w:p>
    <w:p w14:paraId="57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26.06.2018 № 14-П «О внесении изменений в приказ Инспекции государственного технического надзора Камчатского края от 03.03.2011 № 6-П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комиссии по соблюдению требований к служебному поведению муниципальных служащих Камчатского края и урегулированию конфликта интересов в Инспекции государственного технического надзора Камчатского края»;</w:t>
      </w:r>
    </w:p>
    <w:p w14:paraId="58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21.05.2019 № 10-П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12.05.2009 № 4-П «Об образовании аттестационной комиссии Инспекции государственного технического надзора Камчатского края»;</w:t>
      </w:r>
    </w:p>
    <w:p w14:paraId="59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21.05.2019 № 9-П «О внесении изменений в приложение № 1 к приказу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03.03.2011 № 6-П «О комиссии по соблюдению требований к служебному поведению государственных гражданских служащих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урегулированию конфликта интересов в Инспекции государственного технического надзора Камчатского края»;</w:t>
      </w:r>
    </w:p>
    <w:p w14:paraId="5A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Инспекции государственного технического надзора Камчатского края от 11.07.2019 № 14-П «О внесении изменений в приказ Инспекции государственного технического надзора Камчатского края от 12.05.2009 № 4-П «Об образовании аттестационной комиссии Инспекции государственного технического надзора Камчатского края»;</w:t>
      </w:r>
    </w:p>
    <w:p w14:paraId="5B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22.07.2019 № 15-П «О признании утратившим силу приказа Инспекции государственного технического надзора Камчатского края от 04.09.2012 № 12-П «Об утверждении административного регламента предоставления Инспекцией государственного технического надзора Камчатского края государственной услуги по регистрации залога тракторов, самоходных дорожно-строительных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иных машин и прицепов к ним»;</w:t>
      </w:r>
    </w:p>
    <w:p w14:paraId="5C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Инспекции государственного технического надзора Камчатского края от 27.08.2019 № 16-П «О признании утратившим силу приказа Инспекции государственного технического надзора Камчатского края от 07.05.2014 № 13-П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внесении изменений в административный регламент предоставления Инспекцией государственного технического надзора Камчатского края государственной услуги по регистрации залога тракторов, самоходных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дорожно-строительных и иных машин и прицепов к ним, утвержденный приказом Инспекции государственного технического надзора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04.09.2012 № 12-П».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851" w:left="0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abstractNum w:abstractNumId="1">
    <w:lvl w:ilvl="0">
      <w:start w:val="1"/>
      <w:numFmt w:val="decimal"/>
      <w:lvlText w:val="%1)"/>
      <w:lvlJc w:val="right"/>
      <w:pPr>
        <w:ind w:firstLine="851" w:left="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5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5_ch"/>
    <w:link w:val="Style_12"/>
    <w:rPr>
      <w:rFonts w:ascii="Calibri" w:hAnsi="Calibri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5_ch"/>
    <w:link w:val="Style_27"/>
    <w:rPr>
      <w:rFonts w:ascii="Times New Roman" w:hAnsi="Times New Roman"/>
      <w:sz w:val="28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5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5_ch"/>
    <w:link w:val="Style_29"/>
    <w:rPr>
      <w:rFonts w:ascii="Segoe UI" w:hAnsi="Segoe UI"/>
      <w:sz w:val="18"/>
    </w:r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2025-08-18T05:39:58Z</dcterms:modified>
</cp:coreProperties>
</file>