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82" y="0"/>
                <wp:lineTo x="-282" y="20665"/>
                <wp:lineTo x="20686" y="20665"/>
                <wp:lineTo x="20686" y="0"/>
                <wp:lineTo x="-28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bookmarkStart w:id="1" w:name="_GoBack_Копия_1"/>
      <w:bookmarkEnd w:id="1"/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>О внесении изменений в приложение к постановлению Правительства Камчатского края от 10.02.2023 № 71-П «Об утверждении Порядка предоставления лицам, относящимся к коренным малочисленным народам Севера, Сибири и Дальнего Востока Российской Федерации, проживающим в Камчатском крае, компенсации части затрат, связанных с их участием в этнокультурных мероприятиях общероссийского, межрегионального и регионального значений»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Внести в приложение к постановлению Правительства Камчатского края от 10.02.2023 № 71-П «</w:t>
      </w:r>
      <w:r>
        <w:rPr>
          <w:rFonts w:ascii="Times New Roman" w:hAnsi="Times New Roman"/>
          <w:b w:val="false"/>
          <w:bCs/>
          <w:sz w:val="28"/>
          <w:szCs w:val="28"/>
        </w:rPr>
        <w:t>Об утверждении Порядка предоставления лицам, относящимся к коренным малочисленным народам Севера, Сибири и Дальнего Востока Российской Федерации, проживающим в Камчатском крае, компенсации части затрат, связанных с их участием в этнокультурных мероприятиях общероссийского, межрегионального и регионального значений</w:t>
      </w:r>
      <w:r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части 3: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абзац первый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«3. Компенсация предоставляется Министерством по внутренней политике и развитию Корякского округа Камчатского края (далее – Министерство) в виде денежной выплаты, в пределах бюджетных ассигнований, предусмотренных Законом Камчатского края о краевом бюджете на соответствующий финансовый год и на плановый период, и лимитов бюджетных обязательств, доведенных в установленном порядке до Министерства как </w:t>
      </w:r>
      <w:r>
        <w:rPr>
          <w:rFonts w:cs="Times New Roman" w:ascii="Times New Roman" w:hAnsi="Times New Roman"/>
          <w:bCs/>
          <w:sz w:val="28"/>
          <w:szCs w:val="28"/>
        </w:rPr>
        <w:t>главного распорядителя бюджетных средств</w:t>
      </w:r>
      <w:r>
        <w:rPr>
          <w:rFonts w:ascii="Times New Roman" w:hAnsi="Times New Roman"/>
          <w:bCs/>
          <w:sz w:val="28"/>
          <w:szCs w:val="28"/>
        </w:rPr>
        <w:t xml:space="preserve"> на цели, установленные настоящим Порядком.»;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абзац третий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в пункте 2 части 4 слова «в период проведения этнокультурного мероприятия» заменить словами «в общей совокупности дней проживания в транзитных пунктах остановки по пути следования и в месте проведения этнокультурного мероприятия».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вступает в силу после дня его официального опублико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39"/>
        <w:gridCol w:w="2575"/>
      </w:tblGrid>
      <w:tr>
        <w:trPr>
          <w:trHeight w:val="119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Ю.С. Морозова</w:t>
            </w:r>
          </w:p>
        </w:tc>
      </w:tr>
    </w:tbl>
    <w:p>
      <w:pPr>
        <w:pStyle w:val="Normal"/>
        <w:pageBreakBefore w:val="false"/>
        <w:spacing w:lineRule="auto" w:line="240" w:before="0" w:after="0"/>
        <w:jc w:val="both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850" w:gutter="0" w:header="438" w:top="1137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Application>LibreOffice/24.2.3.2$Windows_X86_64 LibreOffice_project/433d9c2ded56988e8a90e6b2e771ee4e6a5ab2ba</Application>
  <AppVersion>15.0000</AppVersion>
  <Pages>2</Pages>
  <Words>253</Words>
  <Characters>1736</Characters>
  <CharactersWithSpaces>1970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2025-08-13T10:37:17Z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