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0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64 0 -64 96639 97009 96639 97009 0 -64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>
      <w:pPr>
        <w:pStyle w:val="Normal"/>
        <w:spacing w:before="0"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ВНУТРЕННЕЙ ПОЛИТИКЕ И РАЗВИТИЮ КОРЯКСКОГО ОКРУГА КАМЧАТСКОГО КРАЯ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(МинВП и КО Камчатского края)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4253"/>
      </w:tblGrid>
      <w:tr>
        <w:trPr>
          <w:trHeight w:val="427"/>
        </w:trPr>
        <w:tc>
          <w:tcPr>
            <w:tcW w:w="4253" w:type="dxa"/>
          </w:tcPr>
          <w:p>
            <w:pPr>
              <w:pStyle w:val="Normal"/>
              <w:widowControl/>
              <w:spacing w:before="0" w:after="0" w:line="240" w:lineRule="auto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 xml:space="preserve">]</w:t>
            </w:r>
            <w:bookmarkEnd w:id="0"/>
          </w:p>
        </w:tc>
      </w:tr>
      <w:tr>
        <w:trPr>
          <w:trHeight w:val="247"/>
        </w:trPr>
        <w:tc>
          <w:tcPr>
            <w:tcW w:w="4253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0"/>
              </w:rPr>
              <w:t xml:space="preserve">г. Петропавловск-Камчатский</w:t>
            </w:r>
          </w:p>
        </w:tc>
      </w:tr>
      <w:tr>
        <w:trPr>
          <w:trHeight w:val="80"/>
        </w:trPr>
        <w:tc>
          <w:tcPr>
            <w:tcW w:w="4253" w:type="dxa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Heading2"/>
              <w:widowControl/>
              <w:spacing w:before="0" w:after="120" w:line="240" w:lineRule="auto"/>
              <w:ind w:left="69" w:right="177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color w:val="000000"/>
                <w:spacing w:val="0"/>
                <w:szCs w:val="20"/>
              </w:rPr>
              <w:t xml:space="preserve">Об утверждении Порядка подготовки проектов приказов 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  <w:szCs w:val="20"/>
              </w:rPr>
              <w:t xml:space="preserve">Министерства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по внутренней политике и развитию Корякского округа Камчатского края</w:t>
            </w:r>
          </w:p>
        </w:tc>
      </w:tr>
    </w:tbl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постановлением Губернатора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от 1</w:t>
      </w:r>
      <w:r>
        <w:rPr>
          <w:rFonts w:ascii="Times New Roman" w:hAnsi="Times New Roman"/>
          <w:sz w:val="28"/>
        </w:rPr>
        <w:t xml:space="preserve">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Утвердить Порядок подготовки проектов приказов Министерства по внутренней политике и развитию Корякского округа Камчатского края согласно приложению к настоящему приказу.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Признать утратившими силу: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приказ Министерства по делам местного самоуправления и развитию Корякского округа Камчатского края от 04.07.2022 № 49-П «Об утверждении Порядка подготовки проектов приказов Министерства по делам местного самоуправления и развитию Корякского округа Камчатского края»;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приказ Министерства по делам местного самоуправления и развитию Корякского округа Камчатского края от 01.04.2024 № 8-Н «О внесении изменений в приказ Министерства по делам местного самоуправления и развитию Корякского округа Камчатского края от 04.07.2022 № 49-П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«Об утверждении Порядка подготовки проектов приказов Министерства по делам местного самоуправления и развитию Корякского округа Камчатского края».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Настоящий приказ вступает в силу после дня его официального опубликования.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2975"/>
        <w:gridCol w:w="4394"/>
        <w:gridCol w:w="2268"/>
      </w:tblGrid>
      <w:tr>
        <w:trPr>
          <w:trHeight w:val="2220"/>
        </w:trPr>
        <w:tc>
          <w:tcPr>
            <w:tcW w:w="2975" w:type="dxa"/>
            <w:shd w:val="clear" w:fill="auto"/>
          </w:tcPr>
          <w:p>
            <w:pPr>
              <w:pStyle w:val="Normal"/>
              <w:widowControl/>
              <w:spacing w:before="0" w:after="0" w:line="240" w:lineRule="auto"/>
              <w:ind w:left="0" w:right="2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Министр</w:t>
            </w:r>
          </w:p>
          <w:p>
            <w:pPr>
              <w:pStyle w:val="Normal"/>
              <w:widowControl/>
              <w:spacing w:before="0" w:after="0" w:line="240" w:lineRule="auto"/>
              <w:ind w:left="30" w:right="2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szCs w:val="20"/>
              </w:rPr>
            </w:r>
          </w:p>
        </w:tc>
        <w:tc>
          <w:tcPr>
            <w:tcW w:w="4394" w:type="dxa"/>
            <w:shd w:val="clear" w:fill="auto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sz w:val="24"/>
                <w:szCs w:val="20"/>
              </w:rPr>
              <w:t xml:space="preserve">[горизонтальный штамп подписи 1]</w:t>
            </w:r>
            <w:bookmarkEnd w:id="1"/>
          </w:p>
        </w:tc>
        <w:tc>
          <w:tcPr>
            <w:tcW w:w="2268" w:type="dxa"/>
            <w:shd w:val="clear" w:fill="auto"/>
          </w:tcPr>
          <w:p>
            <w:pPr>
              <w:pStyle w:val="Normal"/>
              <w:widowControl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Д.А. Прудкий</w:t>
            </w:r>
            <w:bookmarkStart w:id="2" w:name="_GoBack"/>
            <w:bookmarkEnd w:id="2"/>
          </w:p>
        </w:tc>
      </w:tr>
    </w:tbl>
    <w:p>
      <w:pPr>
        <w:pStyle w:val="Normal"/>
      </w:pPr>
      <w:r/>
      <w:r>
        <w:br w:type="page" w:clear="all"/>
      </w:r>
    </w:p>
    <w:p>
      <w:pPr>
        <w:pStyle w:val="Normal"/>
        <w:widowControl w:val="off"/>
        <w:tabs>
          <w:tab w:val="clear" w:pos="708"/>
          <w:tab w:val="left" w:pos="8222" w:leader="none"/>
        </w:tabs>
        <w:spacing w:before="0" w:after="0" w:line="240" w:lineRule="auto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Министерства</w:t>
      </w:r>
    </w:p>
    <w:p>
      <w:pPr>
        <w:pStyle w:val="Normal"/>
        <w:widowControl w:val="off"/>
        <w:spacing w:before="0" w:after="0" w:line="240" w:lineRule="auto"/>
        <w:ind w:left="5103" w:right="-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внутренней политике и развитию Корякского округа Камчатского края</w:t>
      </w:r>
    </w:p>
    <w:tbl>
      <w:tblPr>
        <w:tblStyle w:val="Style_3"/>
        <w:tblW w:w="4470" w:type="dxa"/>
        <w:tblInd w:w="5061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13"/>
        <w:gridCol w:w="1869"/>
        <w:gridCol w:w="487"/>
        <w:gridCol w:w="1700"/>
      </w:tblGrid>
      <w:tr>
        <w:trPr/>
        <w:tc>
          <w:tcPr>
            <w:tcW w:w="41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60" w:line="240" w:lineRule="auto"/>
              <w:ind w:left="-65"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от</w:t>
            </w:r>
          </w:p>
        </w:tc>
        <w:tc>
          <w:tcPr>
            <w:tcW w:w="186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60" w:line="240" w:lineRule="auto"/>
              <w:ind w:left="0" w:right="0" w:firstLine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  <w:szCs w:val="20"/>
              </w:rPr>
              <w:t xml:space="preserve">EGDATESTAMP]</w:t>
            </w:r>
          </w:p>
        </w:tc>
        <w:tc>
          <w:tcPr>
            <w:tcW w:w="48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60" w:line="240" w:lineRule="auto"/>
              <w:ind w:left="0"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№</w:t>
            </w:r>
          </w:p>
        </w:tc>
        <w:tc>
          <w:tcPr>
            <w:tcW w:w="170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Normal"/>
              <w:widowControl/>
              <w:spacing w:before="0" w:after="60" w:line="240" w:lineRule="auto"/>
              <w:ind w:left="0" w:right="0" w:firstLine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  <w:szCs w:val="20"/>
              </w:rPr>
              <w:t xml:space="preserve">EGNUMSTAMP]</w:t>
            </w:r>
          </w:p>
        </w:tc>
      </w:tr>
    </w:tbl>
    <w:p>
      <w:pPr>
        <w:pStyle w:val="Normal"/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подготовки проектов приказов </w:t>
      </w:r>
      <w:r>
        <w:rPr>
          <w:rFonts w:ascii="Times New Roman" w:hAnsi="Times New Roman"/>
          <w:sz w:val="28"/>
        </w:rPr>
        <w:t xml:space="preserve">Министерства по внутренней политике и развитию Корякского округа Камчатского края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Общие положения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Настоящий Порядок определяет процедуру подготовки проектов приказов </w:t>
      </w:r>
      <w:r>
        <w:rPr>
          <w:rFonts w:ascii="Times New Roman" w:hAnsi="Times New Roman"/>
          <w:sz w:val="28"/>
        </w:rPr>
        <w:t xml:space="preserve">Министерства по внутренней политике и развитию Корякского округа Камчатского края</w:t>
      </w:r>
      <w:r>
        <w:rPr>
          <w:rFonts w:ascii="Times New Roman" w:hAnsi="Times New Roman"/>
          <w:b w:val="0"/>
          <w:sz w:val="28"/>
        </w:rPr>
        <w:t xml:space="preserve"> (далее – проекты приказов).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Приказ – функционально-отраслевой правовой акт по организационным, финансовым, кадровым и другим вопросам деятельности Министерства </w:t>
      </w:r>
      <w:r>
        <w:rPr>
          <w:rFonts w:ascii="Times New Roman" w:hAnsi="Times New Roman"/>
          <w:sz w:val="28"/>
        </w:rPr>
        <w:t xml:space="preserve">по внутренней политике и развитию Корякского округа Камчатского края</w:t>
      </w:r>
      <w:r>
        <w:rPr>
          <w:rFonts w:ascii="Times New Roman" w:hAnsi="Times New Roman"/>
          <w:b w:val="0"/>
          <w:sz w:val="28"/>
        </w:rPr>
        <w:t xml:space="preserve"> (далее – Министерство), содержащий предписания нормативного или ненормативного характера.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Приказы, содержащие предписания нормативного характера, устанавливают, изменяют или отменяют правовые нормы (правила поведения), обязательные для неопределенного круга лиц, рассчитанные на неоднократное применение.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Приказы, содержащие предписания ненормативного характера, в том числе индивидуального, издаются для решения управленческих задач по организационным, финансовым, кадровым и иным вопросам деятельности Министерства.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Проекты приказов создаются в форме электронных документов, за исключением случаев, указанных в части 4 настоящего Порядка.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Исключительно на бумажных носителях создаются следующие проекты приказов: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содержащие сведения, составляющие государственную или иную охраняемую законом тайну;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по кадровым вопросам,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по вопросам осуществления проверок в сфере профилактики коррупционных и иных правонарушений,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разработанные в соответствии с федеральным законодательством и (или) законодательством Камчатского края, согласно которому предусмотрена необходимость составления документов на бумажном носителе.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Подготовка проектов приказов осуществляется сотрудниками отделов Министерства в пределах установленной компетенции.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При подготовке проекта приказа, а так же проекта приказа о внесении изменений в ранее изданный приказ, такой приказ должен быть проверен на предмет его соответствия федеральному законодательству и (или) законодательству Камчатского края, требованиям 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Камчатского края, утвержденных распоряжением Губернатора Камчатского края от 27.08.2021 № 548-P (далее – Правила юридической техники).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 выявления в основном приказе положений, не соответствующих законодательству и (или) Правилам юридической техники, проект приказа о внесении изменений в основной приказ должен содержать положения, устраняющие указанные недостатки.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Проекты приказов нормативного характера размещаются референтом организационного отдела Министерства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по адресу: htths://npaproject.kamgov.ru (далее – Единый портал) в установленном порядке для обеспечения возможности проведения независимой антикоррупционной экспертизы.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 Если проект приказа подлежит оценке регулирующего воздействия в установленном порядке, в отношении него обеспечивается проведение оценки регулирующего воздействия.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Оформление проектов приказов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Оформление проектов приказов осуществляется в соответствии с Правилами юридической техники и Порядком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утвержденным постановлением Губернатора Камчатского края от 13.04.2022 № 42 (далее – постановление Губернатора Камчатского края № 42).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Проекты приказов оформляются на бланке установленного образца в соответствии с постановлением Губернатора Камчатского края № 42.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  <w:shd w:val="clear" w:fill="619fff"/>
        </w:rPr>
      </w:pPr>
      <w:r>
        <w:rPr>
          <w:rFonts w:ascii="Times New Roman" w:hAnsi="Times New Roman"/>
          <w:b w:val="0"/>
          <w:sz w:val="28"/>
        </w:rPr>
        <w:t xml:space="preserve">10. При подготовке проектов приказов, принимаемых по результатам рассмотрения протестов прокурора, представлений прокурора об устранении нарушений закона, требований прокурора об изменении приказа нормативного характера, информационных писем прокурора, предложений прокурора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(далее – акты прокурорского реагирования), экспертных заключений Управления Министерства юстиции по Камчатскому краю (далее – экспертные заключения) в преамбуле делается ссылка на акт прокурорского реагирования, экспертное заключение в соответствии с Правилами юридической техники.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При необходимости к проектам приказов, за исключением проектов приказов, указанных в пунктах 2 и 3 части 4 настоящего Порядка, прилагается пояснительная записка, оформленная с соблюдением правил оформления служебных документов, установленных Типовой инструкцией по делопроизводству в исполнительных органах Камчатского края, утвержденной распоряжением Правительства Камчатского края от 16.05.2022 № 276-РП.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Пояснительная записка должна содержать мотивированное обоснование необходимости разработки проекта приказа, предмет регулирования и изложение концепции предлагаемого проекта.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Необходимость подготовки проекта приказа обосновывается с указанием конкретных норм федеральных конституционных законов, федеральных законов, законов Камчатского края и иных нормативных правовых актов, решений и инициатив, послуживших правовой и иной основой для разработки проекта приказа.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Необходимость предоставления средств, предусмотренных законом Камчатского края о краевом бюджете на текущий финансовый год и плановый период на реализацию полномочий и функций Министерства, обосновывается в том числе с приведением финансово-экономического анализа текущей ситуации, краткого описания экономического эффекта от реализации приказа, а также расчета в денежном выражении предполагаемых расходов.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пояснительной записке указываются дата размещения проекта приказа на Едином портале, дата окончания приема заключений по результатам независимой антикоррупционной экспертизы (в отношении проектов приказов нормативного характера).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необходимости согласования приказа, предусматривающего установление (увеличение расходов на выполнение) публичных нормативных обязательств Камчатского края, осуществляемых за счет средств краевого бюджета, с Министерством финансов Российской Федерации, информация о соблюдении данного требования должна содержаться в пояснительной записке.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12. К проектам приказов в случае внесения в них изменений (в том числе путем признания утратившими силу, исключения, дополнения отдельных структурных элементов приказа, дополнения приказа новыми структурными элементами) прилагается файл, содержащий предполагаемую редакцию приказа с отображением предлагаемых изменений.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Предлагаемые изменения должны быть выделены среди положений, которые остаются без изменений, путем их выделения с помощью инструментов офисных программ МойОфис Текст, МойОфис Таблица, позволяющих выделить текст цветом и (или) зачеркнуть текст линией.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проектам приказов в случае внесения в них изменений в целях приведения приказов в соответствие с федеральным законодательством, законодательством Камчатского края в результате удовлетворения актов прокурорского реагирования, экспертных заключений прилагается копия соответствующего акта прокурорского реагирования, экспертного заключения.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К проектам приказов нормативного характера также прилагается протокол независимой антикоррупционной экспертизы и общественного обсуждения соответствующего проекта приказа (при его наличии).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Создание и согласование проектов приказов в форме электронных документов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Создание и согласование проектов приказов в форме электронных документов осуществляются с использованием информационной системы «Единая система электронного документооборота» (далее – ИС ЕСЭД) в соответствии с настоящим Порядком.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Проекты приказов создаются путем создания регистрационной карточки проекта документа (далее – РКПД) с учетом выбора группы документов – приказ (130):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приказы по основной деятельности Министерства;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приказы нормативного характера Министерства.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16. При создании РКПД разработчик проекта приказа добавляет в исполнители главного специалиста отдела по взаимодействию с органами местного самоуправления Министерства.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17. В РКПД прикрепляются документы в виде отдельных файлов в следующей последовательности: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проект приказа с приложениями к нему (при наличии приложений). В случае если проект приказа и приложения к нему созданы с применением различных офисных программ (например, МойОфис Текст, МойОфис Таблица), допускается добавление проекта приказа и приложений к нему в виде соответствующих файлов;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пояснительная записка к проекту приказа (при наличии);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b w:val="0"/>
          <w:sz w:val="28"/>
        </w:rPr>
        <w:t xml:space="preserve">протокол независимой антикоррупционной экспертизы и общественного обсуждения проектов нормативных правовых актов Камчатского края (при наличии) – для проектов приказов нормативного характера;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иные документы (при необходимости).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18. Проекты приказов подлежат обязательному согласованию (визированию).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Разработчик проекта приказа во вкладке «Визы и подписи» РКПД указывает перечень должностных лиц, согласовывающих проект приказа в соответствии с частью 19 настоящего Порядка.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Разработчик проекта приказа или должностное лицо, согласовывающее проект приказа (при необходимости), в том числе для обеспечения согласования проекта приказа, добавляют иных заинтересованных должностных лиц, с которыми согласовывают проект приказа в пределах срока согласования, установленного для лица, которое добавило иных заинтересованных должностных лиц.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19. Должностные лица, согласовывающие проект приказа, указываются в следующей последовательности, если иное не предусмотрено настоящим Порядком и согласовывают проект приказа в следующие сроки: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начальник отдела Министерства – разработчик проекта приказа – в течение 1 рабочего дня со дня поступления проекта приказа на согласование;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начальники отделов, к компетенции которых относятся вопросы, регулируемые проектом приказа, в том числе при установлении проектом приказа, что данными отделами осуществляются определенные полномочия и функции – в течение 2 рабочих дней со дня поступления проекта приказа на согласование;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начальник отдела правового обеспечения управления правовой поддержки и работы с коренными малочисленными народами Севера Министерства (далее – начальник отдела правового обеспечения) – в течение 5 рабочих дней со дня поступления проекта приказа на согласование;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начальник отдела экономики и финансов Министерства – в течение 5 рабочих дней со дня поступления проекта приказа на согласование (при установлении (изменении) проектом приказа необходимости предоставления средств, предусмотренных законом Камчатского края о краевом бюджете на текущий финансовый год и плановый период на реализацию полномочий и функций Министерства);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начальник управления правовой поддержки и работы с коренными малочисленными народами Севера Министерства – в течение 5 рабочих дней со дня поступления проекта приказа на согласование.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b w:val="0"/>
          <w:sz w:val="28"/>
        </w:rPr>
        <w:t xml:space="preserve">начальник Главного управления государственной службы Администрации Губернатора Камчатского края (в отношении проектов приказов об утверждении должностного регламента государственного гражданского служащего Министерства, а также внесения в него изменений) – в течение 5 рабочих дней со дня поступления проекта приказа на согласование;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заместитель Министра по внутренней политике и развитию Корякского округа Камчатского края, к компетенции которого в соответствии с распределением основных обязанностей относятся вопросы, регулируемые проектом приказа, – в течение 2 рабочих дней со дня поступления проекта приказа на согласование;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заместитель Министра по внутренней политике и развитию Корякского округа Камчатского края, координирующий и контролирующий деятельность отдела правового обеспечения управления правовой поддержки и работы с коренными малочисленными народами Севера Министерства, – в течение 2 рабочих дней со дня поступления проекта приказа на согласование.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При направлении проекта приказа на согласование должностным лицам, указанным в пунктах 1–5 части 19 настоящего Порядка, разработчик проекта приказа выбирает тип согласования «Всем сразу».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Проект приказа об утверждении должностного регламента государственного гражданского служащего Министерства или внесении в него изменений, направляется в Главное управление государственной службы Администрации Губернатора Камчатского края только после того, как должностные лица, указанные в пунктах 1–3, 5 части 19 настоящего Порядка, поставили визу «Согласен» на вкладке «Визировать» РКПД, если иное не предусмотрено настоящим Порядком.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В период временного отсутствия должностных лиц, указанных в части 19 настоящего Порядка, и невозможности согласования ими проекта приказа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приказа осуществляют должностные лица, на которых возложено исполнение обязанностей должностных лиц, указанных в части 19 настоящего Порядка.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необходимости согласования проекта приказа одним должностным лицом более одного раза согласование этим должностным лицом осуществляется один раз по должности, согласование по которой предусмотрено позднее.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23. Согласование проектов приказов осуществляется путем проставления соответствующей визы («Согласен» либо «Не согласен») во вкладке «Визировать» РКПД в сроки, указанные в части 19 настоящего Порядка.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24. Сотрудник отдела правового обеспечения управления правовой поддержки и работы с коренными малочисленными народами Севера Министерства (далее – сотрудник отдела правового обеспечения) по поручению начальника отдела правового обеспечения после поступления на экспертизу проекта приказа нормативного характера направляет данный проект в прокуратуру Камчатского края в рамках заключенного Соглашения о взаимодействии в сфере нормотворческой деятельности.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25. Сотрудники отдела правового обеспечения по поручению начальника отдела правового обеспечения проводят правовую экспертизу проектов приказов, антикоррупционную экспертизу проектов приказов нормативного характера, а также лингвистическую экспертизу проектов приказов на предмет наличия (отсутствия) в них грамматических, стилистических и терминологических дефектов.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26. При проведении правовой экспертизы сотрудники отдела правового обеспечения осуществляют проверку проекта приказа на соответствие федеральному законодательству и законодательству Камчатского края, Правилам юридической техники.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отсутствии замечаний во вкладке «Визировать» РКПД проставляется виза «Согласен».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27. При несогласии с проектом приказа должностное лицо, согласовывающее проект приказа, во вкладке «Визировать» РКПД проставляет визу «Не согласен» и оформляет свое несогласие в окне «Примечание к визе» во вкладке «Визировать» РКПД либо прикрепляет заключение, оформленное в виде отдельного файла, в поле «Добавить файл замечаний» во вкладке «Визировать» РКПД.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 несогласования должностным лицом проекта приказа разработчик проекта приказа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доработке проекта приказа разработчик проекта приказа создает в РКПД очередную версию проекта приказа, который согласовывается в соответствии с настоящим Порядком.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28. После согласования проекта приказа всеми должностными лицами из числа лиц, указанных в части 19 настоящего Порядка, сотрудник отдела Министерства – разработчик проекта приказа направляет его на утверждение (подписание) Министру по внутренней политике и развитию Корякского округа Камчатского края (далее – Министр) либо лицу, исполняющему его обязанности.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29. В случае не утверждения (не подписания) Министром либо лицом, исполняющим его обязанности, проекта приказа в связи с наличием замечаний разработчик проекта приказа устраняет указанные замечания в соответствии абзацем третьим части 27 настоящего Порядка.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Согласование проектов приказов, созданных на бумажном носителе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30. Проекты приказов, созданные на бумажном носителе, за исключением проектов приказов, указанных в пункте 3 части 4 настоящего Порядка, согласовываются (визируются) должностными лицами, указанными в пунктах </w:t>
      </w:r>
      <w:r>
        <w:br/>
      </w:r>
      <w:r>
        <w:rPr>
          <w:rFonts w:ascii="Times New Roman" w:hAnsi="Times New Roman"/>
          <w:b w:val="0"/>
          <w:sz w:val="28"/>
        </w:rPr>
        <w:t xml:space="preserve">1–5 и 7,8 части 19 настоящего Порядка, на оборотной стороне последнего листа проекта приказа (без учета приложений к нему).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31. Согласование проекта приказа осуществляется путем его подписания с указанием наименования должности визирующего должностного лица, расшифровки подписи и даты.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32. Согласование проектов приказов осуществляется должностными лицами поочередно в сроки, указанные в части 19 настоящего Порядка.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33. Направление проекта приказа на согласование обеспечивается его разработчиком.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34. При визировании проекта приказа начальником отдела правового обеспечения осуществляется парафирование каждой страницы проекта, включая приложения к нему.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35. При наличии к проекту приказа замечаний, должностное лицо, согласовывающее проект приказа, делает отметку «С замечаниями» и излагает замечания на обратной стороне последнего листа проекта приказа либо оформляет замечания в виде листа разногласий к проекту приказа.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Разработчик проекта приказа устраняет указанные замечания и направляет проект приказа для повторного согласования в соответствии с настоящим разделом.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36. Проект приказа, согласованный всеми должностными лицами из числа лиц, указанных в пунктах 1–5 и 7,8 части 19 настоящего Порядка, представляется на подписание Министру либо лицу, исполняющему его обязанности.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37. В случае не подписания Министром либо лицом, исполняющим его обязанности, проекта приказа в связи с наличием замечаний разработчик проекта устраняет указанные замечания в течение 2 рабочих дней со дня поступления замечаний и представляет проект для повторного согласования в соответствии с настоящим разделом.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Подписание, регистрация и вступление в силу приказов Министерства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38. Приказы Министерства подписываются Министром либо лицом, исполняющим его обязанности.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39. При подписании приказа Министр либо лицо, исполняющее его обязанности, вправе направить проект приказа на дополнительное согласование (визирование) соответствующему(им) должностному лицу(ам), которое осуществляется в течение 1 рабочего дня со дня поступления проекта приказа на согласование.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40. Регистрация приказов осуществляется главным специалистом отдела по взаимодействию с органами местного самоуправления Министерства.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41.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b w:val="0"/>
          <w:sz w:val="28"/>
        </w:rPr>
        <w:t xml:space="preserve">Государственная регистрация приказа нормативного характера осуществляется путем присвоения данному приказу регистрационного номера в ИС ЕСЭД в соответствующей группе документов с наименованием «приказ нормативного характера».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42. Приказы Министерства ненормативного характера вступают в силу со дня подписания, если федеральными законами, законами Камчатского края или самим приказом не предусмотрен другой порядок вступления в силу.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Приказы Министерства нормативного характера вступают в силу после дня их официального опубликования, если федеральными законами, законами Камчатского края и (или) самим приказом не установлен другой порядок вступления его в силу.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43. Официальное опубликование приказов Министерства нормативного характера осуществляется в соответствии с Законом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27.05.2022 № 86 «О порядке обнародования и вступления в силу законов и иных нормативных правовых актов Камчатского края», а их подготовка и направление на официальное опубликование – в порядке, предусмотренном распоряжением Губернатора Камчатского края от 27.07.2022 № 477-Р </w:t>
      </w:r>
      <w:r>
        <w:br/>
      </w:r>
      <w:r>
        <w:rPr>
          <w:rFonts w:ascii="Times New Roman" w:hAnsi="Times New Roman"/>
          <w:b w:val="0"/>
          <w:sz w:val="28"/>
        </w:rPr>
        <w:t xml:space="preserve">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(</w:t>
      </w:r>
      <w:hyperlink r:id="rId10">
        <w:r>
          <w:rPr>
            <w:rStyle w:val="ListLabel1"/>
            <w:rFonts w:ascii="Times New Roman" w:hAnsi="Times New Roman"/>
            <w:b w:val="0"/>
            <w:sz w:val="28"/>
          </w:rPr>
          <w:t xml:space="preserve">www.pravo.gov.ru</w:t>
        </w:r>
      </w:hyperlink>
      <w:r>
        <w:rPr>
          <w:rFonts w:ascii="Times New Roman" w:hAnsi="Times New Roman"/>
          <w:b w:val="0"/>
          <w:sz w:val="28"/>
        </w:rPr>
        <w:t xml:space="preserve">)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края».</w:t>
      </w:r>
    </w:p>
    <w:p>
      <w:pPr>
        <w:pStyle w:val="Normal"/>
        <w:spacing w:before="0" w:after="0" w:line="240" w:lineRule="auto"/>
        <w:ind w:left="0"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44. Сотрудник отдела правового обеспечения по поручению начальника отдела правового обеспечения направляет копии приказов нормативного характера в Управление Министерства юстиции Российской Федерации по Камчатскому краю в соответствии с Указом Президента Российской Федерации от 10.08.2000 № 1486 «О дополнительных мерах по обеспечению единства правового пространства Российской Федерации» и в прокуратуру Камчатского края в соответствии с соглашением о взаимодействии.</w:t>
      </w:r>
    </w:p>
    <w:p>
      <w:pPr>
        <w:pStyle w:val="Normal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top="1134" w:right="851" w:bottom="1134" w:left="1418" w:header="709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XO Thames">
    <w:panose1 w:val="02020603050405020304"/>
  </w:font>
  <w:font w:name="Liberation Sans">
    <w:panose1 w:val="020B0604020202020204"/>
  </w:font>
  <w:font w:name="Lucida Sans">
    <w:panose1 w:val="020B0602030504020204"/>
  </w:font>
  <w:font w:name="NSimSun">
    <w:panose1 w:val="02010609030101010101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before="0" w:after="16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11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pacing w:before="0" w:after="160" w:line="264" w:lineRule="auto"/>
      <w:ind w:left="0" w:right="0" w:firstLine="0"/>
      <w:jc w:val="left"/>
    </w:pPr>
    <w:rPr>
      <w:rFonts w:ascii="Calibri" w:hAnsi="Calibri" w:eastAsia="NSimSun" w:cs="Lucida Sans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pacing w:before="120" w:after="120" w:line="264" w:lineRule="auto"/>
      <w:ind w:left="0" w:right="0" w:firstLine="0"/>
      <w:jc w:val="both"/>
      <w:outlineLvl w:val="0"/>
    </w:pPr>
    <w:rPr>
      <w:rFonts w:ascii="XO Thames" w:hAnsi="XO Thames" w:eastAsia="NSimSun" w:cs="Lucida Sans"/>
      <w:b/>
      <w:color w:val="000000"/>
      <w:spacing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pacing w:before="120" w:after="120" w:line="264" w:lineRule="auto"/>
      <w:ind w:left="0" w:right="0" w:firstLine="0"/>
      <w:jc w:val="both"/>
      <w:outlineLvl w:val="1"/>
    </w:pPr>
    <w:rPr>
      <w:rFonts w:ascii="XO Thames" w:hAnsi="XO Thames" w:eastAsia="NSimSun" w:cs="Lucida Sans"/>
      <w:b/>
      <w:color w:val="000000"/>
      <w:spacing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pacing w:before="120" w:after="120" w:line="264" w:lineRule="auto"/>
      <w:ind w:left="0" w:right="0" w:firstLine="0"/>
      <w:jc w:val="both"/>
      <w:outlineLvl w:val="2"/>
    </w:pPr>
    <w:rPr>
      <w:rFonts w:ascii="XO Thames" w:hAnsi="XO Thames" w:eastAsia="NSimSun" w:cs="Lucida Sans"/>
      <w:b/>
      <w:color w:val="000000"/>
      <w:spacing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pacing w:before="120" w:after="120" w:line="264" w:lineRule="auto"/>
      <w:ind w:left="0" w:right="0" w:firstLine="0"/>
      <w:jc w:val="both"/>
      <w:outlineLvl w:val="3"/>
    </w:pPr>
    <w:rPr>
      <w:rFonts w:ascii="XO Thames" w:hAnsi="XO Thames" w:eastAsia="NSimSun" w:cs="Lucida Sans"/>
      <w:b/>
      <w:color w:val="000000"/>
      <w:spacing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pacing w:before="120" w:after="120" w:line="264" w:lineRule="auto"/>
      <w:ind w:left="0" w:right="0" w:firstLine="0"/>
      <w:jc w:val="both"/>
      <w:outlineLvl w:val="4"/>
    </w:pPr>
    <w:rPr>
      <w:rFonts w:ascii="XO Thames" w:hAnsi="XO Thames" w:eastAsia="NSimSun" w:cs="Lucida Sans"/>
      <w:b/>
      <w:color w:val="000000"/>
      <w:spacing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1">
    <w:name w:val="Header1"/>
    <w:qFormat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DefaultParagraphFont">
    <w:name w:val="Default Paragraph Font"/>
    <w:link w:val="DefaultParagraphFont1"/>
    <w:qFormat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pacing w:before="0" w:after="160" w:line="264" w:lineRule="auto"/>
      <w:ind w:left="2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pacing w:before="0" w:after="160" w:line="264" w:lineRule="auto"/>
      <w:ind w:left="6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pacing w:before="0" w:after="160" w:line="240" w:lineRule="auto"/>
      <w:ind w:left="0" w:right="0" w:firstLine="0"/>
      <w:jc w:val="both"/>
    </w:pPr>
    <w:rPr>
      <w:rFonts w:ascii="XO Thames" w:hAnsi="XO Thames" w:eastAsia="NSimSun" w:cs="Lucida Sans"/>
      <w:color w:val="000000"/>
      <w:spacing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  <w:rPr>
      <w:rFonts w:ascii="Times New Roman" w:hAnsi="Times New Roman"/>
      <w:sz w:val="28"/>
    </w:rPr>
  </w:style>
  <w:style w:type="paragraph" w:styleId="TOC6">
    <w:name w:val="TOC 6"/>
    <w:next w:val="Normal"/>
    <w:uiPriority w:val="39"/>
    <w:pPr>
      <w:widowControl/>
      <w:spacing w:before="0" w:after="160" w:line="264" w:lineRule="auto"/>
      <w:ind w:left="10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pacing w:before="0" w:after="160" w:line="264" w:lineRule="auto"/>
      <w:ind w:left="12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pacing w:before="0" w:after="160" w:line="264" w:lineRule="auto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sz w:val="22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before="0" w:after="0" w:line="240" w:lineRule="auto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spacing w:before="0" w:after="160" w:line="264" w:lineRule="auto"/>
      <w:ind w:left="4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Internetlink">
    <w:name w:val="Internet link"/>
    <w:basedOn w:val="DefaultParagraphFont1"/>
    <w:qFormat/>
    <w:rPr>
      <w:color w:val="0563c1" w:themeColor="hyperlink"/>
      <w:u w:val="single"/>
    </w:rPr>
  </w:style>
  <w:style w:type="paragraph" w:styleId="Footnote1">
    <w:name w:val="Footnote1"/>
    <w:link w:val="Footnote"/>
    <w:qFormat/>
    <w:pPr>
      <w:widowControl/>
      <w:spacing w:before="0" w:after="160" w:line="264" w:lineRule="auto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pacing w:before="0" w:after="160" w:line="264" w:lineRule="auto"/>
      <w:ind w:left="0" w:right="0" w:firstLine="0"/>
      <w:jc w:val="left"/>
    </w:pPr>
    <w:rPr>
      <w:rFonts w:ascii="XO Thames" w:hAnsi="XO Thames" w:eastAsia="NSimSun" w:cs="Lucida Sans"/>
      <w:b/>
      <w:color w:val="000000"/>
      <w:spacing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pacing w:before="0" w:after="160" w:line="264" w:lineRule="auto"/>
      <w:ind w:left="16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pacing w:before="0" w:after="160" w:line="264" w:lineRule="auto"/>
      <w:ind w:left="14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pacing w:before="0" w:after="160" w:line="264" w:lineRule="auto"/>
      <w:ind w:left="800" w:right="0" w:firstLine="0"/>
      <w:jc w:val="left"/>
    </w:pPr>
    <w:rPr>
      <w:rFonts w:ascii="XO Thames" w:hAnsi="XO Thames" w:eastAsia="NSimSun" w:cs="Lucida Sans"/>
      <w:color w:val="000000"/>
      <w:spacing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DefaultParagraphFont1">
    <w:name w:val="Default Paragraph Font1"/>
    <w:link w:val="DefaultParagraphFont"/>
    <w:qFormat/>
    <w:pPr>
      <w:widowControl/>
      <w:spacing w:before="0" w:after="160" w:line="264" w:lineRule="auto"/>
      <w:ind w:left="0" w:right="0" w:firstLine="0"/>
      <w:jc w:val="left"/>
    </w:pPr>
    <w:rPr>
      <w:rFonts w:ascii="Calibri" w:hAnsi="Calibri" w:eastAsia="NSimSun" w:cs="Lucida Sans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pacing w:before="0" w:after="160" w:line="264" w:lineRule="auto"/>
      <w:ind w:left="0" w:right="0" w:firstLine="0"/>
      <w:jc w:val="both"/>
    </w:pPr>
    <w:rPr>
      <w:rFonts w:ascii="XO Thames" w:hAnsi="XO Thames" w:eastAsia="NSimSun" w:cs="Lucida Sans"/>
      <w:i/>
      <w:color w:val="000000"/>
      <w:spacing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pacing w:before="567" w:after="567" w:line="264" w:lineRule="auto"/>
      <w:ind w:left="0" w:right="0" w:firstLine="0"/>
      <w:jc w:val="center"/>
    </w:pPr>
    <w:rPr>
      <w:rFonts w:ascii="XO Thames" w:hAnsi="XO Thames" w:eastAsia="NSimSun" w:cs="Lucida Sans"/>
      <w:b/>
      <w:caps/>
      <w:color w:val="000000"/>
      <w:spacing w:val="0"/>
      <w:sz w:val="40"/>
      <w:szCs w:val="20"/>
      <w:lang w:val="ru-RU" w:eastAsia="zh-CN" w:bidi="hi-IN"/>
    </w:r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image" Target="media/image1.jpg"/><Relationship Id="rId10" Type="http://schemas.openxmlformats.org/officeDocument/2006/relationships/hyperlink" Target="http://www.pravo.gov.ru/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19641</Characters>
  <CharactersWithSpaces>22239</CharactersWithSpaces>
  <Pages>6</Pages>
  <Paragraphs>112</Paragraphs>
  <Template>Normal.dotm</Template>
  <TotalTime>0</TotalTime>
  <Words>2681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/>
  <cp:revision>0</cp:revision>
  <dcterms:modified xsi:type="dcterms:W3CDTF">2025-07-29T01:28:37Z</dcterms:modified>
</cp:coreProperties>
</file>