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0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</w:p>
    <w:p>
      <w:pPr>
        <w:pStyle w:val="Normal"/>
        <w:spacing w:before="0"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W w:w="4253" w:type="dxa"/>
          </w:tcPr>
          <w:p>
            <w:pPr>
              <w:pStyle w:val="Normal"/>
              <w:spacing w:before="0"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</w:p>
        </w:tc>
      </w:tr>
      <w:tr>
        <w:trPr>
          <w:trHeight w:val="247"/>
        </w:trPr>
        <w:tc>
          <w:tcPr>
            <w:tcW w:w="4253" w:type="dxa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</w:p>
        </w:tc>
      </w:tr>
      <w:tr>
        <w:trPr>
          <w:trHeight w:val="80"/>
        </w:trPr>
        <w:tc>
          <w:tcPr>
            <w:tcW w:w="4253" w:type="dxa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>
      <w:pPr>
        <w:pStyle w:val="Normal"/>
        <w:spacing w:before="0"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29 ноября 2023 года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ПРАВИТЕЛЬСТВО ПОСТАНОВЛЯЕТ: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ListParagraph"/>
        <w:numPr>
          <w:numId w:val="1"/>
          <w:ilvl w:val="0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>
        <w:rPr>
          <w:rStyle w:val="1"/>
          <w:rFonts w:ascii="Times New Roman" w:hAnsi="Times New Roman"/>
          <w:color w:val="auto"/>
          <w:sz w:val="28"/>
        </w:rPr>
        <w:t xml:space="preserve"> согласно приложению к настоящему постановлению.</w:t>
      </w:r>
    </w:p>
    <w:p>
      <w:pPr>
        <w:pStyle w:val="ListParagraph"/>
        <w:numPr>
          <w:numId w:val="1"/>
          <w:ilvl w:val="0"/>
        </w:numPr>
        <w:spacing w:before="0"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Настоящее постановление вступает в силу после дня его официального опубликования.</w:t>
      </w:r>
    </w:p>
    <w:p>
      <w:pPr>
        <w:pStyle w:val="ListParagraph"/>
        <w:spacing w:before="0" w:after="0" w:line="240" w:lineRule="auto"/>
        <w:ind w:left="1070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tbl>
      <w:tblPr>
        <w:tblW w:w="9670" w:type="dxa"/>
        <w:tblInd w:w="-3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6"/>
        <w:gridCol w:w="3544"/>
        <w:gridCol w:w="2550"/>
      </w:tblGrid>
      <w:tr>
        <w:trPr>
          <w:trHeight w:val="1040"/>
        </w:trPr>
        <w:tc>
          <w:tcPr>
            <w:tcW w:w="3576" w:type="dxa"/>
            <w:shd w:val="clear" w:color="auto" w:fill="auto"/>
          </w:tcPr>
          <w:p>
            <w:pPr>
              <w:pStyle w:val="Normal"/>
              <w:spacing w:before="0" w:after="0" w:line="240" w:lineRule="auto"/>
              <w:rPr>
                <w:rStyle w:val="1"/>
                <w:rFonts w:ascii="Times New Roman" w:hAnsi="Times New Roman"/>
                <w:color w:val="auto"/>
                <w:sz w:val="28"/>
              </w:rPr>
            </w:pPr>
            <w:r>
              <w:rPr>
                <w:rStyle w:val="1"/>
                <w:rFonts w:ascii="Times New Roman" w:hAnsi="Times New Roman"/>
                <w:color w:val="auto"/>
                <w:sz w:val="28"/>
              </w:rPr>
              <w:t xml:space="preserve">Председатель </w:t>
            </w:r>
          </w:p>
          <w:p>
            <w:pPr>
              <w:pStyle w:val="Normal"/>
              <w:spacing w:before="0" w:after="0" w:line="240" w:lineRule="auto"/>
              <w:rPr>
                <w:rStyle w:val="1"/>
                <w:rFonts w:ascii="Times New Roman" w:hAnsi="Times New Roman"/>
                <w:color w:val="auto"/>
                <w:sz w:val="28"/>
              </w:rPr>
            </w:pPr>
            <w:r>
              <w:rPr>
                <w:rStyle w:val="1"/>
                <w:rFonts w:ascii="Times New Roman" w:hAnsi="Times New Roman"/>
                <w:color w:val="auto"/>
                <w:sz w:val="28"/>
              </w:rPr>
              <w:t xml:space="preserve">Правительства </w:t>
            </w:r>
          </w:p>
          <w:p>
            <w:pPr>
              <w:pStyle w:val="Normal"/>
              <w:spacing w:before="0" w:after="0" w:line="240" w:lineRule="auto"/>
              <w:rPr>
                <w:color w:val="auto"/>
              </w:rPr>
            </w:pPr>
            <w:r>
              <w:rPr>
                <w:rStyle w:val="1"/>
                <w:rFonts w:ascii="Times New Roman" w:hAnsi="Times New Roman"/>
                <w:color w:val="auto"/>
                <w:sz w:val="28"/>
              </w:rPr>
              <w:t xml:space="preserve">Камчатского края</w:t>
            </w:r>
          </w:p>
        </w:tc>
        <w:tc>
          <w:tcPr>
            <w:tcW w:w="3544" w:type="dxa"/>
            <w:shd w:val="clear" w:color="auto" w:fill="auto"/>
          </w:tcPr>
          <w:p>
            <w:pPr>
              <w:pStyle w:val="Normal"/>
              <w:spacing w:before="0"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before="0"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before="0"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auto"/>
                <w:sz w:val="24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</w:r>
          </w:p>
          <w:p>
            <w:pPr>
              <w:pStyle w:val="Normal"/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</w:r>
          </w:p>
          <w:p>
            <w:pPr>
              <w:pStyle w:val="Normal"/>
              <w:spacing w:before="0" w:after="0" w:line="240" w:lineRule="auto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Ю.С. Морозова</w:t>
            </w:r>
          </w:p>
        </w:tc>
      </w:tr>
    </w:tbl>
    <w:tbl>
      <w:tblPr>
        <w:tblStyle w:val="af0"/>
        <w:tblW w:w="96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 w:val="off"/>
              <w:spacing w:before="0" w:after="0" w:line="240" w:lineRule="auto"/>
              <w:ind w:left="8079" w:hanging="8079"/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от</w:t>
            </w:r>
          </w:p>
        </w:tc>
        <w:tc>
          <w:tcPr>
            <w:tcW w:w="18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EGDATESTAMP]</w:t>
            </w:r>
          </w:p>
        </w:tc>
        <w:tc>
          <w:tcPr>
            <w:tcW w:w="48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№</w:t>
            </w:r>
          </w:p>
        </w:tc>
        <w:tc>
          <w:tcPr>
            <w:tcW w:w="169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0" w:line="240" w:lineRule="auto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EGNUMSTAMP]</w:t>
            </w:r>
          </w:p>
        </w:tc>
      </w:tr>
    </w:tbl>
    <w:p>
      <w:pPr>
        <w:pStyle w:val="Normal"/>
        <w:spacing w:before="0"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>
      <w:pPr>
        <w:pStyle w:val="Normal"/>
        <w:spacing w:before="0"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  <w:bookmarkStart w:id="2" w:name="_GoBack"/>
      <w:bookmarkStart w:id="3" w:name="_GoBack"/>
      <w:bookmarkEnd w:id="3"/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 xml:space="preserve">определяет правила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в целях достижения результатов комплекса процессных мероприятий «</w:t>
      </w:r>
      <w:r>
        <w:rPr>
          <w:rFonts w:ascii="Times New Roman" w:hAnsi="Times New Roman"/>
          <w:color w:val="auto"/>
          <w:sz w:val="28"/>
          <w:szCs w:val="28"/>
        </w:rPr>
        <w:t xml:space="preserve"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» государственной </w:t>
      </w:r>
      <w:hyperlink r:id="rId12">
        <w:r>
          <w:rPr>
            <w:rStyle w:val="ListLabel10"/>
            <w:rFonts w:ascii="Times New Roman" w:hAnsi="Times New Roman"/>
            <w:color w:val="auto"/>
            <w:sz w:val="28"/>
            <w:szCs w:val="28"/>
          </w:rPr>
          <w:t xml:space="preserve">программы</w:t>
        </w:r>
      </w:hyperlink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Исполнительным органом государственной власти Камчатского края, уполномоченным на проведение отбора, является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>
        <w:rPr>
          <w:rStyle w:val="1"/>
          <w:rFonts w:ascii="Times New Roman" w:hAnsi="Times New Roman"/>
          <w:color w:val="auto"/>
          <w:sz w:val="28"/>
          <w:szCs w:val="28"/>
        </w:rPr>
        <w:t xml:space="preserve">по внутренней политике и развитию Корякского округа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(далее – Министерство).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Министерство проводит отбор социально ориентированных некоммерческих организаций (далее – СОНКО), осуществляющих деятельность на территории Камчатского края, в рамках предельного количества СОНКО, имеющих право на получение информационной поддержки, установленного для Камчатского края согласно приложению к Правилам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утвержденным постановлением Правительства Российской Федерации от 29.11.2023 № 2022 (далее – информационная поддержка, отбор, предельное количество СОНКО, Правила), на основании поступивших от СОНКО заявок в соответствии с частью 6 настоящего Порядка (далее – заявка), исходя из очередности поступления заявок.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Условием предоставления информационной поддержки является соответствие СОНКО на дату подачи заявки следующим требованиям: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СОНКО зарегистрирована как юридическое лицо не менее чем за один год до дня подачи заявки и осуществляет в соответствии с учредительными документами в том числе один или несколько из видов следующей деятельности: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деятельность в сфере патриотического, в том числе военно-патриотического, воспитания граждан Российской Федерации;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СОНКО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СОНКО 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СОНКО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СОНКО не является получателем средств из федерального бюджета, краевого бюджета и местного бюджета на цели обеспечения доступа пользователей к информации, размещаемой на официальном сайте СОНКО в информационно-телекоммуникационной сети «Интернет»;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СОНКО 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СОНКО не включена в реестр иностранных агентов;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отношении СОНКО отсутствуют факты привлечения к административной ответственности по административным правонарушениям, предусмотренным статьями 13.15, 20.2 и 20.3.3 Кодекса Российской Федерации об административных правонарушениях.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целях проведения отбора организатор размещает в информационно-телекоммуникационной сети «Интернет» на официальном сайте Министерства извещение о проведении отбора.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целях участия в отборе СОНКО в срок, указанный в извещении о проведении отбора, нарочно представляет в Министерство заявку по форме согласно приложению к настоящему Порядку с приложением следующих документов: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копии учредительных документов, заверенные подписью руководителя СОНКО и печатью СОНКО (при наличии печати);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копия документа, подтверждающего полномочия лица, подписавшего заявку, заверенная подписью руководителя СОНКО и печатью СОНКО (при наличии печати).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7. Документы, указанные в части 5 настоящего Порядка, подлежат регистрации в день их поступления в Министерство.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Министерство в течение 5 рабочих дней со дня окончания приема заявок, указанного в извещении о проведении отбора, проверяет документы, указанные в </w:t>
      </w:r>
      <w:hyperlink r:id="rId13">
        <w:r>
          <w:rPr>
            <w:rStyle w:val="ListLabel11"/>
            <w:rFonts w:ascii="Times New Roman" w:hAnsi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/>
          <w:sz w:val="28"/>
          <w:szCs w:val="28"/>
        </w:rPr>
        <w:t xml:space="preserve">6 настоящего Порядка, рассматривает полноту и достоверность содержащихся в документах сведений, осуществляет проверку СОНКО на соответствие требованиям, установленным </w:t>
      </w:r>
      <w:hyperlink r:id="rId14">
        <w:r>
          <w:rPr>
            <w:rStyle w:val="ListLabel11"/>
            <w:rFonts w:ascii="Times New Roman" w:hAnsi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/>
          <w:sz w:val="28"/>
          <w:szCs w:val="28"/>
        </w:rPr>
        <w:t xml:space="preserve">4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СОНКО несет ответственность в соответствии с законодательством за правильность оформления, достоверность, полноту и актуальность представленной информации.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Министерство по результатам проверки, указанной в </w:t>
      </w:r>
      <w:hyperlink w:anchor="Par0">
        <w:r>
          <w:rPr>
            <w:rStyle w:val="ListLabel11"/>
            <w:rFonts w:ascii="Times New Roman" w:hAnsi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/>
          <w:sz w:val="28"/>
          <w:szCs w:val="28"/>
        </w:rPr>
        <w:t xml:space="preserve">8 настоящего Порядка, в течение 5 рабочих дней принимает решение о предоставлении информационной поддержки или отказе в предоставлении информационной поддержки СОНКО.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Основаниями отказа в предоставлении информационной поддержки СОНКО по результатам отбора являются: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несоответствие документов, представленных СОНКО, требованиям, установленным </w:t>
      </w:r>
      <w:hyperlink r:id="rId15">
        <w:r>
          <w:rPr>
            <w:rStyle w:val="ListLabel11"/>
            <w:rFonts w:ascii="Times New Roman" w:hAnsi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/>
          <w:sz w:val="28"/>
          <w:szCs w:val="28"/>
        </w:rPr>
        <w:t xml:space="preserve">6 настоящего Порядка, или непредставление (представление не в полном объеме) указанных документов;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установление факта недостоверности, представленной СОНКО информации;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СОНКО требованиям, установленным </w:t>
      </w:r>
      <w:hyperlink r:id="rId16">
        <w:r>
          <w:rPr>
            <w:rStyle w:val="ListLabel11"/>
            <w:rFonts w:ascii="Times New Roman" w:hAnsi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/>
          <w:sz w:val="28"/>
          <w:szCs w:val="28"/>
        </w:rPr>
        <w:t xml:space="preserve">4 настоящего Порядка.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представление заявки и прилагаемых к ней документов с нарушением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срока, указанного в извещении о проведении отбора;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превышение предельного количества СОНКО для Камчатского края, исходя из даты и времени поступления заявок.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случае принятия решения об отказе в предоставлении информационной поддержки Министерство в течении 5 рабочих дней со дня принятия указанного решения направляет СОНКО письменное уведомление о принятом решении с указанием оснований, предусмотренных частью 11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уведомления СОНКО.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Министерство в течении 10 рабочих дней со дня принятия решения о предоставлении СОНКО информационной поддержки формирует в соответствии с пунктом 6 Правил сведения о СОНКО, по результатам отбора имеющих право на получение информационной поддержки (далее – сведения), и в течении 1 рабочего дня направляет их в Министерство цифрового развития Камчатского края для обеспечения отправки сведений в Министерство цифрового развития, связи и массовых коммуникаций Российской Федерации.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Министерство обеспечивает ежегодное дополнение сведений сведениями о СОНКО, прошедших отбор в соответствии с настоящим Порядком в рамках предельного количества СОНКО для Камчатского края.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 случае изменения сведений Министерство не позднее 15 рабочих дней со дня установления факта такого изменения обеспечивает актуализацию сведений и информирование Министерства цифрового развития Камчатского края.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По истечении 3-летнего периода оказания Министерством информационной поддержки СОНКО, указанным в сведениях, Министерство обеспечивает подтверждение актуальности предоставления информационной поддержки СОНКО, указанным в сведениях, или направление новых сведений, сформированных по результатам отбора, проведенного в соответствии с настоящим Порядком.</w:t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4" w:right="991" w:bottom="1134" w:left="1418" w:header="709" w:footer="0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XO Thames">
    <w:panose1 w:val="020206030504050203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before="0" w:after="16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6;o:allowoverlap:true;o:allowincell:false;mso-position-horizontal-relative:margin;mso-position-horizontal:center;mso-position-vertical-relative:text;margin-top:0.0pt;mso-position-vertical:absolute;width:7.0pt;height:16.1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spacing w:before="0" w:after="160" w:line="264" w:lineRule="auto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2"/>
    <w:uiPriority w:val="9"/>
    <w:qFormat/>
    <w:pPr>
      <w:widowControl/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" w:customStyle="1">
    <w:name w:val="Обычный1"/>
    <w:link w:val="112"/>
    <w:qFormat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Знак"/>
    <w:basedOn w:val="1"/>
    <w:link w:val="PlainText"/>
    <w:qFormat/>
    <w:rPr>
      <w:rFonts w:ascii="Calibri" w:hAnsi="Calibri"/>
    </w:rPr>
  </w:style>
  <w:style w:type="character" w:styleId="11" w:customStyle="1">
    <w:name w:val="Гиперссылка1"/>
    <w:basedOn w:val="14"/>
    <w:link w:val="111"/>
    <w:qFormat/>
    <w:rPr>
      <w:color w:val="0563c1" w:themeColor="hyperlink"/>
      <w:u w:val="single"/>
    </w:rPr>
  </w:style>
  <w:style w:type="character" w:styleId="Style10" w:customStyle="1">
    <w:name w:val="Верхний колонтитул Знак"/>
    <w:basedOn w:val="1"/>
    <w:qFormat/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22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14" w:customStyle="1">
    <w:name w:val="Основной шрифт абзаца1"/>
    <w:link w:val="113"/>
    <w:qFormat/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Style13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Style15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pacing w:before="0" w:after="160" w:line="264" w:lineRule="auto"/>
      <w:ind w:left="2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pacing w:before="0" w:after="160" w:line="264" w:lineRule="auto"/>
      <w:ind w:left="6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pacing w:before="0" w:after="160" w:line="264" w:lineRule="auto"/>
      <w:ind w:left="10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pacing w:before="0" w:after="160" w:line="264" w:lineRule="auto"/>
      <w:ind w:left="12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9"/>
    <w:qFormat/>
    <w:pPr>
      <w:spacing w:before="0" w:after="0" w:line="240" w:lineRule="auto"/>
    </w:pPr>
    <w:rPr>
      <w:rFonts w:ascii="Calibri" w:hAnsi="Calibri"/>
    </w:rPr>
  </w:style>
  <w:style w:type="paragraph" w:styleId="111" w:customStyle="1">
    <w:name w:val="Гиперссылка11"/>
    <w:basedOn w:val="113"/>
    <w:link w:val="11"/>
    <w:qFormat/>
    <w:rPr>
      <w:color w:val="0563c1" w:themeColor="hyperlink"/>
      <w:u w:val="single"/>
    </w:rPr>
  </w:style>
  <w:style w:type="paragraph" w:styleId="HeaderandFooter1" w:customStyle="1">
    <w:name w:val="Header and Footer1"/>
    <w:link w:val="HeaderandFooter"/>
    <w:qFormat/>
    <w:pPr>
      <w:widowControl/>
      <w:spacing w:before="0" w:after="160" w:line="240" w:lineRule="auto"/>
      <w:jc w:val="both"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TOC3">
    <w:name w:val="TOC 3"/>
    <w:next w:val="Normal"/>
    <w:link w:val="31"/>
    <w:uiPriority w:val="39"/>
    <w:pPr>
      <w:widowControl/>
      <w:spacing w:before="0" w:after="160" w:line="264" w:lineRule="auto"/>
      <w:ind w:left="4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2" w:customStyle="1">
    <w:name w:val="Гиперссылка2"/>
    <w:qFormat/>
    <w:pPr>
      <w:widowControl/>
      <w:spacing w:before="0" w:after="160" w:line="264" w:lineRule="auto"/>
      <w:jc w:val="left"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pacing w:before="0"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TOC1">
    <w:name w:val="TOC 1"/>
    <w:next w:val="Normal"/>
    <w:link w:val="13"/>
    <w:uiPriority w:val="39"/>
    <w:pPr>
      <w:widowControl/>
      <w:spacing w:before="0" w:after="160" w:line="264" w:lineRule="auto"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pacing w:before="0" w:after="160" w:line="264" w:lineRule="auto"/>
      <w:ind w:left="16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pacing w:before="0" w:after="160" w:line="264" w:lineRule="auto"/>
      <w:ind w:left="14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pacing w:before="0" w:after="160" w:line="264" w:lineRule="auto"/>
      <w:ind w:left="8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2" w:customStyle="1">
    <w:name w:val="Обычный11"/>
    <w:link w:val="1"/>
    <w:qFormat/>
    <w:pPr>
      <w:widowControl/>
      <w:spacing w:before="0" w:after="160" w:line="264" w:lineRule="auto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113" w:customStyle="1">
    <w:name w:val="Основной шрифт абзаца11"/>
    <w:link w:val="14"/>
    <w:qFormat/>
    <w:pPr>
      <w:widowControl/>
      <w:spacing w:before="0" w:after="160" w:line="264" w:lineRule="auto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pacing w:before="0"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23" w:customStyle="1">
    <w:name w:val="Основной шрифт абзаца2"/>
    <w:qFormat/>
    <w:pPr>
      <w:widowControl/>
      <w:spacing w:before="0" w:after="160" w:line="264" w:lineRule="auto"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Title">
    <w:name w:val="Title"/>
    <w:next w:val="Normal"/>
    <w:link w:val="Style12"/>
    <w:uiPriority w:val="10"/>
    <w:qFormat/>
    <w:pPr>
      <w:widowControl/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ConsPlusNormal" w:customStyle="1">
    <w:name w:val="ConsPlusNormal"/>
    <w:qFormat/>
    <w:pPr>
      <w:widowControl w:val="off"/>
      <w:spacing w:before="0" w:after="0" w:line="240" w:lineRule="auto"/>
      <w:jc w:val="left"/>
    </w:pPr>
    <w:rPr>
      <w:rFonts w:ascii="Calibri" w:hAnsi="Calibri" w:cs="Calibri" w:eastAsiaTheme="minorEastAsia"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</w:style>
  <w:style w:type="paragraph" w:styleId="ConsPlusTitle" w:customStyle="1">
    <w:name w:val="ConsPlusTitle"/>
    <w:qFormat/>
    <w:pPr>
      <w:widowControl w:val="off"/>
      <w:spacing w:before="0" w:after="0" w:line="240" w:lineRule="auto"/>
      <w:jc w:val="left"/>
    </w:pPr>
    <w:rPr>
      <w:rFonts w:ascii="Calibri" w:hAnsi="Calibri" w:cs="Calibri" w:eastAsiaTheme="minorEastAsia"/>
      <w:b/>
      <w:color w:val="auto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Style17">
    <w:name w:val="Содержимое врезки"/>
    <w:basedOn w:val="Normal"/>
    <w:qFormat/>
  </w:style>
  <w:style w:type="numbering" w:styleId="Style18" w:default="1">
    <w:name w:val="Без списка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a" w:customStyle="1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5" w:customStyle="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LAW296&amp;n=203736&amp;dst=143553" TargetMode="External"/><Relationship Id="rId13" Type="http://schemas.openxmlformats.org/officeDocument/2006/relationships/hyperlink" Target="https://login.consultant.ru/link/?req=doc&amp;base=RLAW296&amp;n=214600&amp;dst=100041" TargetMode="External"/><Relationship Id="rId14" Type="http://schemas.openxmlformats.org/officeDocument/2006/relationships/hyperlink" Target="https://login.consultant.ru/link/?req=doc&amp;base=RLAW296&amp;n=214600&amp;dst=100031" TargetMode="External"/><Relationship Id="rId15" Type="http://schemas.openxmlformats.org/officeDocument/2006/relationships/hyperlink" Target="https://login.consultant.ru/link/?req=doc&amp;base=RLAW296&amp;n=214600&amp;dst=100041" TargetMode="External"/><Relationship Id="rId16" Type="http://schemas.openxmlformats.org/officeDocument/2006/relationships/hyperlink" Target="https://login.consultant.ru/link/?req=doc&amp;base=RLAW296&amp;n=214600&amp;dst=100031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339F-6A44-407C-92DF-4010630D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9922</Characters>
  <CharactersWithSpaces>11175</CharactersWithSpaces>
  <Pages>3</Pages>
  <Paragraphs>60</Paragraphs>
  <Template>Normal</Template>
  <TotalTime>6623</TotalTime>
  <Words>1308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Екатерина Александровна</dc:creator>
  <dc:description/>
  <dc:language>ru-RU</dc:language>
  <cp:lastModifiedBy>Усманова Екатерина Александровна</cp:lastModifiedBy>
  <cp:revision>24</cp:revision>
  <cp:lastPrinted>2025-03-16T21:59:00Z</cp:lastPrinted>
  <dcterms:created xsi:type="dcterms:W3CDTF">2025-04-16T09:47:00Z</dcterms:created>
  <dcterms:modified xsi:type="dcterms:W3CDTF">2025-07-27T22:31:00Z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