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60" y="0"/>
                <wp:lineTo x="-160" y="20759"/>
                <wp:lineTo x="20808" y="20759"/>
                <wp:lineTo x="20808" y="0"/>
                <wp:lineTo x="-160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bookmarkStart w:id="1" w:name="_GoBack_Копия_1"/>
      <w:bookmarkEnd w:id="1"/>
      <w:r>
        <w:rPr>
          <w:rFonts w:eastAsia="Calibri" w:cs="" w:ascii="Times New Roman" w:hAnsi="Times New Roman"/>
          <w:b/>
          <w:bCs/>
          <w:kern w:val="0"/>
          <w:sz w:val="28"/>
          <w:szCs w:val="28"/>
          <w:shd w:fill="auto" w:val="clear"/>
          <w:lang w:val="ru-RU" w:eastAsia="en-US" w:bidi="ar-SA"/>
        </w:rPr>
        <w:t>О внесении изменений в приложение к постановлению Правительства Камчатского края от 10.02.2023 № 71-П «Об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>Внести в приложение к постановлению Правительства Камчатского края от 10.02.2023 № 71-П «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ru-RU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 xml:space="preserve">» изменения </w:t>
      </w:r>
      <w:r>
        <w:rPr>
          <w:rFonts w:cs="Times New Roman" w:ascii="Times New Roman" w:hAnsi="Times New Roman"/>
          <w:bCs/>
          <w:sz w:val="28"/>
          <w:szCs w:val="28"/>
        </w:rPr>
        <w:t>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Настоящее постановление вступает в силу после дня его официального опубликования.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2"/>
        <w:gridCol w:w="2572"/>
      </w:tblGrid>
      <w:tr>
        <w:trPr>
          <w:trHeight w:val="1252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/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</w:t>
              <w:br/>
              <w:t>Камчатского края</w:t>
            </w:r>
          </w:p>
        </w:tc>
        <w:tc>
          <w:tcPr>
            <w:tcW w:w="354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w="257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7" w:right="850" w:gutter="0" w:header="501" w:top="1162" w:footer="0" w:bottom="1134"/>
          <w:pgNumType w:fmt="decimal"/>
          <w:formProt w:val="false"/>
          <w:titlePg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83"/>
        <w:gridCol w:w="485"/>
        <w:gridCol w:w="1687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Изменения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>в приложение к постановлению Правительства Камчатского края от 10.02.2023 № 71-П «</w:t>
      </w:r>
      <w:r>
        <w:rPr>
          <w:rFonts w:cs="Times New Roman" w:ascii="Times New Roman" w:hAnsi="Times New Roman"/>
          <w:b w:val="false"/>
          <w:bCs/>
          <w:sz w:val="28"/>
          <w:szCs w:val="28"/>
          <w:shd w:fill="auto" w:val="clear"/>
          <w:lang w:val="ru-RU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1. В</w:t>
      </w:r>
      <w:r>
        <w:rPr>
          <w:rFonts w:ascii="Times New Roman" w:hAnsi="Times New Roman"/>
          <w:sz w:val="28"/>
          <w:szCs w:val="28"/>
          <w:lang w:val="ru-RU"/>
        </w:rPr>
        <w:t xml:space="preserve"> части 1: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в абзаце первом после слов «из краевого бюджета» дополнить словами 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«, в том числе за счет средств из федерального бюджета, предоставляемых в соответствии с приложением № 6.2 «Правила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«Реализация государственной национальной политики» к государственной</w:t>
      </w:r>
      <w:r>
        <w:rPr>
          <w:rFonts w:eastAsia="Calibri" w:cs="" w:ascii="Times New Roman" w:hAnsi="Times New Roman"/>
          <w:b w:val="false"/>
          <w:color w:val="000000"/>
          <w:kern w:val="0"/>
          <w:sz w:val="28"/>
          <w:szCs w:val="22"/>
          <w:shd w:fill="auto" w:val="clear"/>
          <w:lang w:val="ru-RU" w:eastAsia="en-US" w:bidi="ar-SA"/>
        </w:rPr>
        <w:t xml:space="preserve"> программе </w:t>
      </w:r>
      <w:r>
        <w:rPr>
          <w:rFonts w:ascii="Times New Roman" w:hAnsi="Times New Roman"/>
          <w:b w:val="false"/>
          <w:sz w:val="28"/>
          <w:szCs w:val="28"/>
          <w:shd w:fill="auto" w:val="clear"/>
          <w:lang w:val="ru-RU"/>
        </w:rPr>
        <w:t>Российской Федерации «Реализация государственной национальной политики», утвержденной постановлением Правительства Российской Федерации от 29.12.2016 № 1532,»;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2) абзац третий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b w:val="false"/>
          <w:sz w:val="28"/>
          <w:szCs w:val="28"/>
          <w:lang w:val="ru-RU"/>
        </w:rPr>
        <w:t>Мера социальной поддержки предоставляется в целях достижения результатов комплекса процессных мероприятий «Сохранение и развитие национальной культуры и родных языков коренных малочисленных народов»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38-П.».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2. Часть 3 изложить в следующей редакции:</w:t>
      </w:r>
    </w:p>
    <w:p>
      <w:pPr>
        <w:pStyle w:val="Normal"/>
        <w:widowControl/>
        <w:bidi w:val="0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ru-RU"/>
        </w:rPr>
        <w:t>«3. Меры социальной поддержки предоставляются Министерством по внутренней политике и развитию Корякского округа Камчатского края (далее – Министерство),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мер социальной поддержки на соответствующий финансовый год и плановый период.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Министерство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в установленном порядке доведены лимиты бюджетных обязательств на цели, установленные настоящим Порядком.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Мера социальной поддержки предоставляется в виде компенсации части затрат в соответствии с частью 4 настоящего Порядка (далее </w:t>
      </w:r>
      <w:r>
        <w:rPr>
          <w:rFonts w:ascii="Times New Roman" w:hAnsi="Times New Roman"/>
          <w:b w:val="false"/>
          <w:sz w:val="28"/>
          <w:szCs w:val="28"/>
          <w:lang w:val="ru-RU"/>
        </w:rPr>
        <w:t>–</w:t>
      </w:r>
      <w:r>
        <w:rPr>
          <w:rFonts w:ascii="Times New Roman" w:hAnsi="Times New Roman"/>
          <w:b w:val="false"/>
          <w:sz w:val="28"/>
          <w:szCs w:val="28"/>
        </w:rPr>
        <w:t xml:space="preserve"> компенсация).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Меры социальной поддержки предоставляются в пределах лимитов бюджетных обязательств, доведенных в установленном порядке до Министерства </w:t>
      </w:r>
      <w:r>
        <w:rPr>
          <w:rFonts w:cs="Times New Roman" w:ascii="Times New Roman" w:hAnsi="Times New Roman"/>
          <w:b w:val="false"/>
          <w:sz w:val="28"/>
          <w:szCs w:val="28"/>
        </w:rPr>
        <w:t>на цели, установленные настоящим Порядком.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недостаточности лимитов бюджетных обязательств перечисление оставшейся части заявленных затрат, подлежащих компенсации, осуществляется в сроки, указанные в решении о предоставлении компенсации в соответствии с пунктом 16 настоящего Порядка, но не позднее 1 марта очередного финансового года.».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В абзаце первом части 4 слово «фактических» заменить словами «фактически произведенных».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4. В пункте 5 части 6 слова «адресное» и «личного» исключить.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Часть 18 изложить в следующей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«18. Министерство как главный распорядитель бюджетных средств осуществляет контроль за соблюдением настоящего Порядка, в том числе за целевым использованием бюджетных средств, с оформлением результатов контроля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В</w:t>
      </w:r>
      <w:r>
        <w:rPr>
          <w:rFonts w:ascii="Times New Roman" w:hAnsi="Times New Roman"/>
          <w:b w:val="false"/>
          <w:sz w:val="28"/>
          <w:szCs w:val="28"/>
          <w:lang w:val="ru-RU"/>
        </w:rPr>
        <w:t xml:space="preserve"> приложении </w:t>
      </w:r>
      <w:r>
        <w:rPr>
          <w:rFonts w:ascii="Times New Roman" w:hAnsi="Times New Roman"/>
          <w:b w:val="false"/>
          <w:sz w:val="28"/>
          <w:szCs w:val="28"/>
        </w:rPr>
        <w:t>к Порядку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в позиции «Министру развития гражданского общества Камчатского края» слова «развития гражданского общества» заменить словами «по внутренней политике и развитию Корякского округа»;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2) в строке 3.6 таблицы слова «Адресное приглашение» заменить словом «Приглашение»;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3) пункт 5 исключить;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4) пункт 6 изложить в следующей редакции: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«5. Уведомление о принятии Министерством решения по результатам рассмотрения документов, указанных в части 3 настоящего заявления, прошу направить по следующему адресу:</w:t>
      </w:r>
    </w:p>
    <w:tbl>
      <w:tblPr>
        <w:tblStyle w:val="af4"/>
        <w:tblW w:w="96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4"/>
        <w:gridCol w:w="4255"/>
        <w:gridCol w:w="4418"/>
      </w:tblGrid>
      <w:tr>
        <w:trPr/>
        <w:tc>
          <w:tcPr>
            <w:tcW w:w="95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5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.1.</w:t>
            </w:r>
          </w:p>
        </w:tc>
        <w:tc>
          <w:tcPr>
            <w:tcW w:w="4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Фактический адрес проживания/ регистрации</w:t>
            </w:r>
          </w:p>
        </w:tc>
        <w:tc>
          <w:tcPr>
            <w:tcW w:w="4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W w:w="95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5</w:t>
            </w: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.2.</w:t>
            </w:r>
          </w:p>
        </w:tc>
        <w:tc>
          <w:tcPr>
            <w:tcW w:w="425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Адрес электронной почты</w:t>
            </w:r>
          </w:p>
        </w:tc>
        <w:tc>
          <w:tcPr>
            <w:tcW w:w="441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426" w:top="1125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3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Arial" w:hAnsi="Arial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Arial" w:hAnsi="Arial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Application>LibreOffice/24.2.3.2$Windows_X86_64 LibreOffice_project/433d9c2ded56988e8a90e6b2e771ee4e6a5ab2ba</Application>
  <AppVersion>15.0000</AppVersion>
  <Pages>3</Pages>
  <Words>722</Words>
  <Characters>5228</Characters>
  <CharactersWithSpaces>5905</CharactersWithSpaces>
  <Paragraphs>48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2025-04-02T13:56:19Z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