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hidden="0"/>
                        <pic:cNvPicPr/>
                        <pic:nvPr/>
                      </pic:nvPicPr>
                      <pic:blipFill>
                        <a:blip r:embed="rId9"/>
                        <a:srcRect l="0" t="0" r="0" b="0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>
        <w:rPr>
          <w:rFonts w:ascii="Times New Roman" w:hAnsi="Times New Roman"/>
          <w:b/>
          <w:sz w:val="28"/>
        </w:rPr>
      </w:r>
    </w:p>
    <w:p>
      <w:pPr>
        <w:ind w:left="0" w:firstLine="709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0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blPrEx/>
        <w:trPr>
          <w:trHeight w:val="234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/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1"/>
            <w:r/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24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blPrEx/>
        <w:trPr>
          <w:trHeight w:val="80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Style w:val="636"/>
          <w:rFonts w:ascii="Times New Roman" w:hAnsi="Times New Roman"/>
          <w:b/>
          <w:sz w:val="28"/>
        </w:rPr>
        <w:t xml:space="preserve">О внесении изменений</w:t>
      </w:r>
      <w:r>
        <w:rPr>
          <w:rStyle w:val="636"/>
          <w:rFonts w:ascii="Times New Roman" w:hAnsi="Times New Roman"/>
          <w:b/>
          <w:sz w:val="28"/>
        </w:rPr>
        <w:t xml:space="preserve"> </w:t>
      </w:r>
      <w:r>
        <w:rPr>
          <w:rStyle w:val="636"/>
          <w:rFonts w:ascii="Times New Roman" w:hAnsi="Times New Roman"/>
          <w:b/>
          <w:sz w:val="28"/>
        </w:rPr>
        <w:t xml:space="preserve">в </w:t>
      </w:r>
      <w:r>
        <w:rPr>
          <w:rStyle w:val="636"/>
          <w:rFonts w:ascii="Times New Roman" w:hAnsi="Times New Roman"/>
          <w:b/>
          <w:sz w:val="28"/>
        </w:rPr>
        <w:t xml:space="preserve">постановление Правительства Камчатского края от</w:t>
      </w:r>
      <w:r>
        <w:rPr>
          <w:rStyle w:val="636"/>
          <w:rFonts w:ascii="Times New Roman" w:hAnsi="Times New Roman"/>
          <w:b/>
          <w:sz w:val="28"/>
        </w:rPr>
        <w:t xml:space="preserve"> </w:t>
      </w:r>
      <w:r>
        <w:rPr>
          <w:rStyle w:val="636"/>
          <w:rFonts w:ascii="Times New Roman" w:hAnsi="Times New Roman"/>
          <w:b/>
          <w:sz w:val="28"/>
        </w:rPr>
        <w:t xml:space="preserve">07.02.2025 № 53-П «</w:t>
      </w:r>
      <w:r>
        <w:rPr>
          <w:rStyle w:val="636"/>
          <w:rFonts w:ascii="Times New Roman" w:hAnsi="Times New Roman"/>
          <w:b/>
          <w:sz w:val="28"/>
        </w:rPr>
        <w:t xml:space="preserve">Об утверждении Порядка предоставления 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Style w:val="636"/>
          <w:rFonts w:ascii="Times New Roman" w:hAnsi="Times New Roman"/>
          <w:b/>
          <w:sz w:val="28"/>
        </w:rPr>
        <w:t xml:space="preserve">в 2025 году из краевого бюджета гра</w:t>
      </w:r>
      <w:r>
        <w:rPr>
          <w:rStyle w:val="636"/>
          <w:rFonts w:ascii="Times New Roman" w:hAnsi="Times New Roman"/>
          <w:b/>
          <w:sz w:val="28"/>
        </w:rPr>
        <w:t xml:space="preserve">нтов в форме субсидий некоммерческим </w:t>
      </w:r>
      <w:r>
        <w:rPr>
          <w:rStyle w:val="636"/>
          <w:rFonts w:ascii="Times New Roman" w:hAnsi="Times New Roman"/>
          <w:b/>
          <w:sz w:val="28"/>
        </w:rPr>
        <w:t xml:space="preserve">неправительственным организациям в Камчатском 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Style w:val="636"/>
          <w:rFonts w:ascii="Times New Roman" w:hAnsi="Times New Roman"/>
          <w:b/>
          <w:sz w:val="28"/>
        </w:rPr>
        <w:t xml:space="preserve">крае на р</w:t>
      </w:r>
      <w:r>
        <w:rPr>
          <w:rFonts w:ascii="Times New Roman" w:hAnsi="Times New Roman"/>
          <w:b/>
          <w:sz w:val="28"/>
        </w:rPr>
        <w:t xml:space="preserve">еализацию социально значимых проектов и проведения отбора получателей субсидии»</w:t>
      </w:r>
      <w:r>
        <w:rPr>
          <w:rFonts w:ascii="Times New Roman" w:hAnsi="Times New Roman"/>
          <w:b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4 статьи 78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, подпунктом 2 пункта 2 статьи 78</w:t>
      </w:r>
      <w:r>
        <w:rPr>
          <w:rFonts w:ascii="Times New Roman" w:hAnsi="Times New Roman"/>
          <w:sz w:val="28"/>
          <w:vertAlign w:val="superscript"/>
        </w:rPr>
        <w:t xml:space="preserve"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пунктом 25 </w:t>
      </w:r>
      <w:r>
        <w:rPr>
          <w:rStyle w:val="636"/>
          <w:rFonts w:ascii="Times New Roman" w:hAnsi="Times New Roman"/>
          <w:sz w:val="28"/>
        </w:rPr>
        <w:t xml:space="preserve">п</w:t>
      </w:r>
      <w:r>
        <w:rPr>
          <w:rStyle w:val="636"/>
          <w:rFonts w:ascii="Times New Roman" w:hAnsi="Times New Roman"/>
          <w:sz w:val="28"/>
        </w:rPr>
        <w:t xml:space="preserve">остановления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</w:t>
      </w:r>
      <w:r>
        <w:rPr>
          <w:rStyle w:val="636"/>
          <w:rFonts w:ascii="Times New Roman" w:hAnsi="Times New Roman"/>
          <w:sz w:val="28"/>
        </w:rPr>
        <w:t xml:space="preserve">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</w:t>
      </w:r>
      <w:r>
        <w:rPr>
          <w:rFonts w:ascii="Times New Roman" w:hAnsi="Times New Roman"/>
          <w:sz w:val="28"/>
        </w:rPr>
        <w:t xml:space="preserve">ЛЬСТВО ПОСТАНОВЛЯЕТ: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</w:t>
      </w:r>
      <w:r>
        <w:rPr>
          <w:rFonts w:ascii="Times New Roman" w:hAnsi="Times New Roman"/>
          <w:sz w:val="28"/>
        </w:rPr>
        <w:t xml:space="preserve">не</w:t>
      </w:r>
      <w:r>
        <w:rPr>
          <w:rStyle w:val="636"/>
          <w:rFonts w:ascii="Times New Roman" w:hAnsi="Times New Roman"/>
          <w:sz w:val="28"/>
        </w:rPr>
        <w:t xml:space="preserve">сти в </w:t>
      </w:r>
      <w:r>
        <w:rPr>
          <w:rStyle w:val="636"/>
          <w:rFonts w:ascii="Times New Roman" w:hAnsi="Times New Roman"/>
          <w:sz w:val="28"/>
        </w:rPr>
        <w:t xml:space="preserve">постановление</w:t>
      </w:r>
      <w:r>
        <w:rPr>
          <w:rStyle w:val="636"/>
          <w:rFonts w:ascii="Times New Roman" w:hAnsi="Times New Roman"/>
          <w:sz w:val="28"/>
        </w:rPr>
        <w:t xml:space="preserve"> Правительства Камчатского края </w:t>
      </w:r>
      <w:r>
        <w:br/>
      </w:r>
      <w:r>
        <w:rPr>
          <w:rStyle w:val="636"/>
          <w:rFonts w:ascii="Times New Roman" w:hAnsi="Times New Roman"/>
          <w:sz w:val="28"/>
        </w:rPr>
        <w:t xml:space="preserve">о</w:t>
      </w:r>
      <w:r>
        <w:rPr>
          <w:rStyle w:val="636"/>
          <w:rFonts w:ascii="Times New Roman" w:hAnsi="Times New Roman"/>
          <w:b w:val="0"/>
          <w:sz w:val="28"/>
        </w:rPr>
        <w:t xml:space="preserve">т </w:t>
      </w:r>
      <w:r>
        <w:rPr>
          <w:rStyle w:val="636"/>
          <w:rFonts w:ascii="Times New Roman" w:hAnsi="Times New Roman"/>
          <w:b w:val="0"/>
          <w:sz w:val="28"/>
        </w:rPr>
        <w:t xml:space="preserve">07.02.2025 № 53-П «</w:t>
      </w:r>
      <w:r>
        <w:rPr>
          <w:rStyle w:val="636"/>
          <w:rFonts w:ascii="Times New Roman" w:hAnsi="Times New Roman"/>
          <w:b w:val="0"/>
          <w:sz w:val="28"/>
        </w:rPr>
        <w:t xml:space="preserve">Об утверждении Порядка предоставления </w:t>
      </w:r>
      <w:r>
        <w:rPr>
          <w:rStyle w:val="636"/>
          <w:rFonts w:ascii="Times New Roman" w:hAnsi="Times New Roman"/>
          <w:b w:val="0"/>
          <w:sz w:val="28"/>
        </w:rPr>
        <w:t xml:space="preserve">в 2025 году из краевого бюджета гра</w:t>
      </w:r>
      <w:r>
        <w:rPr>
          <w:rStyle w:val="636"/>
          <w:rFonts w:ascii="Times New Roman" w:hAnsi="Times New Roman"/>
          <w:b w:val="0"/>
          <w:sz w:val="28"/>
        </w:rPr>
        <w:t xml:space="preserve">нтов в форме субсидий некоммерческим </w:t>
      </w:r>
      <w:r>
        <w:rPr>
          <w:rStyle w:val="636"/>
          <w:rFonts w:ascii="Times New Roman" w:hAnsi="Times New Roman"/>
          <w:b w:val="0"/>
          <w:sz w:val="28"/>
        </w:rPr>
        <w:t xml:space="preserve">неправительственным организациям в Камчатском </w:t>
      </w:r>
      <w:r>
        <w:rPr>
          <w:rStyle w:val="636"/>
          <w:rFonts w:ascii="Times New Roman" w:hAnsi="Times New Roman"/>
          <w:b w:val="0"/>
          <w:sz w:val="28"/>
        </w:rPr>
        <w:t xml:space="preserve">крае на р</w:t>
      </w:r>
      <w:r>
        <w:rPr>
          <w:rFonts w:ascii="Times New Roman" w:hAnsi="Times New Roman"/>
          <w:b w:val="0"/>
          <w:sz w:val="28"/>
        </w:rPr>
        <w:t xml:space="preserve">еализацию социально значимых проектов и проведения отбора получателей субсидии»</w:t>
      </w:r>
      <w:r>
        <w:rPr>
          <w:rStyle w:val="636"/>
          <w:rFonts w:ascii="Times New Roman" w:hAnsi="Times New Roman"/>
          <w:b w:val="0"/>
          <w:sz w:val="28"/>
        </w:rPr>
        <w:t xml:space="preserve"> с</w:t>
      </w:r>
      <w:r>
        <w:rPr>
          <w:rStyle w:val="636"/>
          <w:rFonts w:ascii="Times New Roman" w:hAnsi="Times New Roman"/>
          <w:sz w:val="28"/>
        </w:rPr>
        <w:t xml:space="preserve">ледующие </w:t>
      </w:r>
      <w:r>
        <w:rPr>
          <w:rStyle w:val="636"/>
          <w:rFonts w:ascii="Times New Roman" w:hAnsi="Times New Roman"/>
          <w:sz w:val="28"/>
        </w:rPr>
        <w:t xml:space="preserve">изменения: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1) пункт 35 изложить в следующей редакции</w:t>
      </w:r>
      <w:r>
        <w:rPr>
          <w:rStyle w:val="636"/>
          <w:rFonts w:ascii="Times New Roman" w:hAnsi="Times New Roman"/>
          <w:b w:val="0"/>
          <w:sz w:val="28"/>
        </w:rPr>
        <w:t xml:space="preserve">:</w:t>
      </w:r>
      <w:r>
        <w:rPr>
          <w:rFonts w:ascii="Times New Roman" w:hAnsi="Times New Roman"/>
          <w:b w:val="0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b w:val="0"/>
          <w:sz w:val="28"/>
        </w:rPr>
      </w:pPr>
      <w:r>
        <w:rPr>
          <w:rStyle w:val="636"/>
          <w:rFonts w:ascii="Times New Roman" w:hAnsi="Times New Roman"/>
          <w:b w:val="0"/>
          <w:sz w:val="28"/>
        </w:rPr>
        <w:t xml:space="preserve">«</w:t>
      </w:r>
      <w:r>
        <w:rPr>
          <w:rStyle w:val="636"/>
          <w:rFonts w:ascii="Times New Roman" w:hAnsi="Times New Roman"/>
          <w:b w:val="0"/>
          <w:sz w:val="28"/>
        </w:rPr>
        <w:t xml:space="preserve">5</w:t>
      </w:r>
      <w:r>
        <w:rPr>
          <w:rStyle w:val="636"/>
          <w:rFonts w:ascii="Times New Roman" w:hAnsi="Times New Roman"/>
          <w:b w:val="0"/>
          <w:sz w:val="28"/>
        </w:rPr>
        <w:t xml:space="preserve">. Министерство осуществляет:</w:t>
      </w:r>
      <w:r>
        <w:rPr>
          <w:rFonts w:ascii="Times New Roman" w:hAnsi="Times New Roman"/>
          <w:b w:val="0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b w:val="0"/>
          <w:sz w:val="28"/>
        </w:rPr>
      </w:pPr>
      <w:r>
        <w:rPr>
          <w:rStyle w:val="636"/>
          <w:rFonts w:ascii="Times New Roman" w:hAnsi="Times New Roman"/>
          <w:b w:val="0"/>
          <w:sz w:val="28"/>
        </w:rPr>
        <w:t xml:space="preserve">1) мониторинг достижения значения результата предоставлени</w:t>
      </w:r>
      <w:r>
        <w:rPr>
          <w:rStyle w:val="636"/>
          <w:rFonts w:ascii="Times New Roman" w:hAnsi="Times New Roman"/>
          <w:b w:val="0"/>
          <w:sz w:val="28"/>
        </w:rPr>
        <w:t xml:space="preserve">я субсидии, определенных соглашением, и событий, отражающих факт завершения соответствующего мероприятия по достижению результата предоставления субсидии (контрольная точка), в порядке и по формам, установленным Министерством финансов Российской Федерации;</w:t>
      </w:r>
      <w:r>
        <w:rPr>
          <w:rFonts w:ascii="Times New Roman" w:hAnsi="Times New Roman"/>
          <w:b w:val="0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b w:val="0"/>
          <w:sz w:val="28"/>
        </w:rPr>
      </w:pPr>
      <w:r>
        <w:rPr>
          <w:rStyle w:val="636"/>
          <w:rFonts w:ascii="Times New Roman" w:hAnsi="Times New Roman"/>
          <w:b w:val="0"/>
          <w:sz w:val="28"/>
        </w:rPr>
        <w:t xml:space="preserve">2) оценку </w:t>
      </w:r>
      <w:r>
        <w:rPr>
          <w:rStyle w:val="636"/>
          <w:rFonts w:ascii="Times New Roman" w:hAnsi="Times New Roman"/>
          <w:b w:val="0"/>
          <w:sz w:val="28"/>
        </w:rPr>
        <w:t xml:space="preserve">результатов оказания на конкурсной основ</w:t>
      </w:r>
      <w:r>
        <w:rPr>
          <w:rStyle w:val="636"/>
          <w:rFonts w:ascii="Times New Roman" w:hAnsi="Times New Roman"/>
          <w:b w:val="0"/>
          <w:sz w:val="28"/>
        </w:rPr>
        <w:t xml:space="preserve">е поддержки некоммерческим </w:t>
      </w:r>
      <w:r>
        <w:rPr>
          <w:rStyle w:val="636"/>
          <w:rFonts w:ascii="Times New Roman" w:hAnsi="Times New Roman"/>
          <w:b w:val="0"/>
          <w:sz w:val="28"/>
        </w:rPr>
        <w:t xml:space="preserve">неправительственным организациям в Камчатском крае в порядке и по формам, установленном приказом  Министерства, согласованным с Фондом</w:t>
      </w:r>
      <w:r>
        <w:rPr>
          <w:rStyle w:val="636"/>
          <w:rFonts w:ascii="Times New Roman" w:hAnsi="Times New Roman"/>
          <w:b w:val="0"/>
          <w:sz w:val="28"/>
        </w:rPr>
        <w:t xml:space="preserve">.».</w:t>
      </w:r>
      <w:r>
        <w:rPr>
          <w:rFonts w:ascii="Times New Roman" w:hAnsi="Times New Roman"/>
          <w:b w:val="0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b w:val="0"/>
          <w:sz w:val="28"/>
        </w:rPr>
      </w:pPr>
      <w:r>
        <w:rPr>
          <w:rStyle w:val="636"/>
          <w:rFonts w:ascii="Times New Roman" w:hAnsi="Times New Roman"/>
          <w:b w:val="0"/>
          <w:sz w:val="28"/>
        </w:rPr>
        <w:t xml:space="preserve">2) в пункте 2 части 51</w:t>
      </w:r>
      <w:r>
        <w:rPr>
          <w:rStyle w:val="636"/>
          <w:rFonts w:ascii="Times New Roman" w:hAnsi="Times New Roman"/>
          <w:b w:val="0"/>
          <w:sz w:val="28"/>
        </w:rPr>
        <w:t xml:space="preserve"> цифру «3» заменить цифрами «10»</w:t>
      </w:r>
      <w:r>
        <w:rPr>
          <w:rStyle w:val="636"/>
          <w:rFonts w:ascii="Times New Roman" w:hAnsi="Times New Roman"/>
          <w:b w:val="0"/>
          <w:sz w:val="28"/>
        </w:rPr>
        <w:t xml:space="preserve">;</w:t>
      </w:r>
      <w:r>
        <w:rPr>
          <w:rFonts w:ascii="Times New Roman" w:hAnsi="Times New Roman"/>
          <w:b w:val="0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Style w:val="636"/>
          <w:rFonts w:ascii="Times New Roman" w:hAnsi="Times New Roman"/>
          <w:b w:val="0"/>
          <w:sz w:val="28"/>
        </w:rPr>
        <w:t xml:space="preserve">3) в пункте 2 части 5</w:t>
      </w:r>
      <w:r>
        <w:rPr>
          <w:rFonts w:ascii="Times New Roman" w:hAnsi="Times New Roman"/>
          <w:sz w:val="28"/>
        </w:rPr>
        <w:t xml:space="preserve">5 слова «документы, подтверждающие» исключить;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Style w:val="636"/>
          <w:rFonts w:ascii="Times New Roman" w:hAnsi="Times New Roman"/>
          <w:sz w:val="28"/>
        </w:rPr>
        <w:t xml:space="preserve">4) в ч</w:t>
      </w:r>
      <w:r>
        <w:rPr>
          <w:rStyle w:val="636"/>
          <w:rFonts w:ascii="Times New Roman" w:hAnsi="Times New Roman"/>
          <w:sz w:val="28"/>
        </w:rPr>
        <w:t xml:space="preserve">асти 95</w:t>
      </w:r>
      <w:r>
        <w:rPr>
          <w:rStyle w:val="636"/>
          <w:rFonts w:ascii="Times New Roman" w:hAnsi="Times New Roman"/>
          <w:sz w:val="28"/>
        </w:rPr>
        <w:t xml:space="preserve"> </w:t>
      </w:r>
      <w:r>
        <w:rPr>
          <w:rStyle w:val="636"/>
          <w:rFonts w:ascii="Times New Roman" w:hAnsi="Times New Roman"/>
          <w:sz w:val="28"/>
        </w:rPr>
        <w:t xml:space="preserve">цифры «99» заменить цифрами «90».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после дня его официального </w:t>
      </w:r>
      <w:r>
        <w:rPr>
          <w:rFonts w:ascii="Times New Roman" w:hAnsi="Times New Roman"/>
          <w:sz w:val="28"/>
        </w:rPr>
        <w:t xml:space="preserve">опубликования.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04"/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>
        <w:tblPrEx/>
        <w:trPr>
          <w:trHeight w:val="2220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3578" w:type="dxa"/>
            <w:textDirection w:val="lrTb"/>
            <w:noWrap w:val="false"/>
          </w:tcPr>
          <w:p>
            <w:pPr>
              <w:ind w:left="30" w:right="27" w:firstLine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Временно исполняющий обязанности Председателя Правительства Камчатского края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ind w:left="30" w:right="27" w:firstLine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3544" w:type="dxa"/>
            <w:textDirection w:val="lrTb"/>
            <w:noWrap w:val="false"/>
          </w:tcPr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ind w:left="-1130" w:firstLine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/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 xml:space="preserve">[горизонтальный штамп подписи 1]</w:t>
            </w:r>
            <w:bookmarkEnd w:id="2"/>
            <w:r/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551" w:type="dxa"/>
            <w:textDirection w:val="lrTb"/>
            <w:noWrap w:val="false"/>
          </w:tcPr>
          <w:p>
            <w:pPr>
              <w:ind w:right="135"/>
              <w:jc w:val="right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highlight w:val="non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highlight w:val="non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  <w:t xml:space="preserve">Ю.С. Морозова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XO Thames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  <w:r>
      <w:rPr>
        <w:rFonts w:ascii="Times New Roman" w:hAnsi="Times New Roman"/>
        <w:sz w:val="28"/>
      </w:rPr>
    </w:r>
  </w:p>
  <w:p>
    <w:pPr>
      <w:pStyle w:val="69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2"/>
    <w:link w:val="66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2"/>
    <w:link w:val="69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2"/>
    <w:link w:val="65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2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6"/>
    <w:next w:val="63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6"/>
    <w:next w:val="63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6"/>
    <w:next w:val="63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6"/>
    <w:next w:val="63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82"/>
    <w:link w:val="690"/>
    <w:uiPriority w:val="10"/>
    <w:rPr>
      <w:sz w:val="48"/>
      <w:szCs w:val="48"/>
    </w:rPr>
  </w:style>
  <w:style w:type="character" w:styleId="37">
    <w:name w:val="Subtitle Char"/>
    <w:basedOn w:val="682"/>
    <w:link w:val="688"/>
    <w:uiPriority w:val="11"/>
    <w:rPr>
      <w:sz w:val="24"/>
      <w:szCs w:val="24"/>
    </w:rPr>
  </w:style>
  <w:style w:type="paragraph" w:styleId="38">
    <w:name w:val="Quote"/>
    <w:basedOn w:val="636"/>
    <w:next w:val="63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6"/>
    <w:next w:val="63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2"/>
    <w:link w:val="698"/>
    <w:uiPriority w:val="99"/>
  </w:style>
  <w:style w:type="character" w:styleId="45">
    <w:name w:val="Footer Char"/>
    <w:basedOn w:val="682"/>
    <w:link w:val="694"/>
    <w:uiPriority w:val="99"/>
  </w:style>
  <w:style w:type="paragraph" w:styleId="46">
    <w:name w:val="Caption"/>
    <w:basedOn w:val="636"/>
    <w:next w:val="636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82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2"/>
    <w:uiPriority w:val="99"/>
    <w:unhideWhenUsed/>
    <w:rPr>
      <w:vertAlign w:val="superscript"/>
    </w:rPr>
  </w:style>
  <w:style w:type="paragraph" w:styleId="178">
    <w:name w:val="endnote text"/>
    <w:basedOn w:val="63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2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36"/>
    <w:next w:val="636"/>
    <w:uiPriority w:val="99"/>
    <w:unhideWhenUsed/>
    <w:pPr>
      <w:spacing w:after="0" w:afterAutospacing="0"/>
    </w:pPr>
  </w:style>
  <w:style w:type="paragraph" w:styleId="635" w:default="1">
    <w:name w:val="Normal"/>
    <w:link w:val="636"/>
    <w:uiPriority w:val="0"/>
    <w:qFormat/>
  </w:style>
  <w:style w:type="character" w:styleId="636" w:default="1">
    <w:name w:val="Normal"/>
    <w:link w:val="635"/>
  </w:style>
  <w:style w:type="paragraph" w:styleId="637">
    <w:name w:val="Заголовок 1 Знак"/>
    <w:link w:val="638"/>
    <w:rPr>
      <w:rFonts w:ascii="XO Thames" w:hAnsi="XO Thames"/>
      <w:b/>
      <w:sz w:val="32"/>
    </w:rPr>
  </w:style>
  <w:style w:type="character" w:styleId="638">
    <w:name w:val="Заголовок 1 Знак"/>
    <w:link w:val="637"/>
    <w:rPr>
      <w:rFonts w:ascii="XO Thames" w:hAnsi="XO Thames"/>
      <w:b/>
      <w:sz w:val="32"/>
    </w:rPr>
  </w:style>
  <w:style w:type="paragraph" w:styleId="639">
    <w:name w:val="toc 2"/>
    <w:next w:val="635"/>
    <w:link w:val="640"/>
    <w:uiPriority w:val="39"/>
    <w:pPr>
      <w:ind w:left="200" w:firstLine="0"/>
    </w:pPr>
    <w:rPr>
      <w:rFonts w:ascii="XO Thames" w:hAnsi="XO Thames"/>
      <w:sz w:val="28"/>
    </w:rPr>
  </w:style>
  <w:style w:type="character" w:styleId="640">
    <w:name w:val="toc 2"/>
    <w:link w:val="639"/>
    <w:rPr>
      <w:rFonts w:ascii="XO Thames" w:hAnsi="XO Thames"/>
      <w:sz w:val="28"/>
    </w:rPr>
  </w:style>
  <w:style w:type="paragraph" w:styleId="641">
    <w:name w:val="toc 4"/>
    <w:next w:val="635"/>
    <w:link w:val="642"/>
    <w:uiPriority w:val="39"/>
    <w:pPr>
      <w:ind w:left="600" w:firstLine="0"/>
    </w:pPr>
    <w:rPr>
      <w:rFonts w:ascii="XO Thames" w:hAnsi="XO Thames"/>
      <w:sz w:val="28"/>
    </w:rPr>
  </w:style>
  <w:style w:type="character" w:styleId="642">
    <w:name w:val="toc 4"/>
    <w:link w:val="641"/>
    <w:rPr>
      <w:rFonts w:ascii="XO Thames" w:hAnsi="XO Thames"/>
      <w:sz w:val="28"/>
    </w:rPr>
  </w:style>
  <w:style w:type="paragraph" w:styleId="643">
    <w:name w:val="toc 6"/>
    <w:next w:val="635"/>
    <w:link w:val="644"/>
    <w:uiPriority w:val="39"/>
    <w:pPr>
      <w:ind w:left="1000" w:firstLine="0"/>
    </w:pPr>
    <w:rPr>
      <w:rFonts w:ascii="XO Thames" w:hAnsi="XO Thames"/>
      <w:sz w:val="28"/>
    </w:rPr>
  </w:style>
  <w:style w:type="character" w:styleId="644">
    <w:name w:val="toc 6"/>
    <w:link w:val="643"/>
    <w:rPr>
      <w:rFonts w:ascii="XO Thames" w:hAnsi="XO Thames"/>
      <w:sz w:val="28"/>
    </w:rPr>
  </w:style>
  <w:style w:type="paragraph" w:styleId="645">
    <w:name w:val="toc 7"/>
    <w:next w:val="635"/>
    <w:link w:val="646"/>
    <w:uiPriority w:val="39"/>
    <w:pPr>
      <w:ind w:left="1200" w:firstLine="0"/>
    </w:pPr>
    <w:rPr>
      <w:rFonts w:ascii="XO Thames" w:hAnsi="XO Thames"/>
      <w:sz w:val="28"/>
    </w:rPr>
  </w:style>
  <w:style w:type="character" w:styleId="646">
    <w:name w:val="toc 7"/>
    <w:link w:val="645"/>
    <w:rPr>
      <w:rFonts w:ascii="XO Thames" w:hAnsi="XO Thames"/>
      <w:sz w:val="28"/>
    </w:rPr>
  </w:style>
  <w:style w:type="paragraph" w:styleId="647">
    <w:name w:val="Обычный1"/>
    <w:link w:val="648"/>
  </w:style>
  <w:style w:type="character" w:styleId="648">
    <w:name w:val="Обычный1"/>
    <w:link w:val="647"/>
  </w:style>
  <w:style w:type="paragraph" w:styleId="649">
    <w:name w:val="Гиперссылка1"/>
    <w:link w:val="650"/>
    <w:rPr>
      <w:color w:val="0000ff"/>
      <w:u w:val="single"/>
    </w:rPr>
  </w:style>
  <w:style w:type="character" w:styleId="650">
    <w:name w:val="Гиперссылка1"/>
    <w:link w:val="649"/>
    <w:rPr>
      <w:color w:val="0000ff"/>
      <w:u w:val="single"/>
    </w:rPr>
  </w:style>
  <w:style w:type="paragraph" w:styleId="651">
    <w:name w:val="Endnote"/>
    <w:link w:val="652"/>
    <w:pPr>
      <w:ind w:left="0" w:firstLine="851"/>
      <w:jc w:val="both"/>
    </w:pPr>
    <w:rPr>
      <w:rFonts w:ascii="XO Thames" w:hAnsi="XO Thames"/>
    </w:rPr>
  </w:style>
  <w:style w:type="character" w:styleId="652">
    <w:name w:val="Endnote"/>
    <w:link w:val="651"/>
    <w:rPr>
      <w:rFonts w:ascii="XO Thames" w:hAnsi="XO Thames"/>
    </w:rPr>
  </w:style>
  <w:style w:type="paragraph" w:styleId="653">
    <w:name w:val="Heading 3"/>
    <w:next w:val="635"/>
    <w:link w:val="654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54">
    <w:name w:val="Heading 3"/>
    <w:link w:val="653"/>
    <w:rPr>
      <w:rFonts w:ascii="XO Thames" w:hAnsi="XO Thames"/>
      <w:b/>
      <w:sz w:val="26"/>
    </w:rPr>
  </w:style>
  <w:style w:type="paragraph" w:styleId="655">
    <w:name w:val="Основной шрифт абзаца1"/>
    <w:link w:val="656"/>
  </w:style>
  <w:style w:type="character" w:styleId="656">
    <w:name w:val="Основной шрифт абзаца1"/>
    <w:link w:val="655"/>
  </w:style>
  <w:style w:type="paragraph" w:styleId="657">
    <w:name w:val="Plain Text"/>
    <w:basedOn w:val="635"/>
    <w:link w:val="658"/>
    <w:pPr>
      <w:spacing w:after="0" w:line="240" w:lineRule="auto"/>
    </w:pPr>
    <w:rPr>
      <w:rFonts w:ascii="Calibri" w:hAnsi="Calibri"/>
    </w:rPr>
  </w:style>
  <w:style w:type="character" w:styleId="658">
    <w:name w:val="Plain Text"/>
    <w:basedOn w:val="636"/>
    <w:link w:val="657"/>
    <w:rPr>
      <w:rFonts w:ascii="Calibri" w:hAnsi="Calibri"/>
    </w:rPr>
  </w:style>
  <w:style w:type="paragraph" w:styleId="659">
    <w:name w:val="toc 3"/>
    <w:next w:val="635"/>
    <w:link w:val="660"/>
    <w:uiPriority w:val="39"/>
    <w:pPr>
      <w:ind w:left="400" w:firstLine="0"/>
    </w:pPr>
    <w:rPr>
      <w:rFonts w:ascii="XO Thames" w:hAnsi="XO Thames"/>
      <w:sz w:val="28"/>
    </w:rPr>
  </w:style>
  <w:style w:type="character" w:styleId="660">
    <w:name w:val="toc 3"/>
    <w:link w:val="659"/>
    <w:rPr>
      <w:rFonts w:ascii="XO Thames" w:hAnsi="XO Thames"/>
      <w:sz w:val="28"/>
    </w:rPr>
  </w:style>
  <w:style w:type="paragraph" w:styleId="661">
    <w:name w:val="Heading 5"/>
    <w:next w:val="635"/>
    <w:link w:val="662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662">
    <w:name w:val="Heading 5"/>
    <w:link w:val="661"/>
    <w:rPr>
      <w:rFonts w:ascii="XO Thames" w:hAnsi="XO Thames"/>
      <w:b/>
    </w:rPr>
  </w:style>
  <w:style w:type="paragraph" w:styleId="663">
    <w:name w:val="Основной шрифт абзаца1"/>
    <w:link w:val="664"/>
  </w:style>
  <w:style w:type="character" w:styleId="664">
    <w:name w:val="Основной шрифт абзаца1"/>
    <w:link w:val="663"/>
  </w:style>
  <w:style w:type="paragraph" w:styleId="665">
    <w:name w:val="Heading 1"/>
    <w:next w:val="635"/>
    <w:link w:val="666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66">
    <w:name w:val="Heading 1"/>
    <w:link w:val="665"/>
    <w:rPr>
      <w:rFonts w:ascii="XO Thames" w:hAnsi="XO Thames"/>
      <w:b/>
      <w:sz w:val="32"/>
    </w:rPr>
  </w:style>
  <w:style w:type="paragraph" w:styleId="667">
    <w:name w:val="Hyperlink"/>
    <w:link w:val="668"/>
    <w:rPr>
      <w:color w:val="0000ff"/>
      <w:u w:val="single"/>
    </w:rPr>
  </w:style>
  <w:style w:type="character" w:styleId="668">
    <w:name w:val="Hyperlink"/>
    <w:link w:val="667"/>
    <w:rPr>
      <w:color w:val="0000ff"/>
      <w:u w:val="single"/>
    </w:rPr>
  </w:style>
  <w:style w:type="paragraph" w:styleId="669">
    <w:name w:val="Footnote"/>
    <w:link w:val="670"/>
    <w:pPr>
      <w:ind w:left="0" w:firstLine="851"/>
      <w:jc w:val="both"/>
    </w:pPr>
    <w:rPr>
      <w:rFonts w:ascii="XO Thames" w:hAnsi="XO Thames"/>
    </w:rPr>
  </w:style>
  <w:style w:type="character" w:styleId="670">
    <w:name w:val="Footnote"/>
    <w:link w:val="669"/>
    <w:rPr>
      <w:rFonts w:ascii="XO Thames" w:hAnsi="XO Thames"/>
    </w:rPr>
  </w:style>
  <w:style w:type="paragraph" w:styleId="671">
    <w:name w:val="toc 1"/>
    <w:next w:val="635"/>
    <w:link w:val="672"/>
    <w:uiPriority w:val="39"/>
    <w:rPr>
      <w:rFonts w:ascii="XO Thames" w:hAnsi="XO Thames"/>
      <w:b/>
      <w:sz w:val="28"/>
    </w:rPr>
  </w:style>
  <w:style w:type="character" w:styleId="672">
    <w:name w:val="toc 1"/>
    <w:link w:val="671"/>
    <w:rPr>
      <w:rFonts w:ascii="XO Thames" w:hAnsi="XO Thames"/>
      <w:b/>
      <w:sz w:val="28"/>
    </w:rPr>
  </w:style>
  <w:style w:type="paragraph" w:styleId="673">
    <w:name w:val="Header and Footer"/>
    <w:link w:val="674"/>
    <w:pPr>
      <w:jc w:val="both"/>
      <w:spacing w:line="240" w:lineRule="auto"/>
    </w:pPr>
    <w:rPr>
      <w:rFonts w:ascii="XO Thames" w:hAnsi="XO Thames"/>
      <w:sz w:val="20"/>
    </w:rPr>
  </w:style>
  <w:style w:type="character" w:styleId="674">
    <w:name w:val="Header and Footer"/>
    <w:link w:val="673"/>
    <w:rPr>
      <w:rFonts w:ascii="XO Thames" w:hAnsi="XO Thames"/>
      <w:sz w:val="20"/>
    </w:rPr>
  </w:style>
  <w:style w:type="paragraph" w:styleId="675">
    <w:name w:val="Balloon Text"/>
    <w:basedOn w:val="635"/>
    <w:link w:val="676"/>
    <w:pPr>
      <w:spacing w:after="0" w:line="240" w:lineRule="auto"/>
    </w:pPr>
    <w:rPr>
      <w:rFonts w:ascii="Segoe UI" w:hAnsi="Segoe UI"/>
      <w:sz w:val="18"/>
    </w:rPr>
  </w:style>
  <w:style w:type="character" w:styleId="676">
    <w:name w:val="Balloon Text"/>
    <w:basedOn w:val="636"/>
    <w:link w:val="675"/>
    <w:rPr>
      <w:rFonts w:ascii="Segoe UI" w:hAnsi="Segoe UI"/>
      <w:sz w:val="18"/>
    </w:rPr>
  </w:style>
  <w:style w:type="paragraph" w:styleId="677">
    <w:name w:val="toc 9"/>
    <w:next w:val="635"/>
    <w:link w:val="678"/>
    <w:uiPriority w:val="39"/>
    <w:pPr>
      <w:ind w:left="1600" w:firstLine="0"/>
    </w:pPr>
    <w:rPr>
      <w:rFonts w:ascii="XO Thames" w:hAnsi="XO Thames"/>
      <w:sz w:val="28"/>
    </w:rPr>
  </w:style>
  <w:style w:type="character" w:styleId="678">
    <w:name w:val="toc 9"/>
    <w:link w:val="677"/>
    <w:rPr>
      <w:rFonts w:ascii="XO Thames" w:hAnsi="XO Thames"/>
      <w:sz w:val="28"/>
    </w:rPr>
  </w:style>
  <w:style w:type="paragraph" w:styleId="679">
    <w:name w:val="toc 8"/>
    <w:next w:val="635"/>
    <w:link w:val="680"/>
    <w:uiPriority w:val="39"/>
    <w:pPr>
      <w:ind w:left="1400" w:firstLine="0"/>
    </w:pPr>
    <w:rPr>
      <w:rFonts w:ascii="XO Thames" w:hAnsi="XO Thames"/>
      <w:sz w:val="28"/>
    </w:rPr>
  </w:style>
  <w:style w:type="character" w:styleId="680">
    <w:name w:val="toc 8"/>
    <w:link w:val="679"/>
    <w:rPr>
      <w:rFonts w:ascii="XO Thames" w:hAnsi="XO Thames"/>
      <w:sz w:val="28"/>
    </w:rPr>
  </w:style>
  <w:style w:type="paragraph" w:styleId="681">
    <w:name w:val="Default Paragraph Font"/>
    <w:link w:val="682"/>
  </w:style>
  <w:style w:type="character" w:styleId="682">
    <w:name w:val="Default Paragraph Font"/>
    <w:link w:val="681"/>
  </w:style>
  <w:style w:type="paragraph" w:styleId="683">
    <w:name w:val="toc 5"/>
    <w:next w:val="635"/>
    <w:link w:val="684"/>
    <w:uiPriority w:val="39"/>
    <w:pPr>
      <w:ind w:left="800" w:firstLine="0"/>
    </w:pPr>
    <w:rPr>
      <w:rFonts w:ascii="XO Thames" w:hAnsi="XO Thames"/>
      <w:sz w:val="28"/>
    </w:rPr>
  </w:style>
  <w:style w:type="character" w:styleId="684">
    <w:name w:val="toc 5"/>
    <w:link w:val="683"/>
    <w:rPr>
      <w:rFonts w:ascii="XO Thames" w:hAnsi="XO Thames"/>
      <w:sz w:val="28"/>
    </w:rPr>
  </w:style>
  <w:style w:type="paragraph" w:styleId="685">
    <w:name w:val="Обычный1"/>
    <w:link w:val="686"/>
  </w:style>
  <w:style w:type="character" w:styleId="686">
    <w:name w:val="Обычный1"/>
    <w:link w:val="685"/>
  </w:style>
  <w:style w:type="paragraph" w:styleId="687">
    <w:name w:val="Subtitle"/>
    <w:next w:val="635"/>
    <w:link w:val="688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88">
    <w:name w:val="Subtitle"/>
    <w:link w:val="687"/>
    <w:rPr>
      <w:rFonts w:ascii="XO Thames" w:hAnsi="XO Thames"/>
      <w:i/>
      <w:sz w:val="24"/>
    </w:rPr>
  </w:style>
  <w:style w:type="paragraph" w:styleId="689">
    <w:name w:val="Title"/>
    <w:next w:val="635"/>
    <w:link w:val="690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90">
    <w:name w:val="Title"/>
    <w:link w:val="689"/>
    <w:rPr>
      <w:rFonts w:ascii="XO Thames" w:hAnsi="XO Thames"/>
      <w:b/>
      <w:caps/>
      <w:sz w:val="40"/>
    </w:rPr>
  </w:style>
  <w:style w:type="paragraph" w:styleId="691">
    <w:name w:val="Heading 4"/>
    <w:next w:val="635"/>
    <w:link w:val="692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692">
    <w:name w:val="Heading 4"/>
    <w:link w:val="691"/>
    <w:rPr>
      <w:rFonts w:ascii="XO Thames" w:hAnsi="XO Thames"/>
      <w:b/>
      <w:sz w:val="24"/>
    </w:rPr>
  </w:style>
  <w:style w:type="paragraph" w:styleId="693">
    <w:name w:val="Footer"/>
    <w:basedOn w:val="635"/>
    <w:link w:val="694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694">
    <w:name w:val="Footer"/>
    <w:basedOn w:val="636"/>
    <w:link w:val="693"/>
    <w:rPr>
      <w:rFonts w:ascii="Times New Roman" w:hAnsi="Times New Roman"/>
      <w:sz w:val="28"/>
    </w:rPr>
  </w:style>
  <w:style w:type="paragraph" w:styleId="695">
    <w:name w:val="Heading 2"/>
    <w:next w:val="635"/>
    <w:link w:val="696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96">
    <w:name w:val="Heading 2"/>
    <w:link w:val="695"/>
    <w:rPr>
      <w:rFonts w:ascii="XO Thames" w:hAnsi="XO Thames"/>
      <w:b/>
      <w:sz w:val="28"/>
    </w:rPr>
  </w:style>
  <w:style w:type="paragraph" w:styleId="697">
    <w:name w:val="Header"/>
    <w:basedOn w:val="635"/>
    <w:link w:val="698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8">
    <w:name w:val="Header"/>
    <w:basedOn w:val="636"/>
    <w:link w:val="697"/>
  </w:style>
  <w:style w:type="paragraph" w:styleId="699">
    <w:name w:val="Гиперссылка1"/>
    <w:basedOn w:val="663"/>
    <w:link w:val="700"/>
    <w:rPr>
      <w:color w:val="0563c1" w:themeColor="hyperlink"/>
      <w:u w:val="single"/>
    </w:rPr>
  </w:style>
  <w:style w:type="character" w:styleId="700">
    <w:name w:val="Гиперссылка1"/>
    <w:basedOn w:val="664"/>
    <w:link w:val="699"/>
    <w:rPr>
      <w:color w:val="0563c1" w:themeColor="hyperlink"/>
      <w:u w:val="single"/>
    </w:rPr>
  </w:style>
  <w:style w:type="table" w:styleId="701">
    <w:name w:val="Сетка таблицы1"/>
    <w:basedOn w:val="704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2">
    <w:name w:val="Сетка таблицы2"/>
    <w:basedOn w:val="704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3">
    <w:name w:val="Table Grid"/>
    <w:basedOn w:val="704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Топчий Тамара Евгеньевна</cp:lastModifiedBy>
  <cp:revision>1</cp:revision>
  <dcterms:modified xsi:type="dcterms:W3CDTF">2025-02-11T01:30:06Z</dcterms:modified>
</cp:coreProperties>
</file>