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C4F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86CC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A61FB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E457C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471699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14:paraId="7CA9F15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BBEBD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C5103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5D2851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685E2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E3C7AC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4C306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4ECF7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7622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1E00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EF2D7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112707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О принятии решения о комплексном развитии территории нежилой застройки «</w:t>
      </w: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  <w:t>Петропавловская гавань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. Этап 3» в Петропавловск-Камчатском городском округе</w:t>
      </w:r>
    </w:p>
    <w:p w14:paraId="437B7C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1B0E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99EC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</w:t>
      </w:r>
      <w:r>
        <w:rPr>
          <w:rFonts w:hint="default" w:ascii="Times New Roman" w:hAnsi="Times New Roman" w:cs="Times New Roman"/>
          <w:spacing w:val="66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соответствии</w:t>
      </w:r>
      <w:r>
        <w:rPr>
          <w:rFonts w:hint="default" w:ascii="Times New Roman" w:hAnsi="Times New Roman" w:cs="Times New Roman"/>
          <w:spacing w:val="66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подпунктами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«а»</w:t>
      </w:r>
      <w:r>
        <w:rPr>
          <w:rFonts w:hint="default" w:ascii="Times New Roman" w:hAnsi="Times New Roman" w:cs="Times New Roman"/>
          <w:spacing w:val="66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и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«б»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пункта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spacing w:val="66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части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статьи</w:t>
      </w:r>
      <w:r>
        <w:rPr>
          <w:rFonts w:hint="default" w:ascii="Times New Roman" w:hAnsi="Times New Roman" w:cs="Times New Roman"/>
          <w:spacing w:val="67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66</w:t>
      </w:r>
      <w:r>
        <w:rPr>
          <w:rFonts w:hint="default" w:ascii="Times New Roman" w:hAnsi="Times New Roman" w:cs="Times New Roman"/>
          <w:spacing w:val="-68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Градостроительного кодекса Российской Федерации,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частью 15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постановлени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Правительства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Камчатского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края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от 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9.03.2024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№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117-П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«Об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утверждении</w:t>
      </w:r>
      <w:r>
        <w:rPr>
          <w:rFonts w:hint="default" w:ascii="Times New Roman" w:hAnsi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адресной программы комплексного развития территории «Петропавловская гавань» в Петропавловск-Камчатском городском округе»</w:t>
      </w:r>
    </w:p>
    <w:p w14:paraId="53E06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7D4E26"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Принять решение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комплексном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развитии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территории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нежилой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застройки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Петропавловск-Камчатском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городском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 xml:space="preserve">округе (далее – 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»).</w:t>
      </w:r>
    </w:p>
    <w:p w14:paraId="7BF55DDC">
      <w:pPr>
        <w:pStyle w:val="57"/>
        <w:widowControl w:val="0"/>
        <w:numPr>
          <w:ilvl w:val="0"/>
          <w:numId w:val="1"/>
        </w:numPr>
        <w:tabs>
          <w:tab w:val="left" w:pos="1207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>Утвердить:</w:t>
      </w:r>
    </w:p>
    <w:p w14:paraId="61BCCB0B">
      <w:pPr>
        <w:pStyle w:val="57"/>
        <w:widowControl w:val="0"/>
        <w:numPr>
          <w:ilvl w:val="0"/>
          <w:numId w:val="2"/>
        </w:numPr>
        <w:ind w:left="0" w:lef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>сведения о местоположении, площади и границах территории «Петропавловская гавань. Этап 3», подлежащей комплексному развитию,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перечень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координат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границ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(МСК-41)</w:t>
      </w:r>
      <w:r>
        <w:rPr>
          <w:rFonts w:hint="default"/>
          <w:highlight w:val="none"/>
          <w:lang w:val="ru-RU"/>
        </w:rPr>
        <w:t>,</w:t>
      </w:r>
      <w:r>
        <w:rPr>
          <w:highlight w:val="none"/>
        </w:rPr>
        <w:t xml:space="preserve"> согласно приложению 1 к настоящему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распоряжению;</w:t>
      </w:r>
    </w:p>
    <w:p w14:paraId="1E2CD253">
      <w:pPr>
        <w:pStyle w:val="57"/>
        <w:widowControl w:val="0"/>
        <w:numPr>
          <w:ilvl w:val="0"/>
          <w:numId w:val="2"/>
        </w:numPr>
        <w:tabs>
          <w:tab w:val="left" w:pos="1241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>перечень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объектов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капитального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строительства,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расположенных в границах 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»,</w:t>
      </w:r>
      <w:r>
        <w:rPr>
          <w:spacing w:val="1"/>
          <w:highlight w:val="none"/>
        </w:rPr>
        <w:t xml:space="preserve"> в том числе перечень объектов капитального строительства, </w:t>
      </w:r>
      <w:r>
        <w:rPr>
          <w:highlight w:val="none"/>
        </w:rPr>
        <w:t>подлежащих сносу или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реконструкции,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согласно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приложению 2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к настоящему распоряжению;</w:t>
      </w:r>
    </w:p>
    <w:p w14:paraId="15D96BB0">
      <w:pPr>
        <w:pStyle w:val="57"/>
        <w:widowControl w:val="0"/>
        <w:numPr>
          <w:ilvl w:val="0"/>
          <w:numId w:val="2"/>
        </w:numPr>
        <w:tabs>
          <w:tab w:val="left" w:pos="1241"/>
        </w:tabs>
        <w:ind w:left="0" w:leftChars="0" w:right="0" w:rightChars="0" w:firstLine="708" w:firstLineChars="0"/>
        <w:contextualSpacing w:val="0"/>
        <w:jc w:val="both"/>
        <w:rPr>
          <w:sz w:val="15"/>
          <w:highlight w:val="none"/>
        </w:rPr>
      </w:pPr>
      <w:r>
        <w:rPr>
          <w:highlight w:val="none"/>
        </w:rPr>
        <w:t>основные виды разрешенного использования земельных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участков и объектов капитального строительства, которые могут быть выбраны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реализации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решения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», согласно приложению 3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к настоящему распоряжению;</w:t>
      </w:r>
    </w:p>
    <w:p w14:paraId="7096ABAF">
      <w:pPr>
        <w:pStyle w:val="57"/>
        <w:widowControl w:val="0"/>
        <w:numPr>
          <w:ilvl w:val="0"/>
          <w:numId w:val="2"/>
        </w:numPr>
        <w:tabs>
          <w:tab w:val="left" w:pos="1312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>предельные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параметры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разрешенного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строительства,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реконструкции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объектов</w:t>
      </w:r>
      <w:r>
        <w:rPr>
          <w:spacing w:val="-16"/>
          <w:highlight w:val="none"/>
        </w:rPr>
        <w:t xml:space="preserve"> </w:t>
      </w:r>
      <w:r>
        <w:rPr>
          <w:highlight w:val="none"/>
        </w:rPr>
        <w:t>капитального</w:t>
      </w:r>
      <w:r>
        <w:rPr>
          <w:spacing w:val="-17"/>
          <w:highlight w:val="none"/>
        </w:rPr>
        <w:t xml:space="preserve"> </w:t>
      </w:r>
      <w:r>
        <w:rPr>
          <w:highlight w:val="none"/>
        </w:rPr>
        <w:t>строительства</w:t>
      </w:r>
      <w:r>
        <w:rPr>
          <w:spacing w:val="-17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15"/>
          <w:highlight w:val="none"/>
        </w:rPr>
        <w:t xml:space="preserve"> </w:t>
      </w:r>
      <w:r>
        <w:rPr>
          <w:highlight w:val="none"/>
        </w:rPr>
        <w:t>границах</w:t>
      </w:r>
      <w:r>
        <w:rPr>
          <w:spacing w:val="-16"/>
          <w:highlight w:val="none"/>
        </w:rPr>
        <w:t xml:space="preserve"> </w:t>
      </w:r>
      <w:r>
        <w:rPr>
          <w:highlight w:val="none"/>
        </w:rPr>
        <w:t xml:space="preserve">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 согласно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приложению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4 к настоящему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распоряжению</w:t>
      </w:r>
      <w:r>
        <w:rPr>
          <w:rFonts w:hint="default"/>
          <w:highlight w:val="none"/>
          <w:lang w:val="ru-RU"/>
        </w:rPr>
        <w:t>;</w:t>
      </w:r>
    </w:p>
    <w:p w14:paraId="466B71D4">
      <w:pPr>
        <w:pStyle w:val="57"/>
        <w:widowControl w:val="0"/>
        <w:numPr>
          <w:ilvl w:val="0"/>
          <w:numId w:val="2"/>
        </w:numPr>
        <w:tabs>
          <w:tab w:val="left" w:pos="1312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  <w:lang w:val="ru-RU"/>
        </w:rPr>
        <w:t>п</w:t>
      </w:r>
      <w:r>
        <w:rPr>
          <w:highlight w:val="none"/>
        </w:rPr>
        <w:t>еречень объектов культурного наследия, подлежащих сохранению в соответствии с законодательством Российской Федерации об объектах культурного наследия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согласно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приложению</w:t>
      </w:r>
      <w:r>
        <w:rPr>
          <w:spacing w:val="-1"/>
          <w:highlight w:val="none"/>
        </w:rPr>
        <w:t xml:space="preserve"> </w:t>
      </w:r>
      <w:r>
        <w:rPr>
          <w:rFonts w:hint="default"/>
          <w:highlight w:val="none"/>
          <w:lang w:val="ru-RU"/>
        </w:rPr>
        <w:t>5</w:t>
      </w:r>
      <w:r>
        <w:rPr>
          <w:highlight w:val="none"/>
        </w:rPr>
        <w:t xml:space="preserve"> к настоящему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 xml:space="preserve">распоряжению. </w:t>
      </w:r>
    </w:p>
    <w:p w14:paraId="5CA5C198">
      <w:pPr>
        <w:pStyle w:val="57"/>
        <w:widowControl w:val="0"/>
        <w:numPr>
          <w:ilvl w:val="0"/>
          <w:numId w:val="1"/>
        </w:numPr>
        <w:tabs>
          <w:tab w:val="left" w:pos="1207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>Установить, что:</w:t>
      </w:r>
    </w:p>
    <w:p w14:paraId="1AE248E3">
      <w:pPr>
        <w:pStyle w:val="57"/>
        <w:widowControl w:val="0"/>
        <w:numPr>
          <w:ilvl w:val="0"/>
          <w:numId w:val="3"/>
        </w:numPr>
        <w:ind w:left="0" w:leftChars="0" w:firstLine="708" w:firstLineChars="0"/>
        <w:contextualSpacing w:val="0"/>
        <w:jc w:val="both"/>
        <w:rPr>
          <w:highlight w:val="none"/>
        </w:rPr>
      </w:pPr>
      <w:r>
        <w:rPr>
          <w:rFonts w:hint="default"/>
          <w:highlight w:val="none"/>
          <w:lang w:val="ru-RU"/>
        </w:rPr>
        <w:t xml:space="preserve">реализация решения о КРТ </w:t>
      </w:r>
      <w:r>
        <w:rPr>
          <w:highlight w:val="none"/>
        </w:rPr>
        <w:t xml:space="preserve">«Петропавловская гавань. Этап 3» </w:t>
      </w:r>
      <w:r>
        <w:rPr>
          <w:highlight w:val="none"/>
          <w:lang w:val="ru-RU"/>
        </w:rPr>
        <w:t>осуществляется</w:t>
      </w:r>
      <w:r>
        <w:rPr>
          <w:highlight w:val="none"/>
        </w:rPr>
        <w:t xml:space="preserve"> самостоятельно Камчатским краем</w:t>
      </w:r>
      <w:r>
        <w:rPr>
          <w:rFonts w:hint="default"/>
          <w:highlight w:val="none"/>
          <w:lang w:val="ru-RU"/>
        </w:rPr>
        <w:t>;</w:t>
      </w:r>
    </w:p>
    <w:p w14:paraId="51C56AF4">
      <w:pPr>
        <w:pStyle w:val="57"/>
        <w:widowControl w:val="0"/>
        <w:numPr>
          <w:ilvl w:val="0"/>
          <w:numId w:val="3"/>
        </w:numPr>
        <w:tabs>
          <w:tab w:val="left" w:pos="1315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>предельный срок подготовки документации по планировке территории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целях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реализации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решения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КРТ</w:t>
      </w:r>
      <w:r>
        <w:rPr>
          <w:spacing w:val="1"/>
          <w:highlight w:val="none"/>
        </w:rPr>
        <w:t xml:space="preserve">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составляет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12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месяцев</w:t>
      </w:r>
      <w:r>
        <w:rPr>
          <w:spacing w:val="1"/>
          <w:highlight w:val="none"/>
        </w:rPr>
        <w:t xml:space="preserve"> со дня </w:t>
      </w:r>
      <w:r>
        <w:rPr>
          <w:spacing w:val="1"/>
          <w:highlight w:val="none"/>
          <w:lang w:val="ru-RU"/>
        </w:rPr>
        <w:t>принятия</w:t>
      </w:r>
      <w:r>
        <w:rPr>
          <w:rFonts w:hint="default"/>
          <w:spacing w:val="1"/>
          <w:highlight w:val="none"/>
          <w:lang w:val="ru-RU"/>
        </w:rPr>
        <w:t xml:space="preserve"> решения 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КРТ</w:t>
      </w:r>
      <w:r>
        <w:rPr>
          <w:spacing w:val="1"/>
          <w:highlight w:val="none"/>
        </w:rPr>
        <w:t xml:space="preserve">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</w:t>
      </w:r>
      <w:r>
        <w:rPr>
          <w:rFonts w:hint="default"/>
          <w:highlight w:val="none"/>
          <w:lang w:val="ru-RU"/>
        </w:rPr>
        <w:t>;</w:t>
      </w:r>
    </w:p>
    <w:p w14:paraId="3862CC98">
      <w:pPr>
        <w:pStyle w:val="57"/>
        <w:widowControl w:val="0"/>
        <w:numPr>
          <w:ilvl w:val="0"/>
          <w:numId w:val="3"/>
        </w:numPr>
        <w:tabs>
          <w:tab w:val="left" w:pos="1315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 xml:space="preserve">предельный срок реализации решения о 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 составляет 4 года</w:t>
      </w:r>
      <w:r>
        <w:rPr>
          <w:rFonts w:hint="default"/>
          <w:highlight w:val="none"/>
          <w:lang w:val="ru-RU"/>
        </w:rPr>
        <w:t>.</w:t>
      </w:r>
    </w:p>
    <w:p w14:paraId="7A9AB306">
      <w:pPr>
        <w:pStyle w:val="57"/>
        <w:widowControl w:val="0"/>
        <w:numPr>
          <w:ilvl w:val="0"/>
          <w:numId w:val="1"/>
        </w:numPr>
        <w:tabs>
          <w:tab w:val="left" w:pos="1315"/>
        </w:tabs>
        <w:ind w:left="0" w:leftChars="0" w:right="0" w:rightChars="0" w:firstLine="708" w:firstLineChars="0"/>
        <w:contextualSpacing w:val="0"/>
        <w:jc w:val="both"/>
        <w:rPr>
          <w:highlight w:val="none"/>
        </w:rPr>
      </w:pPr>
      <w:r>
        <w:rPr>
          <w:spacing w:val="1"/>
          <w:highlight w:val="none"/>
          <w:lang w:val="ru-RU"/>
        </w:rPr>
        <w:t>Определить</w:t>
      </w:r>
      <w:r>
        <w:rPr>
          <w:rFonts w:hint="default"/>
          <w:spacing w:val="1"/>
          <w:highlight w:val="none"/>
          <w:lang w:val="ru-RU"/>
        </w:rPr>
        <w:t xml:space="preserve">: </w:t>
      </w:r>
    </w:p>
    <w:p w14:paraId="38AF07EC">
      <w:pPr>
        <w:pStyle w:val="57"/>
        <w:widowControl w:val="0"/>
        <w:numPr>
          <w:ilvl w:val="0"/>
          <w:numId w:val="4"/>
        </w:numPr>
        <w:tabs>
          <w:tab w:val="left" w:pos="1207"/>
        </w:tabs>
        <w:ind w:left="0" w:leftChars="0" w:firstLine="719" w:firstLineChars="255"/>
        <w:contextualSpacing w:val="0"/>
        <w:jc w:val="both"/>
        <w:rPr>
          <w:highlight w:val="none"/>
        </w:rPr>
      </w:pPr>
      <w:r>
        <w:rPr>
          <w:spacing w:val="1"/>
          <w:highlight w:val="none"/>
          <w:lang w:val="ru-RU"/>
        </w:rPr>
        <w:t>Администрацию</w:t>
      </w:r>
      <w:r>
        <w:rPr>
          <w:rFonts w:hint="default"/>
          <w:spacing w:val="1"/>
          <w:highlight w:val="none"/>
          <w:lang w:val="ru-RU"/>
        </w:rPr>
        <w:t xml:space="preserve"> Петропавловск-Камчатского городского округа </w:t>
      </w:r>
      <w:r>
        <w:rPr>
          <w:highlight w:val="none"/>
        </w:rPr>
        <w:t>ответственной за:</w:t>
      </w:r>
    </w:p>
    <w:p w14:paraId="009CA7FB">
      <w:pPr>
        <w:pStyle w:val="57"/>
        <w:widowControl w:val="0"/>
        <w:ind w:left="0" w:leftChars="0" w:firstLine="708" w:firstLineChars="0"/>
        <w:contextualSpacing w:val="0"/>
        <w:jc w:val="both"/>
        <w:rPr>
          <w:rFonts w:hint="default"/>
          <w:highlight w:val="none"/>
          <w:lang w:val="ru-RU"/>
        </w:rPr>
      </w:pPr>
      <w:r>
        <w:rPr>
          <w:highlight w:val="none"/>
        </w:rPr>
        <w:t>а) подготовку документации по планировке территории</w:t>
      </w:r>
      <w:r>
        <w:rPr>
          <w:spacing w:val="1"/>
          <w:highlight w:val="none"/>
        </w:rPr>
        <w:t xml:space="preserve"> в целях реализации </w:t>
      </w:r>
      <w:r>
        <w:rPr>
          <w:highlight w:val="none"/>
        </w:rPr>
        <w:t>решения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»;</w:t>
      </w:r>
      <w:r>
        <w:rPr>
          <w:rFonts w:hint="default"/>
          <w:highlight w:val="none"/>
          <w:lang w:val="ru-RU"/>
        </w:rPr>
        <w:t xml:space="preserve"> </w:t>
      </w:r>
    </w:p>
    <w:p w14:paraId="316FCC3A">
      <w:pPr>
        <w:pStyle w:val="57"/>
        <w:widowControl w:val="0"/>
        <w:ind w:left="0" w:leftChars="0" w:firstLine="708" w:firstLineChars="0"/>
        <w:contextualSpacing w:val="0"/>
        <w:jc w:val="both"/>
        <w:rPr>
          <w:rFonts w:hint="default"/>
          <w:highlight w:val="none"/>
          <w:lang w:val="ru-RU"/>
        </w:rPr>
      </w:pPr>
      <w:r>
        <w:rPr>
          <w:highlight w:val="none"/>
        </w:rPr>
        <w:t>б) утверждение документации по планировке территории</w:t>
      </w:r>
      <w:r>
        <w:rPr>
          <w:spacing w:val="1"/>
          <w:highlight w:val="none"/>
        </w:rPr>
        <w:t xml:space="preserve"> в целях реализации </w:t>
      </w:r>
      <w:r>
        <w:rPr>
          <w:highlight w:val="none"/>
        </w:rPr>
        <w:t>решения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»;</w:t>
      </w:r>
      <w:r>
        <w:rPr>
          <w:rFonts w:hint="default"/>
          <w:highlight w:val="none"/>
          <w:lang w:val="ru-RU"/>
        </w:rPr>
        <w:t xml:space="preserve"> </w:t>
      </w:r>
    </w:p>
    <w:p w14:paraId="352B7F77">
      <w:pPr>
        <w:pStyle w:val="57"/>
        <w:widowControl w:val="0"/>
        <w:ind w:left="0" w:leftChars="0" w:firstLine="708" w:firstLineChars="0"/>
        <w:contextualSpacing w:val="0"/>
        <w:jc w:val="both"/>
        <w:rPr>
          <w:highlight w:val="none"/>
        </w:rPr>
      </w:pPr>
      <w:r>
        <w:rPr>
          <w:highlight w:val="none"/>
        </w:rPr>
        <w:t>в) выполнение мероприятий, связанных с архитектурно-строительным проектированием объектов капитального строительства в целях реализации утвержденной документации по планировке территории, находящихся в муниципальной собственности.</w:t>
      </w:r>
    </w:p>
    <w:p w14:paraId="2BEF6DD9">
      <w:pPr>
        <w:pStyle w:val="57"/>
        <w:widowControl w:val="0"/>
        <w:numPr>
          <w:ilvl w:val="0"/>
          <w:numId w:val="4"/>
        </w:numPr>
        <w:tabs>
          <w:tab w:val="left" w:pos="1207"/>
        </w:tabs>
        <w:ind w:left="0" w:leftChars="0" w:firstLine="719" w:firstLineChars="257"/>
        <w:contextualSpacing w:val="0"/>
        <w:jc w:val="both"/>
        <w:rPr>
          <w:highlight w:val="none"/>
        </w:rPr>
      </w:pPr>
      <w:r>
        <w:rPr>
          <w:highlight w:val="none"/>
        </w:rPr>
        <w:t>Министерство строительства и жилищной политики Камчатского края ответственным исполнительным органом Камчатского края за</w:t>
      </w:r>
      <w:r>
        <w:rPr>
          <w:rFonts w:hint="default"/>
          <w:highlight w:val="none"/>
          <w:lang w:val="ru-RU"/>
        </w:rPr>
        <w:t>:</w:t>
      </w:r>
    </w:p>
    <w:p w14:paraId="5708AB9C">
      <w:pPr>
        <w:pStyle w:val="57"/>
        <w:widowControl w:val="0"/>
        <w:ind w:left="0" w:leftChars="0" w:firstLine="708" w:firstLineChars="0"/>
        <w:contextualSpacing w:val="0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а) </w:t>
      </w:r>
      <w:r>
        <w:rPr>
          <w:highlight w:val="none"/>
        </w:rPr>
        <w:t xml:space="preserve">выполнение мероприятий, связанных с архитектурно-строительным </w:t>
      </w:r>
      <w:r>
        <w:rPr>
          <w:rFonts w:hint="default"/>
          <w:highlight w:val="none"/>
          <w:lang w:val="ru-RU"/>
        </w:rPr>
        <w:t xml:space="preserve">проектированием </w:t>
      </w:r>
      <w:r>
        <w:rPr>
          <w:highlight w:val="none"/>
        </w:rPr>
        <w:t>объектов капитального строительства, реконструкцией, сносом объектов капитального строительства, в целях реализации утвержденной документации по планировке территории</w:t>
      </w:r>
      <w:r>
        <w:rPr>
          <w:rFonts w:hint="default"/>
          <w:highlight w:val="none"/>
          <w:lang w:val="ru-RU"/>
        </w:rPr>
        <w:t>;</w:t>
      </w:r>
    </w:p>
    <w:p w14:paraId="1348DCC8">
      <w:pPr>
        <w:pStyle w:val="57"/>
        <w:widowControl w:val="0"/>
        <w:ind w:left="0" w:leftChars="0" w:firstLine="708" w:firstLineChars="0"/>
        <w:contextualSpacing w:val="0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б) опубликование решения о КРТ </w:t>
      </w:r>
      <w:r>
        <w:rPr>
          <w:spacing w:val="-3"/>
          <w:highlight w:val="none"/>
        </w:rPr>
        <w:t>«</w:t>
      </w:r>
      <w:r>
        <w:rPr>
          <w:szCs w:val="28"/>
          <w:highlight w:val="none"/>
        </w:rPr>
        <w:t>Петропавловская гавань. Этап 3</w:t>
      </w:r>
      <w:r>
        <w:rPr>
          <w:highlight w:val="none"/>
        </w:rPr>
        <w:t>»</w:t>
      </w:r>
      <w:r>
        <w:rPr>
          <w:rFonts w:hint="default"/>
          <w:highlight w:val="none"/>
          <w:lang w:val="ru-RU"/>
        </w:rPr>
        <w:t>.</w:t>
      </w:r>
    </w:p>
    <w:p w14:paraId="32A0D8C9">
      <w:pPr>
        <w:pStyle w:val="57"/>
        <w:widowControl w:val="0"/>
        <w:numPr>
          <w:ilvl w:val="0"/>
          <w:numId w:val="1"/>
        </w:numPr>
        <w:ind w:left="0" w:leftChars="0" w:firstLine="708" w:firstLineChars="0"/>
        <w:contextualSpacing w:val="0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Настоящее распоряжение вступает в силу после дня его официального опубликования.</w:t>
      </w:r>
    </w:p>
    <w:p w14:paraId="0E7562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BFA1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B1DA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8"/>
        <w:tblW w:w="967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 w14:paraId="1CA99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34949B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Председатель </w:t>
            </w:r>
          </w:p>
          <w:p w14:paraId="11B7546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Правительства </w:t>
            </w:r>
          </w:p>
          <w:p w14:paraId="07EE176D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Камчатского края</w:t>
            </w:r>
          </w:p>
          <w:p w14:paraId="4F5A594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2296F50B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48A53B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A318A2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0A638A4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5346E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CA52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Ю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.С. Морозова</w:t>
            </w:r>
          </w:p>
        </w:tc>
      </w:tr>
    </w:tbl>
    <w:p w14:paraId="63E03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1A384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9FF41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9022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DBDC6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F8C5D6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ECC8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распоряжению</w:t>
            </w:r>
          </w:p>
        </w:tc>
      </w:tr>
      <w:tr w14:paraId="092F2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B0829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0D4A7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83033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A82310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717B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6878D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B163E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8CBAD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2F868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62A6C2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C9C09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3BBDED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B89AD4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87D39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4A891FA2">
      <w:pPr>
        <w:spacing w:after="0" w:line="240" w:lineRule="auto"/>
        <w:jc w:val="both"/>
        <w:rPr>
          <w:highlight w:val="none"/>
        </w:rPr>
      </w:pPr>
    </w:p>
    <w:p w14:paraId="1F3172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Сведения о местоположении, площади и границах территории 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ru-RU"/>
        </w:rPr>
        <w:t>Петропавловская гавань. Этап 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», подлежащей комплексному развитию</w:t>
      </w:r>
    </w:p>
    <w:p w14:paraId="011BEF52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07DFAA5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  <w:lang w:eastAsia="ru-RU"/>
        </w:rPr>
        <w:drawing>
          <wp:inline distT="0" distB="0" distL="0" distR="0">
            <wp:extent cx="6144260" cy="6237605"/>
            <wp:effectExtent l="0" t="0" r="8890" b="10795"/>
            <wp:docPr id="3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10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62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52D5">
      <w:pPr>
        <w:spacing w:after="0" w:line="240" w:lineRule="auto"/>
        <w:jc w:val="center"/>
        <w:rPr>
          <w:highlight w:val="none"/>
          <w:lang w:eastAsia="ru-RU"/>
        </w:rPr>
      </w:pPr>
    </w:p>
    <w:p w14:paraId="4C2052BF">
      <w:pPr>
        <w:pStyle w:val="18"/>
        <w:tabs>
          <w:tab w:val="left" w:pos="9460"/>
        </w:tabs>
        <w:ind w:left="1716" w:right="-42" w:rightChars="-19" w:firstLine="3"/>
        <w:jc w:val="both"/>
        <w:rPr>
          <w:highlight w:val="none"/>
        </w:rPr>
      </w:pPr>
      <w:r>
        <w:rPr>
          <w:highlight w:val="non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116205</wp:posOffset>
                </wp:positionV>
                <wp:extent cx="393065" cy="0"/>
                <wp:effectExtent l="0" t="13970" r="6985" b="24130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38.25pt;margin-top:9.15pt;height:0pt;width:30.95pt;z-index:251663360;mso-width-relative:page;mso-height-relative:page;" filled="f" stroked="t" coordsize="21600,21600" o:gfxdata="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R2EXXAAAACAEAAA8AAAAAAAAAAQAgAAAAIgAAAGRycy9kb3ducmV2&#10;LnhtbFBLAQIUABQAAAAIAIdO4kDQRMNg/QEAAM4DAAAOAAAAAAAAAAEAIAAAACYBAABkcnMvZTJv&#10;RG9jLnhtbFBLBQYAAAAABgAGAFkBAACVBQAAAAA=&#10;">
                <v:fill on="f" focussize="0,0"/>
                <v:stroke weight="2.25pt" color="#0000FF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332740</wp:posOffset>
                </wp:positionV>
                <wp:extent cx="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07.3pt;margin-top:26.2pt;height:0pt;width:0pt;mso-position-horizontal-relative:page;z-index:251660288;mso-width-relative:page;mso-height-relative:page;" filled="f" stroked="t" coordsize="21600,21600" o:gfxdata="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NAEpnUAAAACQEAAA8AAAAAAAAAAQAgAAAAIgAAAGRycy9kb3ducmV2LnhtbFBL&#10;AQIUABQAAAAIAIdO4kA9wOTpwQEAAKMDAAAOAAAAAAAAAAEAIAAAACMBAABkcnMvZTJvRG9jLnht&#10;bFBLBQYAAAAABgAGAFkBAABW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86360</wp:posOffset>
                </wp:positionV>
                <wp:extent cx="0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7.3pt;margin-top:6.8pt;height:0pt;width:0pt;mso-position-horizontal-relative:page;z-index:251661312;mso-width-relative:page;mso-height-relative:page;" filled="f" stroked="t" coordsize="21600,21600" o:gfxdata="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uQFUtQAAAAJAQAADwAAAAAAAAABACAAAAAiAAAAZHJzL2Rvd25yZXYueG1s&#10;UEsBAhQAFAAAAAgAh07iQNmx56DDAQAAowMAAA4AAAAAAAAAAQAgAAAAIwEAAGRycy9lMm9Eb2Mu&#10;eG1sUEsFBgAAAAAGAAYAWQEAAFg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w:t>границы территории, подлежащей КРТ (общая площадь 0,37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га)</w:t>
      </w:r>
    </w:p>
    <w:p w14:paraId="502EC6BC">
      <w:pPr>
        <w:pStyle w:val="18"/>
        <w:ind w:left="1716" w:right="-42" w:rightChars="-19" w:firstLine="3"/>
        <w:jc w:val="both"/>
        <w:rPr>
          <w:highlight w:val="none"/>
        </w:rPr>
      </w:pPr>
      <w:r>
        <w:rPr>
          <w:highlight w:val="non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130810</wp:posOffset>
                </wp:positionV>
                <wp:extent cx="393065" cy="0"/>
                <wp:effectExtent l="0" t="4445" r="0" b="5080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margin-left:38.4pt;margin-top:10.3pt;height:0pt;width:30.95pt;z-index:251662336;mso-width-relative:page;mso-height-relative:page;" filled="f" stroked="t" coordsize="21600,21600" o:gfxdata="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6d7TUAAAACAEAAA8AAAAAAAAAAQAgAAAAIgAAAGRycy9kb3ducmV2LnhtbFBL&#10;AQIUABQAAAAIAIdO4kB3aYpN+gEAAM0DAAAOAAAAAAAAAAEAIAAAACMBAABkcnMvZTJvRG9jLnht&#10;bFBLBQYAAAAABgAGAFkBAACPBQAAAAA=&#10;">
                <v:fill on="f" focussize="0,0"/>
                <v:stroke weight="0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w:t>границы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земельных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участков,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согласно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сведениям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ЕГРН</w:t>
      </w:r>
    </w:p>
    <w:p w14:paraId="51AC3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4CA250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92" w:right="1020"/>
        <w:jc w:val="center"/>
        <w:textAlignment w:val="auto"/>
        <w:rPr>
          <w:spacing w:val="-1"/>
          <w:highlight w:val="none"/>
        </w:rPr>
      </w:pPr>
      <w:r>
        <w:rPr>
          <w:spacing w:val="-1"/>
          <w:highlight w:val="none"/>
        </w:rPr>
        <w:t xml:space="preserve">Перечень координат границ </w:t>
      </w:r>
    </w:p>
    <w:p w14:paraId="3EFA0D9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92" w:right="1020"/>
        <w:jc w:val="center"/>
        <w:textAlignment w:val="auto"/>
        <w:rPr>
          <w:highlight w:val="none"/>
        </w:rPr>
      </w:pPr>
      <w:r>
        <w:rPr>
          <w:highlight w:val="none"/>
        </w:rPr>
        <w:t xml:space="preserve">КРТ </w:t>
      </w:r>
      <w:r>
        <w:rPr>
          <w:spacing w:val="-3"/>
          <w:highlight w:val="none"/>
        </w:rPr>
        <w:t>«</w:t>
      </w:r>
      <w:r>
        <w:rPr>
          <w:highlight w:val="none"/>
          <w:lang w:eastAsia="ru-RU"/>
        </w:rPr>
        <w:t>Петропавловская гавань. Этап 3</w:t>
      </w:r>
      <w:r>
        <w:rPr>
          <w:highlight w:val="none"/>
        </w:rPr>
        <w:t>»,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 xml:space="preserve">МСК-41 </w:t>
      </w:r>
    </w:p>
    <w:p w14:paraId="09A6D34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line="240" w:lineRule="auto"/>
        <w:ind w:left="992" w:right="1020"/>
        <w:jc w:val="center"/>
        <w:textAlignment w:val="auto"/>
        <w:rPr>
          <w:highlight w:val="none"/>
        </w:rPr>
      </w:pPr>
    </w:p>
    <w:tbl>
      <w:tblPr>
        <w:tblStyle w:val="8"/>
        <w:tblW w:w="9772" w:type="dxa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427"/>
        <w:gridCol w:w="4395"/>
      </w:tblGrid>
      <w:tr w14:paraId="457B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57DDD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№</w:t>
            </w: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 w:eastAsia="ru-RU"/>
              </w:rPr>
              <w:t xml:space="preserve"> п/п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D2BDC5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Координата Х, м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094043C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Координата</w:t>
            </w: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 w:eastAsia="ru-RU"/>
              </w:rPr>
              <w:t xml:space="preserve"> Y, м</w:t>
            </w:r>
          </w:p>
        </w:tc>
      </w:tr>
      <w:tr w14:paraId="45A4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6C0E89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CD5DE3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10ED66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 w:eastAsia="ru-RU"/>
              </w:rPr>
              <w:t>3</w:t>
            </w:r>
          </w:p>
        </w:tc>
      </w:tr>
      <w:tr w14:paraId="7770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C6D65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Контур 1</w:t>
            </w:r>
          </w:p>
        </w:tc>
      </w:tr>
      <w:tr w14:paraId="46C4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EFE77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F58BD7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560407.93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12057C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1411885.19</w:t>
            </w:r>
          </w:p>
        </w:tc>
      </w:tr>
      <w:tr w14:paraId="22E16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79168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0A6E8C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560407.57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F80BEF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1411853.69</w:t>
            </w:r>
          </w:p>
        </w:tc>
      </w:tr>
      <w:tr w14:paraId="3DEC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C9CD1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BE005C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560372.07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67C92E6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1411853.96</w:t>
            </w:r>
          </w:p>
        </w:tc>
      </w:tr>
      <w:tr w14:paraId="6536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F6C49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FD280E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560372.21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AD45DB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1411864.57</w:t>
            </w:r>
          </w:p>
        </w:tc>
      </w:tr>
      <w:tr w14:paraId="6F70F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47BFF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55E16D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560372.47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4B81C7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1411885.64</w:t>
            </w:r>
          </w:p>
        </w:tc>
      </w:tr>
      <w:tr w14:paraId="7198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68712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EE67C2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560407.93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9BEC3F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1411885.19</w:t>
            </w:r>
          </w:p>
        </w:tc>
      </w:tr>
      <w:tr w14:paraId="59F9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CC3D6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  <w:t>Контур 2</w:t>
            </w:r>
          </w:p>
        </w:tc>
      </w:tr>
      <w:tr w14:paraId="5D16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E5A52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83B326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560375.88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CA676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1411900.98</w:t>
            </w:r>
          </w:p>
        </w:tc>
      </w:tr>
      <w:tr w14:paraId="6E606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58FD9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D0D50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560376.08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C00DB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1411911.00</w:t>
            </w:r>
          </w:p>
        </w:tc>
      </w:tr>
      <w:tr w14:paraId="3CD3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5247C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B1347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560361.32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CB037C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1411911.70</w:t>
            </w:r>
          </w:p>
        </w:tc>
      </w:tr>
      <w:tr w14:paraId="644B6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0DB5C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37A38C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560361.05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F6167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1411901.27</w:t>
            </w:r>
          </w:p>
        </w:tc>
      </w:tr>
      <w:tr w14:paraId="0C66E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85089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214E4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560375.88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EE6AB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1411900.98</w:t>
            </w:r>
          </w:p>
        </w:tc>
      </w:tr>
      <w:tr w14:paraId="2FD71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D317C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Контур 3</w:t>
            </w:r>
          </w:p>
        </w:tc>
      </w:tr>
      <w:tr w14:paraId="4DA1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46D70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87B17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560332.85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47042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1411922.24</w:t>
            </w:r>
          </w:p>
        </w:tc>
      </w:tr>
      <w:tr w14:paraId="13948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EB5266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38148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560332.76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9B03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1411910.43</w:t>
            </w:r>
          </w:p>
        </w:tc>
      </w:tr>
      <w:tr w14:paraId="3F0E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6DA18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0A23C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560332.73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0992B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1411908.10</w:t>
            </w:r>
          </w:p>
        </w:tc>
      </w:tr>
      <w:tr w14:paraId="404D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3E2CC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4A1A1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560332.00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29649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1411900.71</w:t>
            </w:r>
          </w:p>
        </w:tc>
      </w:tr>
      <w:tr w14:paraId="3F55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AF7B1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5B358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560331.92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9D8AA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1411899.90</w:t>
            </w:r>
          </w:p>
        </w:tc>
      </w:tr>
      <w:tr w14:paraId="2297D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BD080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5DB13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560305.12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AC46B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1411900.72</w:t>
            </w:r>
          </w:p>
        </w:tc>
      </w:tr>
      <w:tr w14:paraId="62F07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014E6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605F0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560305.09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BD795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1411905.60</w:t>
            </w:r>
          </w:p>
        </w:tc>
      </w:tr>
      <w:tr w14:paraId="5793C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3CD5B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C1D7F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560304.96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123BD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1411927.84</w:t>
            </w:r>
          </w:p>
        </w:tc>
      </w:tr>
      <w:tr w14:paraId="681B5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D42F2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6D164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560311.13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392BC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1411958.19</w:t>
            </w:r>
          </w:p>
        </w:tc>
      </w:tr>
      <w:tr w14:paraId="236F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29BF7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14507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560326.84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27256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1411954.55</w:t>
            </w:r>
          </w:p>
        </w:tc>
      </w:tr>
      <w:tr w14:paraId="4D7C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41E3E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3A326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560326.76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B61E76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1411953.91</w:t>
            </w:r>
          </w:p>
        </w:tc>
      </w:tr>
      <w:tr w14:paraId="72BC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BD107C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DE783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560330.57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E5878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1411953.20</w:t>
            </w:r>
          </w:p>
        </w:tc>
      </w:tr>
      <w:tr w14:paraId="010A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35F91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57C402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BC6AAA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 w:eastAsia="ru-RU"/>
              </w:rPr>
              <w:t>3</w:t>
            </w:r>
          </w:p>
        </w:tc>
      </w:tr>
      <w:tr w14:paraId="66F8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220739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038DC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560330.10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C515F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1411951.15</w:t>
            </w:r>
          </w:p>
        </w:tc>
      </w:tr>
      <w:tr w14:paraId="51B8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246916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9DF05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560330.73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A5D93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1411951.02</w:t>
            </w:r>
          </w:p>
        </w:tc>
      </w:tr>
      <w:tr w14:paraId="40D37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CFB47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AC153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560337.79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ABD08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1411948.64</w:t>
            </w:r>
          </w:p>
        </w:tc>
      </w:tr>
      <w:tr w14:paraId="3FB1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0DA75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6A05F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560341.97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FDB5E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1411947.59</w:t>
            </w:r>
          </w:p>
        </w:tc>
      </w:tr>
      <w:tr w14:paraId="56782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CCF6F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2708A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560342.46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5EE5C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1411949.55</w:t>
            </w:r>
          </w:p>
        </w:tc>
      </w:tr>
      <w:tr w14:paraId="13BD4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01B01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F7734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560348.89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22CB2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1411947.86</w:t>
            </w:r>
          </w:p>
        </w:tc>
      </w:tr>
      <w:tr w14:paraId="0B4F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68F76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B5363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560347.63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E4D65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1411943.00</w:t>
            </w:r>
          </w:p>
        </w:tc>
      </w:tr>
      <w:tr w14:paraId="0A76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DC27A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B065A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560347.31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2BD52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1411941.84</w:t>
            </w:r>
          </w:p>
        </w:tc>
      </w:tr>
      <w:tr w14:paraId="5F8A0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BC070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78AE1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560344.09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6B9BE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1411929.83</w:t>
            </w:r>
          </w:p>
        </w:tc>
      </w:tr>
      <w:tr w14:paraId="7569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BEE18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98C0E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560342.76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0F151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1411919.48</w:t>
            </w:r>
          </w:p>
        </w:tc>
      </w:tr>
      <w:tr w14:paraId="49BA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E1572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291C22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560337.32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A624A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1411921.17</w:t>
            </w:r>
          </w:p>
        </w:tc>
      </w:tr>
      <w:tr w14:paraId="2585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FF3CD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F9584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560332.85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8D06B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1411922.24</w:t>
            </w:r>
          </w:p>
        </w:tc>
      </w:tr>
      <w:tr w14:paraId="161BD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53397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Контур 4</w:t>
            </w:r>
          </w:p>
        </w:tc>
      </w:tr>
      <w:tr w14:paraId="3FE2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9BC3C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13C1806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560127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DCD657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1411995.57</w:t>
            </w:r>
          </w:p>
        </w:tc>
      </w:tr>
      <w:tr w14:paraId="09768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250BE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0B5DB8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560135.07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BC5B12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1412018.06</w:t>
            </w:r>
          </w:p>
        </w:tc>
      </w:tr>
      <w:tr w14:paraId="47275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F35F9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894E41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560119.13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B5B389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1412026.68</w:t>
            </w:r>
          </w:p>
        </w:tc>
      </w:tr>
      <w:tr w14:paraId="13739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15B2BF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0C9A14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560112.83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885218C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1412030.88</w:t>
            </w:r>
          </w:p>
        </w:tc>
      </w:tr>
      <w:tr w14:paraId="5BCFF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EAD9CE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AFEAD34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560109.14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C4D4A8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1412028.26</w:t>
            </w:r>
          </w:p>
        </w:tc>
      </w:tr>
      <w:tr w14:paraId="691EF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01551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4C967E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560103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4A23925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1412018.22</w:t>
            </w:r>
          </w:p>
        </w:tc>
      </w:tr>
      <w:tr w14:paraId="290BA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78D29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01BFED6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  <w:lang w:val="en-US"/>
              </w:rPr>
              <w:t>560100.4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0F6C6D3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1412013.96</w:t>
            </w:r>
          </w:p>
        </w:tc>
      </w:tr>
      <w:tr w14:paraId="01A57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FE6D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1373238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560103.96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6277FEB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1412011.08</w:t>
            </w:r>
          </w:p>
        </w:tc>
      </w:tr>
      <w:tr w14:paraId="4213B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88C5CC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A979887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560123.13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42AFE20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1411997.97</w:t>
            </w:r>
          </w:p>
        </w:tc>
      </w:tr>
      <w:tr w14:paraId="10D4C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E76BBD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A74A14A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560127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4600D61">
            <w:pPr>
              <w:jc w:val="center"/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highlight w:val="none"/>
              </w:rPr>
              <w:t>1411995.57</w:t>
            </w:r>
          </w:p>
        </w:tc>
      </w:tr>
    </w:tbl>
    <w:p w14:paraId="4DEDEE5A">
      <w:pPr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r:id="rId5" w:type="default"/>
          <w:pgSz w:w="11910" w:h="16840"/>
          <w:pgMar w:top="1134" w:right="850" w:bottom="1134" w:left="1417" w:header="68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linePitch="360" w:charSpace="0"/>
        </w:sectPr>
      </w:pPr>
    </w:p>
    <w:tbl>
      <w:tblPr>
        <w:tblStyle w:val="29"/>
        <w:tblW w:w="9637" w:type="dxa"/>
        <w:tblInd w:w="5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3254B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FDF7E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BD84B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52B3D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9C1C8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01881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к распоряжению</w:t>
            </w:r>
          </w:p>
        </w:tc>
      </w:tr>
      <w:tr w14:paraId="44F9A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BACD7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45AB8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94D95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7D4157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7B7E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4C809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7F157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5C7FF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C76F9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C6214D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C7CC3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2EEF2AF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65BE2E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337AD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3E03398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0" w:firstLineChars="0"/>
        <w:jc w:val="center"/>
        <w:textAlignment w:val="auto"/>
        <w:rPr>
          <w:highlight w:val="none"/>
          <w:lang w:val="ru-RU"/>
        </w:rPr>
      </w:pPr>
    </w:p>
    <w:p w14:paraId="5690924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50" w:right="1134"/>
        <w:jc w:val="center"/>
        <w:textAlignment w:val="auto"/>
        <w:rPr>
          <w:highlight w:val="none"/>
        </w:rPr>
      </w:pPr>
      <w:r>
        <w:rPr>
          <w:highlight w:val="none"/>
          <w:lang w:val="ru-RU"/>
        </w:rPr>
        <w:t>П</w:t>
      </w:r>
      <w:r>
        <w:rPr>
          <w:highlight w:val="none"/>
        </w:rPr>
        <w:t xml:space="preserve">еречень объектов капитального строительства, расположенных </w:t>
      </w:r>
    </w:p>
    <w:p w14:paraId="60CEC30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50" w:right="1134"/>
        <w:jc w:val="center"/>
        <w:textAlignment w:val="auto"/>
        <w:rPr>
          <w:highlight w:val="none"/>
        </w:rPr>
      </w:pPr>
      <w:r>
        <w:rPr>
          <w:highlight w:val="none"/>
        </w:rPr>
        <w:t xml:space="preserve">в границах КРТ </w:t>
      </w:r>
      <w:r>
        <w:rPr>
          <w:spacing w:val="-3"/>
          <w:highlight w:val="none"/>
        </w:rPr>
        <w:t>«</w:t>
      </w:r>
      <w:r>
        <w:rPr>
          <w:highlight w:val="none"/>
          <w:lang w:eastAsia="ru-RU"/>
        </w:rPr>
        <w:t>Петропавловская гавань. Этап 3</w:t>
      </w:r>
      <w:r>
        <w:rPr>
          <w:highlight w:val="none"/>
        </w:rPr>
        <w:t>»,</w:t>
      </w:r>
      <w:r>
        <w:rPr>
          <w:spacing w:val="-1"/>
          <w:highlight w:val="none"/>
        </w:rPr>
        <w:t xml:space="preserve"> в том числе перечень объектов капитального строительства, подлежащих сносу или реконструкции</w:t>
      </w:r>
    </w:p>
    <w:p w14:paraId="14757AE6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eastAsia="ru-RU"/>
        </w:rPr>
      </w:pPr>
    </w:p>
    <w:tbl>
      <w:tblPr>
        <w:tblStyle w:val="58"/>
        <w:tblW w:w="15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293"/>
        <w:gridCol w:w="2865"/>
        <w:gridCol w:w="1257"/>
        <w:gridCol w:w="2255"/>
        <w:gridCol w:w="2326"/>
        <w:gridCol w:w="1789"/>
        <w:gridCol w:w="1776"/>
      </w:tblGrid>
      <w:tr w14:paraId="1CEE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449" w:type="dxa"/>
            <w:shd w:val="clear" w:color="auto" w:fill="auto"/>
            <w:noWrap w:val="0"/>
            <w:vAlign w:val="center"/>
          </w:tcPr>
          <w:p w14:paraId="44114C8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№ п/п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 w14:paraId="2311E90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Кадастровый номер земельного участка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3400E8A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Адрес (местоположение) земельного участка</w:t>
            </w:r>
          </w:p>
        </w:tc>
        <w:tc>
          <w:tcPr>
            <w:tcW w:w="1257" w:type="dxa"/>
            <w:noWrap w:val="0"/>
            <w:vAlign w:val="center"/>
          </w:tcPr>
          <w:p w14:paraId="629503E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Площадь земельног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 участка, кв.м.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72CE33F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Кадастровый номер объекта капитального строительства, расположенного на земельном участке</w:t>
            </w:r>
          </w:p>
        </w:tc>
        <w:tc>
          <w:tcPr>
            <w:tcW w:w="2326" w:type="dxa"/>
            <w:noWrap w:val="0"/>
            <w:vAlign w:val="center"/>
          </w:tcPr>
          <w:p w14:paraId="39C53D1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Адрес объекта капитального строительства</w:t>
            </w:r>
          </w:p>
        </w:tc>
        <w:tc>
          <w:tcPr>
            <w:tcW w:w="1789" w:type="dxa"/>
            <w:noWrap w:val="0"/>
            <w:vAlign w:val="center"/>
          </w:tcPr>
          <w:p w14:paraId="055B77E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Площадь объекта капитального строительства, кв.м.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1312A08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Сведения о сносе/</w:t>
            </w:r>
          </w:p>
          <w:p w14:paraId="379EC9A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реконструкции объектов капитального строительства</w:t>
            </w:r>
          </w:p>
        </w:tc>
      </w:tr>
      <w:tr w14:paraId="37E7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shd w:val="clear" w:color="auto" w:fill="auto"/>
            <w:noWrap w:val="0"/>
            <w:vAlign w:val="center"/>
          </w:tcPr>
          <w:p w14:paraId="52E2155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 w14:paraId="53B7161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662838B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57" w:type="dxa"/>
            <w:noWrap w:val="0"/>
            <w:vAlign w:val="center"/>
          </w:tcPr>
          <w:p w14:paraId="127B0D3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6DDB4DC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2326" w:type="dxa"/>
            <w:noWrap w:val="0"/>
            <w:vAlign w:val="center"/>
          </w:tcPr>
          <w:p w14:paraId="218BB42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1789" w:type="dxa"/>
            <w:noWrap w:val="0"/>
            <w:vAlign w:val="center"/>
          </w:tcPr>
          <w:p w14:paraId="3A59E2C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7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032DB14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8</w:t>
            </w:r>
          </w:p>
        </w:tc>
      </w:tr>
      <w:tr w14:paraId="0163B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49" w:type="dxa"/>
            <w:shd w:val="clear" w:color="auto" w:fill="auto"/>
            <w:noWrap w:val="0"/>
            <w:vAlign w:val="center"/>
          </w:tcPr>
          <w:p w14:paraId="7E43520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 w14:paraId="77CC04A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54EF800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Красинцев, 16</w:t>
            </w:r>
          </w:p>
        </w:tc>
        <w:tc>
          <w:tcPr>
            <w:tcW w:w="1257" w:type="dxa"/>
            <w:noWrap w:val="0"/>
            <w:vAlign w:val="center"/>
          </w:tcPr>
          <w:p w14:paraId="4A506E1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738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260C7FD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41:01:0010121:394</w:t>
            </w:r>
          </w:p>
        </w:tc>
        <w:tc>
          <w:tcPr>
            <w:tcW w:w="2326" w:type="dxa"/>
            <w:noWrap w:val="0"/>
            <w:vAlign w:val="center"/>
          </w:tcPr>
          <w:p w14:paraId="6A6567C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Ленинская, д. 65</w:t>
            </w:r>
          </w:p>
        </w:tc>
        <w:tc>
          <w:tcPr>
            <w:tcW w:w="1789" w:type="dxa"/>
            <w:noWrap w:val="0"/>
            <w:vAlign w:val="center"/>
          </w:tcPr>
          <w:p w14:paraId="3E103E4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80,9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0BEA436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Снос</w:t>
            </w:r>
          </w:p>
        </w:tc>
      </w:tr>
      <w:tr w14:paraId="3C5FD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shd w:val="clear" w:color="auto" w:fill="auto"/>
            <w:noWrap w:val="0"/>
            <w:vAlign w:val="center"/>
          </w:tcPr>
          <w:p w14:paraId="5E1D943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 w14:paraId="43B9430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24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11761B3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14:paraId="6AE833A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здание марочной базы. Почтовый адрес ориентира: Камчатский край, г. Петропавловск-Камчатский, ул.</w:t>
            </w:r>
          </w:p>
          <w:p w14:paraId="6197CCE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Красинцев, д. 14 а</w:t>
            </w:r>
          </w:p>
        </w:tc>
        <w:tc>
          <w:tcPr>
            <w:tcW w:w="1257" w:type="dxa"/>
            <w:noWrap w:val="0"/>
            <w:vAlign w:val="center"/>
          </w:tcPr>
          <w:p w14:paraId="3C3AF82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151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0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403A69D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41:01:0010121:567</w:t>
            </w:r>
          </w:p>
        </w:tc>
        <w:tc>
          <w:tcPr>
            <w:tcW w:w="2326" w:type="dxa"/>
            <w:noWrap w:val="0"/>
            <w:vAlign w:val="top"/>
          </w:tcPr>
          <w:p w14:paraId="3DD8B2F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Красинцев, д. 14а</w:t>
            </w:r>
          </w:p>
        </w:tc>
        <w:tc>
          <w:tcPr>
            <w:tcW w:w="1789" w:type="dxa"/>
            <w:noWrap w:val="0"/>
            <w:vAlign w:val="center"/>
          </w:tcPr>
          <w:p w14:paraId="7ECC46C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46,9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2ECC3DA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Снос</w:t>
            </w:r>
          </w:p>
        </w:tc>
      </w:tr>
      <w:tr w14:paraId="0F45A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  <w:shd w:val="clear" w:color="auto" w:fill="auto"/>
            <w:noWrap w:val="0"/>
            <w:vAlign w:val="center"/>
          </w:tcPr>
          <w:p w14:paraId="49B66FF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 w14:paraId="4087C04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55B32C9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1257" w:type="dxa"/>
            <w:noWrap w:val="0"/>
            <w:vAlign w:val="center"/>
          </w:tcPr>
          <w:p w14:paraId="52C91C5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27CA38F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2326" w:type="dxa"/>
            <w:noWrap w:val="0"/>
            <w:vAlign w:val="center"/>
          </w:tcPr>
          <w:p w14:paraId="778DB41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1789" w:type="dxa"/>
            <w:noWrap w:val="0"/>
            <w:vAlign w:val="center"/>
          </w:tcPr>
          <w:p w14:paraId="2D39C68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7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60FB6FE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8</w:t>
            </w:r>
          </w:p>
        </w:tc>
      </w:tr>
      <w:tr w14:paraId="029E2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 w14:paraId="6D945FA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93" w:type="dxa"/>
            <w:vMerge w:val="restart"/>
            <w:shd w:val="clear" w:color="auto" w:fill="auto"/>
            <w:noWrap w:val="0"/>
            <w:vAlign w:val="center"/>
          </w:tcPr>
          <w:p w14:paraId="6A65FCA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41:01:0010121:1979</w:t>
            </w:r>
          </w:p>
        </w:tc>
        <w:tc>
          <w:tcPr>
            <w:tcW w:w="2865" w:type="dxa"/>
            <w:vMerge w:val="restart"/>
            <w:shd w:val="clear" w:color="auto" w:fill="auto"/>
            <w:noWrap w:val="0"/>
            <w:vAlign w:val="top"/>
          </w:tcPr>
          <w:p w14:paraId="2A7FE41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Российская Федерация, Камчатский край, г. Петропавловск-Камчатский, ул. Ленинская</w:t>
            </w:r>
          </w:p>
        </w:tc>
        <w:tc>
          <w:tcPr>
            <w:tcW w:w="1257" w:type="dxa"/>
            <w:vMerge w:val="restart"/>
            <w:noWrap w:val="0"/>
            <w:vAlign w:val="center"/>
          </w:tcPr>
          <w:p w14:paraId="2E46506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1068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0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34ABED8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41:01:0010121:392</w:t>
            </w:r>
          </w:p>
        </w:tc>
        <w:tc>
          <w:tcPr>
            <w:tcW w:w="2326" w:type="dxa"/>
            <w:noWrap w:val="0"/>
            <w:vAlign w:val="center"/>
          </w:tcPr>
          <w:p w14:paraId="3AD3586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Ленинская, д. 65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 w14:paraId="4820A51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419,7</w:t>
            </w:r>
          </w:p>
        </w:tc>
        <w:tc>
          <w:tcPr>
            <w:tcW w:w="1776" w:type="dxa"/>
            <w:vMerge w:val="restart"/>
            <w:shd w:val="clear" w:color="auto" w:fill="auto"/>
            <w:noWrap w:val="0"/>
            <w:vAlign w:val="center"/>
          </w:tcPr>
          <w:p w14:paraId="61B6D5D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Снос</w:t>
            </w:r>
          </w:p>
        </w:tc>
      </w:tr>
      <w:tr w14:paraId="2637A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49" w:type="dxa"/>
            <w:vMerge w:val="continue"/>
            <w:shd w:val="clear" w:color="auto" w:fill="auto"/>
            <w:noWrap w:val="0"/>
            <w:vAlign w:val="center"/>
          </w:tcPr>
          <w:p w14:paraId="15F82C2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93" w:type="dxa"/>
            <w:vMerge w:val="continue"/>
            <w:shd w:val="clear" w:color="auto" w:fill="auto"/>
            <w:noWrap w:val="0"/>
            <w:vAlign w:val="center"/>
          </w:tcPr>
          <w:p w14:paraId="4610408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vMerge w:val="continue"/>
            <w:shd w:val="clear" w:color="auto" w:fill="auto"/>
            <w:noWrap w:val="0"/>
            <w:vAlign w:val="center"/>
          </w:tcPr>
          <w:p w14:paraId="2C79D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vMerge w:val="continue"/>
            <w:noWrap w:val="0"/>
          </w:tcPr>
          <w:p w14:paraId="3DA1D98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316067F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41:01:0010121:393</w:t>
            </w:r>
          </w:p>
        </w:tc>
        <w:tc>
          <w:tcPr>
            <w:tcW w:w="2326" w:type="dxa"/>
            <w:noWrap w:val="0"/>
            <w:vAlign w:val="center"/>
          </w:tcPr>
          <w:p w14:paraId="471CB61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Ленинская, д. 65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 w14:paraId="7640141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>83,2</w:t>
            </w:r>
          </w:p>
        </w:tc>
        <w:tc>
          <w:tcPr>
            <w:tcW w:w="1776" w:type="dxa"/>
            <w:vMerge w:val="continue"/>
            <w:shd w:val="clear" w:color="auto" w:fill="auto"/>
            <w:noWrap w:val="0"/>
            <w:vAlign w:val="center"/>
          </w:tcPr>
          <w:p w14:paraId="5D7E5C7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</w:p>
        </w:tc>
      </w:tr>
      <w:tr w14:paraId="05142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49" w:type="dxa"/>
            <w:shd w:val="clear" w:color="auto" w:fill="auto"/>
            <w:noWrap w:val="0"/>
            <w:vAlign w:val="center"/>
          </w:tcPr>
          <w:p w14:paraId="188F4BE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 w14:paraId="7029493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41:01:0010121:117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542EE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</w:t>
            </w:r>
          </w:p>
          <w:p w14:paraId="23FDF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г. Петропавловск-Камчатский,</w:t>
            </w:r>
          </w:p>
          <w:p w14:paraId="57D76EF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ул. Красинцев, д.15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1989EAB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1121,0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622EBBF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41:01:0010121:568 </w:t>
            </w:r>
          </w:p>
        </w:tc>
        <w:tc>
          <w:tcPr>
            <w:tcW w:w="2326" w:type="dxa"/>
            <w:shd w:val="clear" w:color="auto" w:fill="auto"/>
            <w:noWrap w:val="0"/>
          </w:tcPr>
          <w:p w14:paraId="441735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Красинцев, д. 15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 w14:paraId="301BB8E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424,0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70581B4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Реконструкция</w:t>
            </w:r>
          </w:p>
        </w:tc>
      </w:tr>
      <w:tr w14:paraId="18F5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449" w:type="dxa"/>
            <w:shd w:val="clear" w:color="auto" w:fill="auto"/>
            <w:noWrap w:val="0"/>
            <w:vAlign w:val="center"/>
          </w:tcPr>
          <w:p w14:paraId="3E2631E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 w14:paraId="1C899BA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41:01:0010121:120</w:t>
            </w:r>
          </w:p>
        </w:tc>
        <w:tc>
          <w:tcPr>
            <w:tcW w:w="2865" w:type="dxa"/>
            <w:shd w:val="clear" w:color="auto" w:fill="auto"/>
            <w:noWrap w:val="0"/>
            <w:vAlign w:val="center"/>
          </w:tcPr>
          <w:p w14:paraId="30EFB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</w:t>
            </w:r>
          </w:p>
          <w:p w14:paraId="3118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г. Петропавловск-Камчатский,</w:t>
            </w:r>
          </w:p>
          <w:p w14:paraId="1FA9D23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ул. Красинцев, д. 4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6461993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658,0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0EFC84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41:01:0010121:1516</w:t>
            </w:r>
          </w:p>
        </w:tc>
        <w:tc>
          <w:tcPr>
            <w:tcW w:w="2326" w:type="dxa"/>
            <w:shd w:val="clear" w:color="auto" w:fill="auto"/>
            <w:noWrap w:val="0"/>
          </w:tcPr>
          <w:p w14:paraId="6D8F74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Красинцев, д. 4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 w14:paraId="0F9F95B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328,6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2F66C35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Реконструкция</w:t>
            </w:r>
          </w:p>
        </w:tc>
      </w:tr>
    </w:tbl>
    <w:p w14:paraId="195D1616">
      <w:pPr>
        <w:spacing w:after="0" w:line="240" w:lineRule="auto"/>
        <w:jc w:val="center"/>
        <w:rPr>
          <w:rFonts w:hint="default"/>
          <w:highlight w:val="none"/>
          <w:lang w:eastAsia="ru-RU"/>
        </w:rPr>
      </w:pPr>
    </w:p>
    <w:p w14:paraId="019730A1">
      <w:pPr>
        <w:spacing w:after="0" w:line="240" w:lineRule="auto"/>
        <w:jc w:val="center"/>
        <w:rPr>
          <w:rFonts w:hint="default"/>
          <w:highlight w:val="none"/>
          <w:lang w:eastAsia="ru-RU"/>
        </w:rPr>
      </w:pPr>
    </w:p>
    <w:p w14:paraId="6F270E59">
      <w:pPr>
        <w:rPr>
          <w:rFonts w:hint="default"/>
          <w:highlight w:val="none"/>
          <w:lang w:eastAsia="ru-RU"/>
        </w:rPr>
        <w:sectPr>
          <w:pgSz w:w="16838" w:h="11906" w:orient="landscape"/>
          <w:pgMar w:top="1418" w:right="1134" w:bottom="851" w:left="1134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default"/>
          <w:highlight w:val="none"/>
          <w:lang w:eastAsia="ru-RU"/>
        </w:rPr>
        <w:br w:type="page"/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708D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75F25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A72B7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2C46F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F8F4B7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11D1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>к распоряжению</w:t>
            </w:r>
          </w:p>
        </w:tc>
      </w:tr>
      <w:tr w14:paraId="116FF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CBAFB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0BC06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AA191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D76B93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D93DE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2D49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9AAEF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2C9DD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762D1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8A72E9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E2A72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8FC319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F7AF1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EA147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7ACB4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sz w:val="28"/>
          <w:szCs w:val="28"/>
          <w:highlight w:val="none"/>
          <w:lang w:eastAsia="ru-RU"/>
        </w:rPr>
      </w:pPr>
    </w:p>
    <w:p w14:paraId="612DFAA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3" w:right="23"/>
        <w:jc w:val="center"/>
        <w:textAlignment w:val="auto"/>
        <w:rPr>
          <w:sz w:val="28"/>
          <w:szCs w:val="28"/>
          <w:highlight w:val="none"/>
        </w:rPr>
      </w:pPr>
      <w:bookmarkStart w:id="2" w:name="_Hlk172207351"/>
      <w:r>
        <w:rPr>
          <w:sz w:val="28"/>
          <w:szCs w:val="28"/>
          <w:highlight w:val="none"/>
        </w:rPr>
        <w:t xml:space="preserve">Основные виды разрешенного использования </w:t>
      </w:r>
    </w:p>
    <w:p w14:paraId="58AE327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3" w:right="23"/>
        <w:jc w:val="center"/>
        <w:textAlignment w:val="auto"/>
        <w:rPr>
          <w:highlight w:val="none"/>
        </w:rPr>
      </w:pPr>
      <w:bookmarkStart w:id="5" w:name="_GoBack"/>
      <w:bookmarkEnd w:id="5"/>
      <w:r>
        <w:rPr>
          <w:sz w:val="28"/>
          <w:szCs w:val="28"/>
          <w:highlight w:val="none"/>
        </w:rPr>
        <w:t>земельных участков и объектов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pacing w:val="-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капит</w:t>
      </w:r>
      <w:r>
        <w:rPr>
          <w:highlight w:val="none"/>
        </w:rPr>
        <w:t xml:space="preserve">ального строительства, </w:t>
      </w:r>
    </w:p>
    <w:p w14:paraId="5C518EB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3" w:right="23"/>
        <w:jc w:val="center"/>
        <w:textAlignment w:val="auto"/>
        <w:rPr>
          <w:highlight w:val="none"/>
        </w:rPr>
      </w:pPr>
      <w:r>
        <w:rPr>
          <w:highlight w:val="none"/>
        </w:rPr>
        <w:t>которые могут быть выбраны при реализации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решения </w:t>
      </w:r>
    </w:p>
    <w:p w14:paraId="3B5E04C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3" w:right="23"/>
        <w:jc w:val="center"/>
        <w:textAlignment w:val="auto"/>
        <w:rPr>
          <w:highlight w:val="none"/>
        </w:rPr>
      </w:pPr>
      <w:r>
        <w:rPr>
          <w:highlight w:val="none"/>
        </w:rPr>
        <w:t xml:space="preserve">о КРТ </w:t>
      </w:r>
      <w:r>
        <w:rPr>
          <w:spacing w:val="-3"/>
          <w:highlight w:val="none"/>
        </w:rPr>
        <w:t>«</w:t>
      </w:r>
      <w:r>
        <w:rPr>
          <w:highlight w:val="none"/>
          <w:lang w:eastAsia="ru-RU"/>
        </w:rPr>
        <w:t>Петропавловская гавань. Этап 3</w:t>
      </w:r>
      <w:r>
        <w:rPr>
          <w:highlight w:val="none"/>
        </w:rPr>
        <w:t>»</w:t>
      </w:r>
      <w:bookmarkEnd w:id="2"/>
    </w:p>
    <w:tbl>
      <w:tblPr>
        <w:tblStyle w:val="60"/>
        <w:tblpPr w:leftFromText="180" w:rightFromText="180" w:vertAnchor="text" w:horzAnchor="page" w:tblpX="1449" w:tblpY="319"/>
        <w:tblOverlap w:val="never"/>
        <w:tblW w:w="9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535"/>
        <w:gridCol w:w="4711"/>
        <w:gridCol w:w="1800"/>
      </w:tblGrid>
      <w:tr w14:paraId="0D01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34" w:type="dxa"/>
            <w:tcBorders>
              <w:bottom w:val="single" w:color="auto" w:sz="4" w:space="0"/>
            </w:tcBorders>
            <w:noWrap w:val="0"/>
            <w:vAlign w:val="center"/>
          </w:tcPr>
          <w:p w14:paraId="296E704D">
            <w:pPr>
              <w:pStyle w:val="59"/>
              <w:spacing w:line="276" w:lineRule="auto"/>
              <w:ind w:left="61" w:right="89" w:hanging="119"/>
              <w:rPr>
                <w:rFonts w:hint="default"/>
                <w:spacing w:val="-57"/>
                <w:sz w:val="24"/>
                <w:szCs w:val="24"/>
                <w:highlight w:val="none"/>
                <w:lang w:val="ru-RU"/>
              </w:rPr>
            </w:pPr>
            <w:r>
              <w:rPr>
                <w:spacing w:val="-57"/>
                <w:sz w:val="24"/>
                <w:szCs w:val="24"/>
                <w:highlight w:val="none"/>
                <w:lang w:val="ru-RU"/>
              </w:rPr>
              <w:t>№</w:t>
            </w:r>
            <w:r>
              <w:rPr>
                <w:rFonts w:hint="default"/>
                <w:spacing w:val="-57"/>
                <w:sz w:val="24"/>
                <w:szCs w:val="24"/>
                <w:highlight w:val="none"/>
                <w:lang w:val="ru-RU"/>
              </w:rPr>
              <w:t xml:space="preserve">  </w:t>
            </w:r>
          </w:p>
          <w:p w14:paraId="5AB6A6A0">
            <w:pPr>
              <w:pStyle w:val="59"/>
              <w:spacing w:line="276" w:lineRule="auto"/>
              <w:ind w:left="61" w:right="89" w:hanging="119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pacing w:val="-57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п/п</w:t>
            </w:r>
          </w:p>
        </w:tc>
        <w:tc>
          <w:tcPr>
            <w:tcW w:w="2535" w:type="dxa"/>
            <w:tcBorders>
              <w:bottom w:val="single" w:color="auto" w:sz="4" w:space="0"/>
            </w:tcBorders>
            <w:noWrap w:val="0"/>
            <w:vAlign w:val="center"/>
          </w:tcPr>
          <w:p w14:paraId="7BC4FD89">
            <w:pPr>
              <w:pStyle w:val="59"/>
              <w:spacing w:line="240" w:lineRule="auto"/>
              <w:ind w:left="146" w:right="134"/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Наименование вида</w:t>
            </w:r>
            <w:r>
              <w:rPr>
                <w:spacing w:val="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разрешенного</w:t>
            </w:r>
            <w:r>
              <w:rPr>
                <w:spacing w:val="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использования</w:t>
            </w:r>
            <w:r>
              <w:rPr>
                <w:spacing w:val="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земельного</w:t>
            </w:r>
            <w:r>
              <w:rPr>
                <w:spacing w:val="-14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участка*</w:t>
            </w:r>
          </w:p>
        </w:tc>
        <w:tc>
          <w:tcPr>
            <w:tcW w:w="4711" w:type="dxa"/>
            <w:tcBorders>
              <w:bottom w:val="single" w:color="auto" w:sz="4" w:space="0"/>
            </w:tcBorders>
            <w:noWrap w:val="0"/>
            <w:vAlign w:val="center"/>
          </w:tcPr>
          <w:p w14:paraId="2E5BBB24">
            <w:pPr>
              <w:pStyle w:val="59"/>
              <w:spacing w:line="240" w:lineRule="auto"/>
              <w:ind w:left="1353" w:right="79" w:hanging="1245"/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Описание вида разрешенного</w:t>
            </w:r>
          </w:p>
          <w:p w14:paraId="6C5E00E2">
            <w:pPr>
              <w:pStyle w:val="59"/>
              <w:spacing w:line="240" w:lineRule="auto"/>
              <w:ind w:left="1353" w:right="79" w:hanging="1245"/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sz w:val="24"/>
                <w:szCs w:val="24"/>
                <w:highlight w:val="none"/>
                <w:lang w:val="en-US"/>
              </w:rPr>
              <w:t>спользования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земельного</w:t>
            </w:r>
            <w:r>
              <w:rPr>
                <w:spacing w:val="-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участка*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 w14:paraId="7CD60DD0">
            <w:pPr>
              <w:pStyle w:val="59"/>
              <w:spacing w:line="240" w:lineRule="auto"/>
              <w:ind w:left="18" w:leftChars="0" w:right="146" w:firstLine="139" w:firstLineChars="58"/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Код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sz w:val="24"/>
                <w:szCs w:val="24"/>
                <w:highlight w:val="none"/>
                <w:lang w:val="en-US"/>
              </w:rPr>
              <w:t>числовое</w:t>
            </w:r>
            <w:r>
              <w:rPr>
                <w:spacing w:val="-57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обозначение)</w:t>
            </w:r>
            <w:r>
              <w:rPr>
                <w:spacing w:val="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вида</w:t>
            </w:r>
            <w:r>
              <w:rPr>
                <w:spacing w:val="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разрешенного</w:t>
            </w:r>
            <w:r>
              <w:rPr>
                <w:spacing w:val="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none"/>
                <w:lang w:val="en-US"/>
              </w:rPr>
              <w:t>использования</w:t>
            </w:r>
            <w:r>
              <w:rPr>
                <w:spacing w:val="-57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земельного</w:t>
            </w:r>
            <w:r>
              <w:rPr>
                <w:spacing w:val="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en-US"/>
              </w:rPr>
              <w:t>участка*</w:t>
            </w:r>
          </w:p>
        </w:tc>
      </w:tr>
      <w:tr w14:paraId="721DC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tcBorders>
              <w:top w:val="single" w:color="auto" w:sz="4" w:space="0"/>
            </w:tcBorders>
            <w:noWrap w:val="0"/>
            <w:vAlign w:val="center"/>
          </w:tcPr>
          <w:p w14:paraId="1FE91078">
            <w:pPr>
              <w:pStyle w:val="59"/>
              <w:spacing w:before="8" w:line="276" w:lineRule="auto"/>
              <w:ind w:left="61" w:right="0" w:hanging="142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</w:tcBorders>
            <w:noWrap w:val="0"/>
            <w:vAlign w:val="center"/>
          </w:tcPr>
          <w:p w14:paraId="2550F1B8">
            <w:pPr>
              <w:pStyle w:val="59"/>
              <w:spacing w:before="8" w:line="276" w:lineRule="auto"/>
              <w:ind w:left="9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color="auto" w:sz="4" w:space="0"/>
            </w:tcBorders>
            <w:noWrap w:val="0"/>
            <w:vAlign w:val="center"/>
          </w:tcPr>
          <w:p w14:paraId="697A9675">
            <w:pPr>
              <w:pStyle w:val="59"/>
              <w:spacing w:before="8" w:line="276" w:lineRule="auto"/>
              <w:ind w:left="1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noWrap w:val="0"/>
            <w:vAlign w:val="center"/>
          </w:tcPr>
          <w:p w14:paraId="65F1D1B2">
            <w:pPr>
              <w:pStyle w:val="59"/>
              <w:spacing w:before="8" w:line="276" w:lineRule="auto"/>
              <w:ind w:left="9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4</w:t>
            </w:r>
          </w:p>
        </w:tc>
      </w:tr>
      <w:tr w14:paraId="017C7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634" w:type="dxa"/>
            <w:noWrap w:val="0"/>
            <w:vAlign w:val="center"/>
          </w:tcPr>
          <w:p w14:paraId="2DED94D3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1.</w:t>
            </w:r>
          </w:p>
        </w:tc>
        <w:tc>
          <w:tcPr>
            <w:tcW w:w="2535" w:type="dxa"/>
            <w:noWrap w:val="0"/>
          </w:tcPr>
          <w:p w14:paraId="17E78934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>Объекты культурно-досуговой деятельности</w:t>
            </w:r>
          </w:p>
        </w:tc>
        <w:tc>
          <w:tcPr>
            <w:tcW w:w="4711" w:type="dxa"/>
            <w:noWrap w:val="0"/>
          </w:tcPr>
          <w:p w14:paraId="71DEE0E1">
            <w:pPr>
              <w:pStyle w:val="27"/>
              <w:widowControl/>
              <w:spacing w:before="0" w:beforeAutospacing="0" w:after="0" w:afterAutospacing="0"/>
              <w:jc w:val="both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 </w:t>
            </w:r>
          </w:p>
        </w:tc>
        <w:tc>
          <w:tcPr>
            <w:tcW w:w="1800" w:type="dxa"/>
            <w:noWrap w:val="0"/>
          </w:tcPr>
          <w:p w14:paraId="3249AA9B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 xml:space="preserve">3.6.1 </w:t>
            </w:r>
          </w:p>
        </w:tc>
      </w:tr>
      <w:tr w14:paraId="3B9D8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634" w:type="dxa"/>
            <w:noWrap w:val="0"/>
            <w:vAlign w:val="center"/>
          </w:tcPr>
          <w:p w14:paraId="0AF3CF3B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2.</w:t>
            </w:r>
          </w:p>
        </w:tc>
        <w:tc>
          <w:tcPr>
            <w:tcW w:w="2535" w:type="dxa"/>
            <w:noWrap w:val="0"/>
            <w:vAlign w:val="center"/>
          </w:tcPr>
          <w:p w14:paraId="68008CB7">
            <w:pPr>
              <w:pStyle w:val="59"/>
              <w:tabs>
                <w:tab w:val="left" w:pos="1607"/>
              </w:tabs>
              <w:spacing w:line="276" w:lineRule="auto"/>
              <w:ind w:left="331" w:right="283" w:firstLine="8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Предоставление коммунальных услуг </w:t>
            </w:r>
          </w:p>
        </w:tc>
        <w:tc>
          <w:tcPr>
            <w:tcW w:w="4711" w:type="dxa"/>
            <w:noWrap w:val="0"/>
            <w:vAlign w:val="center"/>
          </w:tcPr>
          <w:p w14:paraId="76786C5D">
            <w:pPr>
              <w:pStyle w:val="27"/>
              <w:widowControl/>
              <w:spacing w:before="0" w:beforeAutospacing="0" w:after="0" w:afterAutospacing="0"/>
              <w:jc w:val="both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en-US"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 </w:t>
            </w:r>
          </w:p>
        </w:tc>
        <w:tc>
          <w:tcPr>
            <w:tcW w:w="1800" w:type="dxa"/>
            <w:noWrap w:val="0"/>
            <w:vAlign w:val="center"/>
          </w:tcPr>
          <w:p w14:paraId="58AFDBAE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3.1.1 </w:t>
            </w:r>
          </w:p>
        </w:tc>
      </w:tr>
      <w:tr w14:paraId="437B9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634" w:type="dxa"/>
            <w:noWrap w:val="0"/>
            <w:vAlign w:val="center"/>
          </w:tcPr>
          <w:p w14:paraId="03835513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3.</w:t>
            </w:r>
          </w:p>
        </w:tc>
        <w:tc>
          <w:tcPr>
            <w:tcW w:w="2535" w:type="dxa"/>
            <w:noWrap w:val="0"/>
          </w:tcPr>
          <w:p w14:paraId="6EC442DC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>Деловое управление</w:t>
            </w:r>
          </w:p>
        </w:tc>
        <w:tc>
          <w:tcPr>
            <w:tcW w:w="4711" w:type="dxa"/>
            <w:noWrap w:val="0"/>
          </w:tcPr>
          <w:p w14:paraId="09B09D98">
            <w:pPr>
              <w:pStyle w:val="27"/>
              <w:widowControl/>
              <w:spacing w:before="0" w:beforeAutospacing="0" w:after="0" w:afterAutospacing="0"/>
              <w:jc w:val="both"/>
              <w:rPr>
                <w:highlight w:val="none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en-US" w:eastAsia="en-US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1800" w:type="dxa"/>
            <w:noWrap w:val="0"/>
          </w:tcPr>
          <w:p w14:paraId="569D7869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 xml:space="preserve">4.1 </w:t>
            </w:r>
          </w:p>
        </w:tc>
      </w:tr>
      <w:tr w14:paraId="19B4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noWrap w:val="0"/>
            <w:vAlign w:val="center"/>
          </w:tcPr>
          <w:p w14:paraId="47BBC338">
            <w:pPr>
              <w:pStyle w:val="59"/>
              <w:spacing w:line="276" w:lineRule="auto"/>
              <w:ind w:left="0" w:right="0"/>
              <w:rPr>
                <w:sz w:val="24"/>
                <w:highlight w:val="none"/>
                <w:lang w:val="en-US"/>
              </w:rPr>
            </w:pPr>
            <w:r>
              <w:rPr>
                <w:sz w:val="24"/>
                <w:highlight w:val="none"/>
                <w:lang w:val="en-US"/>
              </w:rPr>
              <w:t>4.</w:t>
            </w:r>
          </w:p>
        </w:tc>
        <w:tc>
          <w:tcPr>
            <w:tcW w:w="2535" w:type="dxa"/>
            <w:noWrap w:val="0"/>
          </w:tcPr>
          <w:p w14:paraId="255192F0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>Общественное питание</w:t>
            </w:r>
          </w:p>
        </w:tc>
        <w:tc>
          <w:tcPr>
            <w:tcW w:w="4711" w:type="dxa"/>
            <w:noWrap w:val="0"/>
          </w:tcPr>
          <w:p w14:paraId="643EFFAF">
            <w:pPr>
              <w:pStyle w:val="27"/>
              <w:widowControl/>
              <w:spacing w:before="0" w:beforeAutospacing="0" w:after="0" w:afterAutospacing="0"/>
              <w:jc w:val="both"/>
              <w:rPr>
                <w:rFonts w:hint="default"/>
                <w:highlight w:val="none"/>
                <w:lang w:val="ru-RU" w:eastAsia="en-US"/>
              </w:rPr>
            </w:pPr>
            <w:r>
              <w:rPr>
                <w:highlight w:val="none"/>
                <w:lang w:val="en-US" w:eastAsia="en-US"/>
              </w:rPr>
              <w:t xml:space="preserve">Размещение объектов капитального строительства </w:t>
            </w:r>
            <w:r>
              <w:rPr>
                <w:rFonts w:hint="default"/>
                <w:highlight w:val="none"/>
                <w:lang w:val="ru-RU" w:eastAsia="en-US"/>
              </w:rPr>
              <w:t xml:space="preserve">   </w:t>
            </w:r>
            <w:r>
              <w:rPr>
                <w:highlight w:val="none"/>
                <w:lang w:val="en-US" w:eastAsia="en-US"/>
              </w:rPr>
              <w:t xml:space="preserve">в </w:t>
            </w:r>
            <w:r>
              <w:rPr>
                <w:rFonts w:hint="default"/>
                <w:highlight w:val="none"/>
                <w:lang w:val="ru-RU" w:eastAsia="en-US"/>
              </w:rPr>
              <w:t xml:space="preserve">   </w:t>
            </w:r>
            <w:r>
              <w:rPr>
                <w:highlight w:val="none"/>
                <w:lang w:val="en-US" w:eastAsia="en-US"/>
              </w:rPr>
              <w:t xml:space="preserve">целях </w:t>
            </w:r>
            <w:r>
              <w:rPr>
                <w:rFonts w:hint="default"/>
                <w:highlight w:val="none"/>
                <w:lang w:val="ru-RU" w:eastAsia="en-US"/>
              </w:rPr>
              <w:t xml:space="preserve">   </w:t>
            </w:r>
            <w:r>
              <w:rPr>
                <w:highlight w:val="none"/>
                <w:lang w:val="en-US" w:eastAsia="en-US"/>
              </w:rPr>
              <w:t xml:space="preserve">устройства </w:t>
            </w:r>
            <w:r>
              <w:rPr>
                <w:rFonts w:hint="default"/>
                <w:highlight w:val="none"/>
                <w:lang w:val="ru-RU" w:eastAsia="en-US"/>
              </w:rPr>
              <w:t xml:space="preserve">  </w:t>
            </w:r>
            <w:r>
              <w:rPr>
                <w:highlight w:val="none"/>
                <w:lang w:val="en-US" w:eastAsia="en-US"/>
              </w:rPr>
              <w:t>мест</w:t>
            </w:r>
          </w:p>
        </w:tc>
        <w:tc>
          <w:tcPr>
            <w:tcW w:w="1800" w:type="dxa"/>
            <w:noWrap w:val="0"/>
          </w:tcPr>
          <w:p w14:paraId="19C71264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 xml:space="preserve">4.6 </w:t>
            </w:r>
          </w:p>
        </w:tc>
      </w:tr>
    </w:tbl>
    <w:p w14:paraId="6EE32C7E"/>
    <w:tbl>
      <w:tblPr>
        <w:tblStyle w:val="60"/>
        <w:tblpPr w:leftFromText="180" w:rightFromText="180" w:vertAnchor="text" w:horzAnchor="page" w:tblpX="1449" w:tblpY="1"/>
        <w:tblOverlap w:val="never"/>
        <w:tblW w:w="9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535"/>
        <w:gridCol w:w="4711"/>
        <w:gridCol w:w="1800"/>
      </w:tblGrid>
      <w:tr w14:paraId="6FF6B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shd w:val="clear"/>
            <w:noWrap w:val="0"/>
            <w:vAlign w:val="center"/>
          </w:tcPr>
          <w:p w14:paraId="44952F31">
            <w:pPr>
              <w:pStyle w:val="59"/>
              <w:spacing w:before="8" w:line="276" w:lineRule="auto"/>
              <w:ind w:left="61" w:leftChars="0" w:right="0" w:rightChars="0" w:hanging="142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535" w:type="dxa"/>
            <w:shd w:val="clear"/>
            <w:noWrap w:val="0"/>
            <w:vAlign w:val="center"/>
          </w:tcPr>
          <w:p w14:paraId="5C61CA4C">
            <w:pPr>
              <w:pStyle w:val="59"/>
              <w:spacing w:before="8" w:line="276" w:lineRule="auto"/>
              <w:ind w:left="9" w:leftChars="0" w:right="0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4711" w:type="dxa"/>
            <w:shd w:val="clear"/>
            <w:noWrap w:val="0"/>
            <w:vAlign w:val="center"/>
          </w:tcPr>
          <w:p w14:paraId="7E90307B">
            <w:pPr>
              <w:pStyle w:val="59"/>
              <w:spacing w:before="8" w:line="276" w:lineRule="auto"/>
              <w:ind w:left="10" w:leftChars="0" w:right="0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1800" w:type="dxa"/>
            <w:shd w:val="clear"/>
            <w:noWrap w:val="0"/>
            <w:vAlign w:val="center"/>
          </w:tcPr>
          <w:p w14:paraId="08218979">
            <w:pPr>
              <w:pStyle w:val="59"/>
              <w:spacing w:before="8" w:line="276" w:lineRule="auto"/>
              <w:ind w:left="9" w:leftChars="0" w:right="0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4</w:t>
            </w:r>
          </w:p>
        </w:tc>
      </w:tr>
      <w:tr w14:paraId="0190D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noWrap w:val="0"/>
            <w:vAlign w:val="center"/>
          </w:tcPr>
          <w:p w14:paraId="03A5D6FD">
            <w:pPr>
              <w:pStyle w:val="27"/>
              <w:widowControl/>
              <w:spacing w:before="0" w:beforeAutospacing="0" w:after="0" w:afterAutospacing="0"/>
              <w:jc w:val="center"/>
              <w:rPr>
                <w:sz w:val="24"/>
                <w:highlight w:val="none"/>
                <w:lang w:val="en-US"/>
              </w:rPr>
            </w:pPr>
          </w:p>
        </w:tc>
        <w:tc>
          <w:tcPr>
            <w:tcW w:w="2535" w:type="dxa"/>
            <w:noWrap w:val="0"/>
          </w:tcPr>
          <w:p w14:paraId="2FED0885">
            <w:pPr>
              <w:pStyle w:val="27"/>
              <w:widowControl/>
              <w:spacing w:before="0" w:beforeAutospacing="0" w:after="0" w:afterAutospacing="0"/>
              <w:jc w:val="center"/>
              <w:rPr>
                <w:sz w:val="24"/>
                <w:highlight w:val="none"/>
                <w:lang w:val="en-US"/>
              </w:rPr>
            </w:pPr>
          </w:p>
        </w:tc>
        <w:tc>
          <w:tcPr>
            <w:tcW w:w="4711" w:type="dxa"/>
            <w:noWrap w:val="0"/>
          </w:tcPr>
          <w:p w14:paraId="09709580">
            <w:pPr>
              <w:pStyle w:val="27"/>
              <w:widowControl/>
              <w:spacing w:before="0" w:beforeAutospacing="0" w:after="0" w:afterAutospacing="0"/>
              <w:jc w:val="both"/>
              <w:rPr>
                <w:sz w:val="24"/>
                <w:highlight w:val="none"/>
                <w:lang w:val="en-US"/>
              </w:rPr>
            </w:pPr>
            <w:r>
              <w:rPr>
                <w:highlight w:val="none"/>
                <w:lang w:val="en-US" w:eastAsia="en-US"/>
              </w:rPr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1800" w:type="dxa"/>
            <w:noWrap w:val="0"/>
          </w:tcPr>
          <w:p w14:paraId="4B1C9616">
            <w:pPr>
              <w:pStyle w:val="27"/>
              <w:widowControl/>
              <w:spacing w:before="0" w:beforeAutospacing="0" w:after="0" w:afterAutospacing="0"/>
              <w:jc w:val="center"/>
              <w:rPr>
                <w:sz w:val="24"/>
                <w:highlight w:val="none"/>
                <w:lang w:val="en-US"/>
              </w:rPr>
            </w:pPr>
          </w:p>
        </w:tc>
      </w:tr>
      <w:tr w14:paraId="18DEF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4" w:type="dxa"/>
            <w:noWrap w:val="0"/>
            <w:vAlign w:val="center"/>
          </w:tcPr>
          <w:p w14:paraId="00C9BB1E">
            <w:pPr>
              <w:pStyle w:val="59"/>
              <w:spacing w:line="276" w:lineRule="auto"/>
              <w:ind w:left="0" w:right="0"/>
              <w:rPr>
                <w:sz w:val="24"/>
                <w:highlight w:val="none"/>
                <w:lang w:val="en-US"/>
              </w:rPr>
            </w:pPr>
            <w:r>
              <w:rPr>
                <w:sz w:val="24"/>
                <w:highlight w:val="none"/>
                <w:lang w:val="en-US"/>
              </w:rPr>
              <w:t>5.</w:t>
            </w:r>
          </w:p>
        </w:tc>
        <w:tc>
          <w:tcPr>
            <w:tcW w:w="2535" w:type="dxa"/>
            <w:noWrap w:val="0"/>
          </w:tcPr>
          <w:p w14:paraId="77B12921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 xml:space="preserve">Гостиничное обслуживание </w:t>
            </w:r>
          </w:p>
        </w:tc>
        <w:tc>
          <w:tcPr>
            <w:tcW w:w="4711" w:type="dxa"/>
            <w:noWrap w:val="0"/>
          </w:tcPr>
          <w:p w14:paraId="7361B4AC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Размещение гостиниц </w:t>
            </w:r>
          </w:p>
        </w:tc>
        <w:tc>
          <w:tcPr>
            <w:tcW w:w="1800" w:type="dxa"/>
            <w:noWrap w:val="0"/>
          </w:tcPr>
          <w:p w14:paraId="59955214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 w:eastAsia="en-US"/>
              </w:rPr>
            </w:pPr>
            <w:r>
              <w:rPr>
                <w:highlight w:val="none"/>
                <w:lang w:val="en-US" w:eastAsia="en-US"/>
              </w:rPr>
              <w:t xml:space="preserve">4.7 </w:t>
            </w:r>
          </w:p>
        </w:tc>
      </w:tr>
      <w:tr w14:paraId="4D49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4" w:type="dxa"/>
            <w:noWrap w:val="0"/>
            <w:vAlign w:val="center"/>
          </w:tcPr>
          <w:p w14:paraId="4D2508D9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highlight w:val="none"/>
                <w:lang w:val="en-US"/>
              </w:rPr>
              <w:t>6.</w:t>
            </w:r>
          </w:p>
        </w:tc>
        <w:tc>
          <w:tcPr>
            <w:tcW w:w="2535" w:type="dxa"/>
            <w:noWrap w:val="0"/>
            <w:vAlign w:val="center"/>
          </w:tcPr>
          <w:p w14:paraId="45AFD350">
            <w:pPr>
              <w:pStyle w:val="59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Стоянка транспортных средств</w:t>
            </w:r>
          </w:p>
        </w:tc>
        <w:tc>
          <w:tcPr>
            <w:tcW w:w="4711" w:type="dxa"/>
            <w:noWrap w:val="0"/>
            <w:vAlign w:val="center"/>
          </w:tcPr>
          <w:p w14:paraId="2AC345B8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800" w:type="dxa"/>
            <w:noWrap w:val="0"/>
            <w:vAlign w:val="center"/>
          </w:tcPr>
          <w:p w14:paraId="6EBB9988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4.9.2</w:t>
            </w:r>
          </w:p>
        </w:tc>
      </w:tr>
      <w:tr w14:paraId="46BA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34" w:type="dxa"/>
            <w:noWrap w:val="0"/>
            <w:vAlign w:val="center"/>
          </w:tcPr>
          <w:p w14:paraId="4EEE993E">
            <w:pPr>
              <w:pStyle w:val="59"/>
              <w:spacing w:line="276" w:lineRule="auto"/>
              <w:ind w:left="0" w:right="0"/>
              <w:rPr>
                <w:sz w:val="24"/>
                <w:highlight w:val="none"/>
                <w:lang w:val="en-US"/>
              </w:rPr>
            </w:pPr>
            <w:r>
              <w:rPr>
                <w:sz w:val="24"/>
                <w:highlight w:val="none"/>
                <w:lang w:val="en-US"/>
              </w:rPr>
              <w:t>7.</w:t>
            </w:r>
          </w:p>
        </w:tc>
        <w:tc>
          <w:tcPr>
            <w:tcW w:w="2535" w:type="dxa"/>
            <w:noWrap w:val="0"/>
            <w:vAlign w:val="center"/>
          </w:tcPr>
          <w:p w14:paraId="7F2DCD17">
            <w:pPr>
              <w:pStyle w:val="27"/>
              <w:widowControl/>
              <w:spacing w:before="0" w:beforeAutospacing="0" w:after="0" w:afterAutospacing="0" w:line="240" w:lineRule="auto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Историко-культурная деятельность</w:t>
            </w:r>
          </w:p>
          <w:p w14:paraId="1A4F4615">
            <w:pPr>
              <w:pStyle w:val="59"/>
              <w:tabs>
                <w:tab w:val="left" w:pos="1607"/>
              </w:tabs>
              <w:spacing w:line="276" w:lineRule="auto"/>
              <w:ind w:left="331" w:right="283" w:firstLine="8"/>
              <w:rPr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711" w:type="dxa"/>
            <w:noWrap w:val="0"/>
            <w:vAlign w:val="center"/>
          </w:tcPr>
          <w:p w14:paraId="6543CE74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3E284F31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  <w:p w14:paraId="35052CFC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BF17C42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9.3</w:t>
            </w:r>
          </w:p>
        </w:tc>
      </w:tr>
      <w:tr w14:paraId="4C088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34" w:type="dxa"/>
            <w:noWrap w:val="0"/>
            <w:vAlign w:val="center"/>
          </w:tcPr>
          <w:p w14:paraId="2E93C180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8.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3FDE1664">
            <w:pPr>
              <w:widowControl w:val="0"/>
              <w:tabs>
                <w:tab w:val="left" w:pos="1607"/>
              </w:tabs>
              <w:spacing w:after="0" w:line="240" w:lineRule="auto"/>
              <w:ind w:left="331" w:right="283" w:firstLine="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Земельные участки</w:t>
            </w:r>
            <w:r>
              <w:rPr>
                <w:rFonts w:ascii="Times New Roman" w:hAnsi="Times New Roman" w:cs="Times New Roman"/>
                <w:spacing w:val="1"/>
                <w:sz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(территории) общего</w:t>
            </w:r>
            <w:r>
              <w:rPr>
                <w:rFonts w:ascii="Times New Roman" w:hAnsi="Times New Roman" w:cs="Times New Roman"/>
                <w:spacing w:val="-58"/>
                <w:sz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пользования</w:t>
            </w:r>
          </w:p>
        </w:tc>
        <w:tc>
          <w:tcPr>
            <w:tcW w:w="4711" w:type="dxa"/>
            <w:shd w:val="clear" w:color="auto" w:fill="auto"/>
            <w:noWrap w:val="0"/>
            <w:vAlign w:val="center"/>
          </w:tcPr>
          <w:p w14:paraId="0DD5A3FC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>Земельные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>участки (территории общего пользования)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F4B1C63">
            <w:pPr>
              <w:pStyle w:val="59"/>
              <w:spacing w:line="276" w:lineRule="auto"/>
              <w:ind w:left="155" w:right="146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highlight w:val="none"/>
                <w:lang w:val="en-US"/>
              </w:rPr>
              <w:t>12.0</w:t>
            </w:r>
          </w:p>
        </w:tc>
      </w:tr>
      <w:tr w14:paraId="19017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634" w:type="dxa"/>
            <w:noWrap w:val="0"/>
            <w:vAlign w:val="center"/>
          </w:tcPr>
          <w:p w14:paraId="1B1B9C5D">
            <w:pPr>
              <w:pStyle w:val="59"/>
              <w:spacing w:line="276" w:lineRule="auto"/>
              <w:ind w:left="0" w:right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9.</w:t>
            </w:r>
          </w:p>
        </w:tc>
        <w:tc>
          <w:tcPr>
            <w:tcW w:w="2535" w:type="dxa"/>
            <w:noWrap w:val="0"/>
            <w:vAlign w:val="center"/>
          </w:tcPr>
          <w:p w14:paraId="0495A1F3">
            <w:pPr>
              <w:pStyle w:val="59"/>
              <w:tabs>
                <w:tab w:val="left" w:pos="1607"/>
              </w:tabs>
              <w:spacing w:line="276" w:lineRule="auto"/>
              <w:ind w:left="331" w:right="283" w:firstLine="8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Улично-дорожная сеть</w:t>
            </w:r>
          </w:p>
        </w:tc>
        <w:tc>
          <w:tcPr>
            <w:tcW w:w="4711" w:type="dxa"/>
            <w:shd w:val="clear" w:color="auto" w:fill="auto"/>
            <w:noWrap w:val="0"/>
            <w:vAlign w:val="center"/>
          </w:tcPr>
          <w:p w14:paraId="1F8391D4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A936891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51D9655">
            <w:pPr>
              <w:pStyle w:val="27"/>
              <w:widowControl/>
              <w:spacing w:before="0" w:beforeAutospacing="0" w:after="0" w:afterAutospacing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12.0.1</w:t>
            </w:r>
          </w:p>
          <w:p w14:paraId="6BED0CF1">
            <w:pPr>
              <w:pStyle w:val="59"/>
              <w:spacing w:line="276" w:lineRule="auto"/>
              <w:ind w:left="155" w:right="146"/>
              <w:rPr>
                <w:sz w:val="24"/>
                <w:szCs w:val="24"/>
                <w:highlight w:val="none"/>
                <w:lang w:val="en-US"/>
              </w:rPr>
            </w:pPr>
          </w:p>
        </w:tc>
      </w:tr>
      <w:tr w14:paraId="03B3D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34" w:type="dxa"/>
            <w:noWrap w:val="0"/>
            <w:vAlign w:val="center"/>
          </w:tcPr>
          <w:p w14:paraId="45888C8D">
            <w:pPr>
              <w:pStyle w:val="59"/>
              <w:spacing w:line="276" w:lineRule="auto"/>
              <w:ind w:left="155" w:right="146"/>
              <w:jc w:val="both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10.</w:t>
            </w:r>
          </w:p>
        </w:tc>
        <w:tc>
          <w:tcPr>
            <w:tcW w:w="2535" w:type="dxa"/>
            <w:noWrap w:val="0"/>
            <w:vAlign w:val="center"/>
          </w:tcPr>
          <w:p w14:paraId="2C6E7992">
            <w:pPr>
              <w:pStyle w:val="59"/>
              <w:spacing w:line="276" w:lineRule="auto"/>
              <w:ind w:left="155" w:right="146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Благоустройство территории</w:t>
            </w:r>
          </w:p>
        </w:tc>
        <w:tc>
          <w:tcPr>
            <w:tcW w:w="4711" w:type="dxa"/>
            <w:shd w:val="clear" w:color="auto" w:fill="auto"/>
            <w:noWrap w:val="0"/>
            <w:vAlign w:val="center"/>
          </w:tcPr>
          <w:p w14:paraId="0C8246AE">
            <w:pPr>
              <w:pStyle w:val="27"/>
              <w:widowControl/>
              <w:spacing w:before="0" w:beforeAutospacing="0" w:after="0" w:afterAutospacing="0"/>
              <w:jc w:val="both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>Размещение декоративных, технических, планировочных, конструктивных устройств,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0E0C072">
            <w:pPr>
              <w:pStyle w:val="59"/>
              <w:spacing w:line="276" w:lineRule="auto"/>
              <w:ind w:left="155" w:right="146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12.0.2</w:t>
            </w:r>
          </w:p>
        </w:tc>
      </w:tr>
      <w:tr w14:paraId="64DDE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34" w:type="dxa"/>
            <w:noWrap w:val="0"/>
            <w:vAlign w:val="center"/>
          </w:tcPr>
          <w:p w14:paraId="18DBECEE">
            <w:pPr>
              <w:pStyle w:val="59"/>
              <w:spacing w:before="8" w:line="276" w:lineRule="auto"/>
              <w:ind w:left="61" w:leftChars="0" w:right="0" w:rightChars="0" w:hanging="142" w:firstLineChars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535" w:type="dxa"/>
            <w:noWrap w:val="0"/>
            <w:vAlign w:val="center"/>
          </w:tcPr>
          <w:p w14:paraId="367F53FC">
            <w:pPr>
              <w:pStyle w:val="59"/>
              <w:spacing w:before="8" w:line="276" w:lineRule="auto"/>
              <w:ind w:left="9" w:leftChars="0" w:right="0" w:rightChars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4711" w:type="dxa"/>
            <w:noWrap w:val="0"/>
            <w:vAlign w:val="center"/>
          </w:tcPr>
          <w:p w14:paraId="3427794B">
            <w:pPr>
              <w:pStyle w:val="59"/>
              <w:spacing w:before="8" w:line="276" w:lineRule="auto"/>
              <w:ind w:left="10" w:leftChars="0" w:right="0" w:rightChars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01410273">
            <w:pPr>
              <w:pStyle w:val="59"/>
              <w:spacing w:before="8" w:line="276" w:lineRule="auto"/>
              <w:ind w:left="9" w:leftChars="0" w:right="0" w:rightChars="0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4</w:t>
            </w:r>
          </w:p>
        </w:tc>
      </w:tr>
      <w:tr w14:paraId="63197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4" w:type="dxa"/>
            <w:shd w:val="clear"/>
            <w:noWrap w:val="0"/>
            <w:vAlign w:val="center"/>
          </w:tcPr>
          <w:p w14:paraId="3D03C0E1">
            <w:pPr>
              <w:pStyle w:val="59"/>
              <w:spacing w:line="276" w:lineRule="auto"/>
              <w:ind w:left="0" w:leftChars="0" w:right="0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</w:p>
        </w:tc>
        <w:tc>
          <w:tcPr>
            <w:tcW w:w="2535" w:type="dxa"/>
            <w:shd w:val="clear"/>
            <w:noWrap w:val="0"/>
            <w:vAlign w:val="center"/>
          </w:tcPr>
          <w:p w14:paraId="43985AF0">
            <w:pPr>
              <w:pStyle w:val="59"/>
              <w:tabs>
                <w:tab w:val="left" w:pos="1607"/>
              </w:tabs>
              <w:spacing w:line="276" w:lineRule="auto"/>
              <w:ind w:left="331" w:leftChars="0" w:right="283" w:rightChars="0" w:firstLine="8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</w:p>
        </w:tc>
        <w:tc>
          <w:tcPr>
            <w:tcW w:w="4711" w:type="dxa"/>
            <w:shd w:val="clear"/>
            <w:noWrap w:val="0"/>
            <w:vAlign w:val="center"/>
          </w:tcPr>
          <w:p w14:paraId="5661D39E">
            <w:pPr>
              <w:pStyle w:val="27"/>
              <w:widowControl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800" w:type="dxa"/>
            <w:shd w:val="clear"/>
            <w:noWrap w:val="0"/>
            <w:vAlign w:val="center"/>
          </w:tcPr>
          <w:p w14:paraId="03C9DB6B">
            <w:pPr>
              <w:pStyle w:val="59"/>
              <w:spacing w:line="276" w:lineRule="auto"/>
              <w:ind w:left="155" w:leftChars="0" w:right="146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</w:p>
        </w:tc>
      </w:tr>
    </w:tbl>
    <w:p w14:paraId="5BEFCD63">
      <w:pPr>
        <w:pStyle w:val="18"/>
        <w:rPr>
          <w:highlight w:val="none"/>
        </w:rPr>
      </w:pPr>
    </w:p>
    <w:p w14:paraId="0232A37D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*В соответствии с классификатором видов разрешенного использования земельных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участков,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утвержденным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приказом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Федеральной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службы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государственной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регистрации,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кадастра и картографии от 10.11.2020 № П/0412 (ред. от 23.06.2022) «Об утверждении классификатора видов</w:t>
      </w:r>
      <w:r>
        <w:rPr>
          <w:rFonts w:ascii="Times New Roman" w:hAnsi="Times New Roman" w:cs="Times New Roman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разрешенного</w:t>
      </w:r>
      <w:r>
        <w:rPr>
          <w:rFonts w:ascii="Times New Roman" w:hAnsi="Times New Roman" w:cs="Times New Roman"/>
          <w:spacing w:val="-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использования земельных участков»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.</w:t>
      </w:r>
    </w:p>
    <w:p w14:paraId="3D7A7AE2">
      <w:pPr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r:id="rId6" w:type="default"/>
          <w:pgSz w:w="11910" w:h="16840"/>
          <w:pgMar w:top="1134" w:right="850" w:bottom="1134" w:left="1417" w:header="68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60" w:charSpace="0"/>
        </w:sectPr>
      </w:pPr>
    </w:p>
    <w:tbl>
      <w:tblPr>
        <w:tblStyle w:val="29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3661"/>
        <w:gridCol w:w="480"/>
        <w:gridCol w:w="1869"/>
        <w:gridCol w:w="486"/>
        <w:gridCol w:w="1701"/>
      </w:tblGrid>
      <w:tr w14:paraId="47BD5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F4572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bookmarkStart w:id="3" w:name="_Hlk172207365"/>
            <w:bookmarkStart w:id="4" w:name="_Hlk172207682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22014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0BCE3C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FA870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</w:rPr>
              <w:t>к распоряжению</w:t>
            </w:r>
          </w:p>
        </w:tc>
      </w:tr>
      <w:tr w14:paraId="77DD5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7248B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DB796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250E27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90C7A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34A8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49C49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7518C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EACFD5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5C818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FF7AC7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364B1A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27A7D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341C331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83"/>
        <w:jc w:val="center"/>
        <w:textAlignment w:val="auto"/>
        <w:rPr>
          <w:highlight w:val="none"/>
        </w:rPr>
      </w:pPr>
    </w:p>
    <w:p w14:paraId="2506049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83"/>
        <w:jc w:val="center"/>
        <w:textAlignment w:val="auto"/>
        <w:rPr>
          <w:highlight w:val="none"/>
        </w:rPr>
      </w:pPr>
      <w:r>
        <w:rPr>
          <w:highlight w:val="none"/>
        </w:rPr>
        <w:t>Предельные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 xml:space="preserve">параметры разрешенного строительства, </w:t>
      </w:r>
    </w:p>
    <w:p w14:paraId="6241899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83"/>
        <w:jc w:val="center"/>
        <w:textAlignment w:val="auto"/>
        <w:rPr>
          <w:highlight w:val="none"/>
        </w:rPr>
      </w:pPr>
      <w:r>
        <w:rPr>
          <w:highlight w:val="none"/>
        </w:rPr>
        <w:t>реконструкции объектов капитального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строительства </w:t>
      </w:r>
    </w:p>
    <w:p w14:paraId="4992B6D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83"/>
        <w:jc w:val="center"/>
        <w:textAlignment w:val="auto"/>
        <w:rPr>
          <w:highlight w:val="none"/>
        </w:rPr>
      </w:pPr>
      <w:r>
        <w:rPr>
          <w:highlight w:val="none"/>
        </w:rPr>
        <w:t xml:space="preserve">в границах КРТ </w:t>
      </w:r>
      <w:r>
        <w:rPr>
          <w:spacing w:val="-3"/>
          <w:highlight w:val="none"/>
        </w:rPr>
        <w:t>«</w:t>
      </w:r>
      <w:r>
        <w:rPr>
          <w:highlight w:val="none"/>
          <w:lang w:eastAsia="ru-RU"/>
        </w:rPr>
        <w:t>Петропавловская гавань. Этап 3</w:t>
      </w:r>
      <w:r>
        <w:rPr>
          <w:highlight w:val="none"/>
        </w:rPr>
        <w:t>»</w:t>
      </w:r>
      <w:bookmarkEnd w:id="3"/>
    </w:p>
    <w:p w14:paraId="2062AE8A">
      <w:pPr>
        <w:pStyle w:val="18"/>
        <w:ind w:left="444" w:right="455" w:firstLine="70"/>
        <w:jc w:val="both"/>
        <w:rPr>
          <w:highlight w:val="none"/>
        </w:rPr>
      </w:pPr>
    </w:p>
    <w:p w14:paraId="24C7032C">
      <w:pPr>
        <w:pStyle w:val="57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8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9" w:firstLineChars="257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Предельные параметры разрешенного строительства, реконструкции объектов капитального строительства на земельных участках с видами разрешенного использования «Объекты культурно-досуговой деятельности», «Деловое управление», «Общественное питание», «Гостиничное обслуживание», «Историко-культурная деятельность»:</w:t>
      </w:r>
    </w:p>
    <w:p w14:paraId="5957AEFD">
      <w:pPr>
        <w:pStyle w:val="5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37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9" w:firstLineChars="257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минимальные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отступы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границы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земельного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участка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целях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определения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мест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допустимого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размещения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объектов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капитального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строительства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не устанавливаются;</w:t>
      </w:r>
    </w:p>
    <w:p w14:paraId="0103A58B">
      <w:pPr>
        <w:pStyle w:val="5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23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9" w:firstLineChars="257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предельная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высота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зданий,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строений,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сооружений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не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более</w:t>
      </w:r>
      <w:r>
        <w:rPr>
          <w:spacing w:val="-3"/>
          <w:highlight w:val="none"/>
        </w:rPr>
        <w:t xml:space="preserve"> трех этажей (не более </w:t>
      </w:r>
      <w:r>
        <w:rPr>
          <w:highlight w:val="none"/>
        </w:rPr>
        <w:t>12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метров);</w:t>
      </w:r>
    </w:p>
    <w:p w14:paraId="7E7050DE">
      <w:pPr>
        <w:pStyle w:val="5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30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9" w:firstLineChars="257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максимальный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процент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застройки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границах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земельного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участка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–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80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процентов.</w:t>
      </w:r>
    </w:p>
    <w:p w14:paraId="377D0EB7">
      <w:pPr>
        <w:pStyle w:val="57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8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9" w:firstLineChars="257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Предельные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параметры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разрешенного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строительства,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реконструкции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объектов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капитального строительства на земельных участках с видами разрешенного использования «Предоставление коммунальных услуг», «Стоянка транспортных средств», «Земельные участки (территории) общего пользования», «Улично-дорожная сеть» «Благоустройство территории»:</w:t>
      </w:r>
    </w:p>
    <w:p w14:paraId="2F650012">
      <w:pPr>
        <w:pStyle w:val="5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9" w:firstLineChars="257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минимальные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отступы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границы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земельного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участка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целях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определения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мест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допустимого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размещения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объектов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капитального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строительства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не устанавливаются;</w:t>
      </w:r>
    </w:p>
    <w:p w14:paraId="4C2134E7">
      <w:pPr>
        <w:pStyle w:val="5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22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4" w:firstLineChars="257"/>
        <w:contextualSpacing w:val="0"/>
        <w:jc w:val="both"/>
        <w:textAlignment w:val="auto"/>
        <w:rPr>
          <w:highlight w:val="none"/>
        </w:rPr>
      </w:pPr>
      <w:r>
        <w:rPr>
          <w:spacing w:val="-1"/>
          <w:highlight w:val="none"/>
        </w:rPr>
        <w:t>предельное</w:t>
      </w:r>
      <w:r>
        <w:rPr>
          <w:spacing w:val="-16"/>
          <w:highlight w:val="none"/>
        </w:rPr>
        <w:t xml:space="preserve"> </w:t>
      </w:r>
      <w:r>
        <w:rPr>
          <w:spacing w:val="-1"/>
          <w:highlight w:val="none"/>
        </w:rPr>
        <w:t>количество</w:t>
      </w:r>
      <w:r>
        <w:rPr>
          <w:spacing w:val="-16"/>
          <w:highlight w:val="none"/>
        </w:rPr>
        <w:t xml:space="preserve"> </w:t>
      </w:r>
      <w:r>
        <w:rPr>
          <w:highlight w:val="none"/>
        </w:rPr>
        <w:t>этажей</w:t>
      </w:r>
      <w:r>
        <w:rPr>
          <w:spacing w:val="-15"/>
          <w:highlight w:val="none"/>
        </w:rPr>
        <w:t xml:space="preserve"> </w:t>
      </w:r>
      <w:r>
        <w:rPr>
          <w:highlight w:val="none"/>
        </w:rPr>
        <w:t>или</w:t>
      </w:r>
      <w:r>
        <w:rPr>
          <w:spacing w:val="-16"/>
          <w:highlight w:val="none"/>
        </w:rPr>
        <w:t xml:space="preserve"> </w:t>
      </w:r>
      <w:r>
        <w:rPr>
          <w:highlight w:val="none"/>
        </w:rPr>
        <w:t>предельная</w:t>
      </w:r>
      <w:r>
        <w:rPr>
          <w:spacing w:val="-15"/>
          <w:highlight w:val="none"/>
        </w:rPr>
        <w:t xml:space="preserve"> </w:t>
      </w:r>
      <w:r>
        <w:rPr>
          <w:highlight w:val="none"/>
        </w:rPr>
        <w:t>высота</w:t>
      </w:r>
      <w:r>
        <w:rPr>
          <w:spacing w:val="-15"/>
          <w:highlight w:val="none"/>
        </w:rPr>
        <w:t xml:space="preserve"> </w:t>
      </w:r>
      <w:r>
        <w:rPr>
          <w:highlight w:val="none"/>
        </w:rPr>
        <w:t>зданий,</w:t>
      </w:r>
      <w:r>
        <w:rPr>
          <w:spacing w:val="-16"/>
          <w:highlight w:val="none"/>
        </w:rPr>
        <w:t xml:space="preserve"> </w:t>
      </w:r>
      <w:r>
        <w:rPr>
          <w:highlight w:val="none"/>
        </w:rPr>
        <w:t>строений,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сооружений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не устанавливаются;</w:t>
      </w:r>
    </w:p>
    <w:p w14:paraId="41843D72">
      <w:pPr>
        <w:pStyle w:val="5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19" w:firstLineChars="257"/>
        <w:contextualSpacing w:val="0"/>
        <w:jc w:val="both"/>
        <w:textAlignment w:val="auto"/>
        <w:rPr>
          <w:highlight w:val="none"/>
        </w:rPr>
      </w:pPr>
      <w:r>
        <w:rPr>
          <w:highlight w:val="none"/>
        </w:rPr>
        <w:t>максимальный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процент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застройки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границах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земельного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участка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не устанавливается.</w:t>
      </w:r>
      <w:bookmarkEnd w:id="4"/>
    </w:p>
    <w:p w14:paraId="3BEEE271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</w:pPr>
    </w:p>
    <w:p w14:paraId="4EBA9CA5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  <w:sectPr>
          <w:pgSz w:w="11906" w:h="16838"/>
          <w:pgMar w:top="1134" w:right="851" w:bottom="1134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29"/>
        <w:tblW w:w="9637" w:type="dxa"/>
        <w:tblInd w:w="5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39DA0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FAF13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2E66D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EEFFD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82592A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9BF9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к распоряжению</w:t>
            </w:r>
          </w:p>
        </w:tc>
      </w:tr>
      <w:tr w14:paraId="70D0B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3C057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FA043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6A2AD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9F5E43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68C5F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01940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A26E8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00068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12F6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C3362F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9CF4D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39599C9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5C4344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0EAA2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7B175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50" w:right="1134"/>
        <w:jc w:val="center"/>
        <w:textAlignment w:val="auto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  <w:shd w:val="clear" w:color="auto" w:fill="FFFFFF"/>
        </w:rPr>
      </w:pPr>
    </w:p>
    <w:p w14:paraId="2E9D8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50" w:right="1134"/>
        <w:jc w:val="center"/>
        <w:textAlignment w:val="auto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  <w:shd w:val="clear" w:color="auto" w:fill="FFFFFF"/>
        </w:rPr>
        <w:t xml:space="preserve">Перечень объектов культурного наследия, подлежащих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  <w:t xml:space="preserve">сохранению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  <w:shd w:val="clear" w:color="auto" w:fill="FFFFFF"/>
        </w:rPr>
        <w:t xml:space="preserve">в соответствии с законодательством Российской Федерации об объектах культурного наследия </w:t>
      </w:r>
    </w:p>
    <w:p w14:paraId="6B99A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51" w:right="1134"/>
        <w:jc w:val="center"/>
        <w:textAlignment w:val="auto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  <w:shd w:val="clear" w:color="auto" w:fill="FFFFFF"/>
        </w:rPr>
      </w:pPr>
    </w:p>
    <w:tbl>
      <w:tblPr>
        <w:tblStyle w:val="61"/>
        <w:tblW w:w="144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969"/>
        <w:gridCol w:w="2551"/>
        <w:gridCol w:w="1843"/>
        <w:gridCol w:w="2552"/>
        <w:gridCol w:w="2590"/>
        <w:gridCol w:w="2377"/>
      </w:tblGrid>
      <w:tr w14:paraId="66EA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 w14:paraId="4508B0D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№ п/п</w:t>
            </w:r>
          </w:p>
        </w:tc>
        <w:tc>
          <w:tcPr>
            <w:tcW w:w="1969" w:type="dxa"/>
            <w:shd w:val="clear" w:color="auto" w:fill="auto"/>
            <w:noWrap w:val="0"/>
            <w:vAlign w:val="center"/>
          </w:tcPr>
          <w:p w14:paraId="6A2F43A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Кадастровый номер земельного участка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0F10028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Адрес (местоположение) земельного участка</w:t>
            </w:r>
          </w:p>
        </w:tc>
        <w:tc>
          <w:tcPr>
            <w:tcW w:w="1843" w:type="dxa"/>
            <w:noWrap w:val="0"/>
            <w:vAlign w:val="center"/>
          </w:tcPr>
          <w:p w14:paraId="040EA33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Площадь земельного участка, кв.м.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49A1740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Кадастровый номер объекта капитального строительства, расположенного на земельном участке</w:t>
            </w:r>
          </w:p>
        </w:tc>
        <w:tc>
          <w:tcPr>
            <w:tcW w:w="2590" w:type="dxa"/>
            <w:noWrap w:val="0"/>
            <w:vAlign w:val="center"/>
          </w:tcPr>
          <w:p w14:paraId="6B8CFF6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Адрес объекта капитального строительства</w:t>
            </w:r>
          </w:p>
        </w:tc>
        <w:tc>
          <w:tcPr>
            <w:tcW w:w="2377" w:type="dxa"/>
            <w:noWrap w:val="0"/>
            <w:vAlign w:val="center"/>
          </w:tcPr>
          <w:p w14:paraId="192F92C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Площадь объекта капитального строительства, кв.м.</w:t>
            </w:r>
          </w:p>
        </w:tc>
      </w:tr>
      <w:tr w14:paraId="7C295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 w14:paraId="59219A3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69" w:type="dxa"/>
            <w:shd w:val="clear" w:color="auto" w:fill="auto"/>
            <w:noWrap w:val="0"/>
            <w:vAlign w:val="center"/>
          </w:tcPr>
          <w:p w14:paraId="5E992ED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41:01:0010121:117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7CF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</w:t>
            </w:r>
          </w:p>
          <w:p w14:paraId="1B8AD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г. Петропавловск-Камчатский,</w:t>
            </w:r>
          </w:p>
          <w:p w14:paraId="6F684D84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ул. Красинцев, д.15</w:t>
            </w:r>
          </w:p>
        </w:tc>
        <w:tc>
          <w:tcPr>
            <w:tcW w:w="1843" w:type="dxa"/>
            <w:noWrap w:val="0"/>
            <w:vAlign w:val="center"/>
          </w:tcPr>
          <w:p w14:paraId="0947BCA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1121,0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676F39B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41:01:0010121:568</w:t>
            </w:r>
          </w:p>
        </w:tc>
        <w:tc>
          <w:tcPr>
            <w:tcW w:w="2590" w:type="dxa"/>
            <w:noWrap w:val="0"/>
          </w:tcPr>
          <w:p w14:paraId="6C1982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Красинцев, д. 15</w:t>
            </w:r>
          </w:p>
        </w:tc>
        <w:tc>
          <w:tcPr>
            <w:tcW w:w="2377" w:type="dxa"/>
            <w:shd w:val="clear" w:color="auto" w:fill="auto"/>
            <w:noWrap w:val="0"/>
            <w:vAlign w:val="center"/>
          </w:tcPr>
          <w:p w14:paraId="0EAD217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424,0</w:t>
            </w:r>
          </w:p>
        </w:tc>
      </w:tr>
      <w:tr w14:paraId="09491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 w14:paraId="3BF0B38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69" w:type="dxa"/>
            <w:shd w:val="clear" w:color="auto" w:fill="auto"/>
            <w:noWrap w:val="0"/>
            <w:vAlign w:val="center"/>
          </w:tcPr>
          <w:p w14:paraId="788E956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41:01:0010121:120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0485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</w:t>
            </w:r>
          </w:p>
          <w:p w14:paraId="49D0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г. Петропавловск-Камчатский,</w:t>
            </w:r>
          </w:p>
          <w:p w14:paraId="005026A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ул. Красинцев, д. 4</w:t>
            </w:r>
          </w:p>
        </w:tc>
        <w:tc>
          <w:tcPr>
            <w:tcW w:w="1843" w:type="dxa"/>
            <w:noWrap w:val="0"/>
            <w:vAlign w:val="center"/>
          </w:tcPr>
          <w:p w14:paraId="4A1169B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658,0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1960FC8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41:01:0010121:1516</w:t>
            </w:r>
          </w:p>
        </w:tc>
        <w:tc>
          <w:tcPr>
            <w:tcW w:w="2590" w:type="dxa"/>
            <w:noWrap w:val="0"/>
          </w:tcPr>
          <w:p w14:paraId="55BCFA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Камчатский край, г. Петропавловск-Камчатский, ул. Красинцев, д. 4</w:t>
            </w:r>
          </w:p>
        </w:tc>
        <w:tc>
          <w:tcPr>
            <w:tcW w:w="2377" w:type="dxa"/>
            <w:shd w:val="clear" w:color="auto" w:fill="auto"/>
            <w:noWrap w:val="0"/>
            <w:vAlign w:val="center"/>
          </w:tcPr>
          <w:p w14:paraId="5FFE8E2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328,6</w:t>
            </w:r>
          </w:p>
        </w:tc>
      </w:tr>
    </w:tbl>
    <w:p w14:paraId="73D3604F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</w:pPr>
    </w:p>
    <w:sectPr>
      <w:pgSz w:w="16838" w:h="11906" w:orient="landscape"/>
      <w:pgMar w:top="1418" w:right="1134" w:bottom="851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74E6B">
    <w:pPr>
      <w:pStyle w:val="15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Текстовое 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AD32A">
                          <w:pPr>
                            <w:pStyle w:val="1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NJWO7QAAAABQEAAA8AAAAAAAAAAQAgAAAAIgAAAGRycy9kb3du&#10;cmV2LnhtbFBLAQIUABQAAAAIAIdO4kAlYLZcQAIAAHUEAAAOAAAAAAAAAAEAIAAAAB8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AD32A">
                    <w:pPr>
                      <w:pStyle w:val="1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55F4B">
    <w:pPr>
      <w:pStyle w:val="1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Текстовое 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3724B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CpD3iXtAgAAOA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3724B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D14AA"/>
    <w:multiLevelType w:val="singleLevel"/>
    <w:tmpl w:val="866D14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60DF876"/>
    <w:multiLevelType w:val="singleLevel"/>
    <w:tmpl w:val="960DF876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D0C01E0"/>
    <w:multiLevelType w:val="singleLevel"/>
    <w:tmpl w:val="0D0C01E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235FE6A"/>
    <w:multiLevelType w:val="singleLevel"/>
    <w:tmpl w:val="2235FE6A"/>
    <w:lvl w:ilvl="0" w:tentative="0">
      <w:start w:val="1"/>
      <w:numFmt w:val="decimal"/>
      <w:suff w:val="space"/>
      <w:lvlText w:val="%1)"/>
      <w:lvlJc w:val="left"/>
      <w:rPr>
        <w:rFonts w:hint="default"/>
        <w:sz w:val="28"/>
        <w:szCs w:val="28"/>
      </w:rPr>
    </w:lvl>
  </w:abstractNum>
  <w:abstractNum w:abstractNumId="4">
    <w:nsid w:val="6CEAE02C"/>
    <w:multiLevelType w:val="singleLevel"/>
    <w:tmpl w:val="6CEAE02C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70BC37A3"/>
    <w:multiLevelType w:val="singleLevel"/>
    <w:tmpl w:val="70BC37A3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7F1551F0"/>
    <w:multiLevelType w:val="singleLevel"/>
    <w:tmpl w:val="7F1551F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CA"/>
    <w:rsid w:val="00023605"/>
    <w:rsid w:val="002061CA"/>
    <w:rsid w:val="002E7B90"/>
    <w:rsid w:val="003A68DE"/>
    <w:rsid w:val="004F4BBA"/>
    <w:rsid w:val="005C7F0C"/>
    <w:rsid w:val="00687393"/>
    <w:rsid w:val="00991378"/>
    <w:rsid w:val="00B37D51"/>
    <w:rsid w:val="00DE7BE1"/>
    <w:rsid w:val="00FD77E1"/>
    <w:rsid w:val="068E2573"/>
    <w:rsid w:val="0A9564BE"/>
    <w:rsid w:val="0AFF304E"/>
    <w:rsid w:val="11C7593B"/>
    <w:rsid w:val="248472F9"/>
    <w:rsid w:val="389E5DFC"/>
    <w:rsid w:val="513D08D8"/>
    <w:rsid w:val="539442D9"/>
    <w:rsid w:val="55F05991"/>
    <w:rsid w:val="60C63C94"/>
    <w:rsid w:val="675F016E"/>
    <w:rsid w:val="6B742663"/>
    <w:rsid w:val="742E09F4"/>
    <w:rsid w:val="7BB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41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4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6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3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0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49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1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8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9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7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5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Body Text"/>
    <w:basedOn w:val="1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9">
    <w:name w:val="toc 1"/>
    <w:next w:val="1"/>
    <w:link w:val="44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0">
    <w:name w:val="toc 6"/>
    <w:next w:val="1"/>
    <w:link w:val="34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3"/>
    <w:next w:val="1"/>
    <w:link w:val="38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2"/>
    <w:next w:val="1"/>
    <w:link w:val="32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4"/>
    <w:next w:val="1"/>
    <w:link w:val="33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5"/>
    <w:next w:val="1"/>
    <w:link w:val="50"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itle"/>
    <w:next w:val="1"/>
    <w:link w:val="52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37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Subtitle"/>
    <w:next w:val="1"/>
    <w:link w:val="51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uiPriority w:val="0"/>
  </w:style>
  <w:style w:type="character" w:customStyle="1" w:styleId="31">
    <w:name w:val="Текст Знак"/>
    <w:basedOn w:val="30"/>
    <w:link w:val="13"/>
    <w:qFormat/>
    <w:uiPriority w:val="0"/>
    <w:rPr>
      <w:rFonts w:ascii="Calibri" w:hAnsi="Calibri"/>
    </w:rPr>
  </w:style>
  <w:style w:type="character" w:customStyle="1" w:styleId="32">
    <w:name w:val="Оглавление 2 Знак"/>
    <w:link w:val="22"/>
    <w:qFormat/>
    <w:uiPriority w:val="0"/>
    <w:rPr>
      <w:rFonts w:ascii="XO Thames" w:hAnsi="XO Thames"/>
      <w:sz w:val="28"/>
    </w:rPr>
  </w:style>
  <w:style w:type="character" w:customStyle="1" w:styleId="33">
    <w:name w:val="Оглавление 4 Знак"/>
    <w:link w:val="23"/>
    <w:qFormat/>
    <w:uiPriority w:val="0"/>
    <w:rPr>
      <w:rFonts w:ascii="XO Thames" w:hAnsi="XO Thames"/>
      <w:sz w:val="28"/>
    </w:rPr>
  </w:style>
  <w:style w:type="character" w:customStyle="1" w:styleId="34">
    <w:name w:val="Оглавление 6 Знак"/>
    <w:link w:val="20"/>
    <w:qFormat/>
    <w:uiPriority w:val="0"/>
    <w:rPr>
      <w:rFonts w:ascii="XO Thames" w:hAnsi="XO Thames"/>
      <w:sz w:val="28"/>
    </w:rPr>
  </w:style>
  <w:style w:type="character" w:customStyle="1" w:styleId="35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6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7">
    <w:name w:val="Нижний колонтитул Знак"/>
    <w:basedOn w:val="30"/>
    <w:link w:val="26"/>
    <w:qFormat/>
    <w:uiPriority w:val="0"/>
    <w:rPr>
      <w:rFonts w:ascii="Times New Roman" w:hAnsi="Times New Roman"/>
      <w:sz w:val="28"/>
    </w:rPr>
  </w:style>
  <w:style w:type="character" w:customStyle="1" w:styleId="38">
    <w:name w:val="Оглавление 3 Знак"/>
    <w:link w:val="21"/>
    <w:uiPriority w:val="0"/>
    <w:rPr>
      <w:rFonts w:ascii="XO Thames" w:hAnsi="XO Thames"/>
      <w:sz w:val="28"/>
    </w:rPr>
  </w:style>
  <w:style w:type="character" w:customStyle="1" w:styleId="39">
    <w:name w:val="Верхний колонтитул Знак"/>
    <w:basedOn w:val="30"/>
    <w:link w:val="15"/>
    <w:qFormat/>
    <w:uiPriority w:val="0"/>
  </w:style>
  <w:style w:type="character" w:customStyle="1" w:styleId="40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1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2">
    <w:name w:val="Footnote"/>
    <w:link w:val="43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3">
    <w:name w:val="Footnote1"/>
    <w:link w:val="42"/>
    <w:qFormat/>
    <w:uiPriority w:val="0"/>
    <w:rPr>
      <w:rFonts w:ascii="XO Thames" w:hAnsi="XO Thames"/>
      <w:sz w:val="22"/>
    </w:rPr>
  </w:style>
  <w:style w:type="character" w:customStyle="1" w:styleId="44">
    <w:name w:val="Оглавление 1 Знак"/>
    <w:link w:val="19"/>
    <w:uiPriority w:val="0"/>
    <w:rPr>
      <w:rFonts w:ascii="XO Thames" w:hAnsi="XO Thames"/>
      <w:b/>
      <w:sz w:val="28"/>
    </w:rPr>
  </w:style>
  <w:style w:type="paragraph" w:customStyle="1" w:styleId="45">
    <w:name w:val="Header and Footer"/>
    <w:link w:val="46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6">
    <w:name w:val="Header and Footer1"/>
    <w:link w:val="45"/>
    <w:uiPriority w:val="0"/>
    <w:rPr>
      <w:rFonts w:ascii="XO Thames" w:hAnsi="XO Thames"/>
      <w:sz w:val="20"/>
    </w:rPr>
  </w:style>
  <w:style w:type="character" w:customStyle="1" w:styleId="47">
    <w:name w:val="Оглавление 9 Знак"/>
    <w:link w:val="16"/>
    <w:uiPriority w:val="0"/>
    <w:rPr>
      <w:rFonts w:ascii="XO Thames" w:hAnsi="XO Thames"/>
      <w:sz w:val="28"/>
    </w:rPr>
  </w:style>
  <w:style w:type="character" w:customStyle="1" w:styleId="48">
    <w:name w:val="Оглавление 8 Знак"/>
    <w:link w:val="14"/>
    <w:uiPriority w:val="0"/>
    <w:rPr>
      <w:rFonts w:ascii="XO Thames" w:hAnsi="XO Thames"/>
      <w:sz w:val="28"/>
    </w:rPr>
  </w:style>
  <w:style w:type="character" w:customStyle="1" w:styleId="49">
    <w:name w:val="Текст выноски Знак"/>
    <w:basedOn w:val="30"/>
    <w:link w:val="12"/>
    <w:qFormat/>
    <w:uiPriority w:val="0"/>
    <w:rPr>
      <w:rFonts w:ascii="Segoe UI" w:hAnsi="Segoe UI"/>
      <w:sz w:val="18"/>
    </w:rPr>
  </w:style>
  <w:style w:type="character" w:customStyle="1" w:styleId="50">
    <w:name w:val="Оглавление 5 Знак"/>
    <w:link w:val="24"/>
    <w:qFormat/>
    <w:uiPriority w:val="0"/>
    <w:rPr>
      <w:rFonts w:ascii="XO Thames" w:hAnsi="XO Thames"/>
      <w:sz w:val="28"/>
    </w:rPr>
  </w:style>
  <w:style w:type="character" w:customStyle="1" w:styleId="51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52">
    <w:name w:val="Название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53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4">
    <w:name w:val="Заголовок 2 Знак"/>
    <w:link w:val="3"/>
    <w:uiPriority w:val="0"/>
    <w:rPr>
      <w:rFonts w:ascii="XO Thames" w:hAnsi="XO Thames"/>
      <w:b/>
      <w:sz w:val="28"/>
    </w:rPr>
  </w:style>
  <w:style w:type="table" w:customStyle="1" w:styleId="55">
    <w:name w:val="Сетка таблицы2"/>
    <w:basedOn w:val="8"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6">
    <w:name w:val="Сетка таблицы1"/>
    <w:basedOn w:val="8"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7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customStyle="1" w:styleId="58">
    <w:name w:val="Сетка таблицы6"/>
    <w:basedOn w:val="8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9">
    <w:name w:val="Table Paragraph"/>
    <w:basedOn w:val="1"/>
    <w:qFormat/>
    <w:uiPriority w:val="1"/>
    <w:pPr>
      <w:widowControl w:val="0"/>
      <w:spacing w:after="0" w:line="256" w:lineRule="exact"/>
      <w:ind w:left="1080" w:right="78"/>
      <w:jc w:val="center"/>
    </w:pPr>
    <w:rPr>
      <w:rFonts w:ascii="Times New Roman" w:hAnsi="Times New Roman" w:eastAsia="Times New Roman" w:cs="Times New Roman"/>
    </w:rPr>
  </w:style>
  <w:style w:type="table" w:customStyle="1" w:styleId="60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4"/>
    <w:basedOn w:val="8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88</Words>
  <Characters>504</Characters>
  <Lines>4</Lines>
  <Paragraphs>1</Paragraphs>
  <TotalTime>6</TotalTime>
  <ScaleCrop>false</ScaleCrop>
  <LinksUpToDate>false</LinksUpToDate>
  <CharactersWithSpaces>591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2025-01-31T01:59:00Z</dcterms:created>
  <dc:creator>Леонидова Елена Андреевна</dc:creator>
  <cp:lastModifiedBy>MahoninEA</cp:lastModifiedBy>
  <cp:lastPrinted>2025-06-09T21:45:24Z</cp:lastPrinted>
  <dcterms:modified xsi:type="dcterms:W3CDTF">2025-06-10T01:47:57Z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514BF2D5CC644381AC01E93F7DA54E49_13</vt:lpwstr>
  </property>
</Properties>
</file>