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before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before="0" w:line="240" w:lineRule="auto"/>
        <w:ind/>
        <w:rPr>
          <w:rFonts w:ascii="Times New Roman" w:hAnsi="Times New Roman"/>
          <w:b w:val="1"/>
          <w:sz w:val="28"/>
        </w:rPr>
      </w:pPr>
    </w:p>
    <w:p w14:paraId="0D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 О С Т А Н О В Л Е Н И Е</w:t>
      </w:r>
    </w:p>
    <w:p w14:paraId="0E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0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1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2000000">
      <w:pPr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1"/>
              <w:spacing w:after="0" w:before="0" w:line="240" w:lineRule="auto"/>
              <w:ind w:hanging="142" w:left="142"/>
              <w:jc w:val="left"/>
              <w:rPr>
                <w:rFonts w:ascii="Times New Roman" w:hAnsi="Times New Roman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</w:rPr>
              <w:t>[Дата регистрации] № [Номер документа]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16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numPr>
                <w:ilvl w:val="0"/>
                <w:numId w:val="0"/>
              </w:numPr>
              <w:spacing w:after="108" w:before="108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регионального комплекса мер, </w:t>
            </w:r>
            <w:r>
              <w:rPr>
                <w:rFonts w:ascii="Times New Roman" w:hAnsi="Times New Roman"/>
                <w:b w:val="1"/>
                <w:sz w:val="28"/>
              </w:rPr>
              <w:t>направленного на дополнительную поддержку тренеров-преподавателей в Камчатском крае на период до 2030 года</w:t>
            </w:r>
          </w:p>
        </w:tc>
      </w:tr>
    </w:tbl>
    <w:p w14:paraId="18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</w:p>
    <w:p w14:paraId="19000000">
      <w:p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</w:p>
    <w:p w14:paraId="1A000000">
      <w:pPr>
        <w:spacing w:after="160" w:before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B000000">
      <w:pPr>
        <w:spacing w:after="16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1C000000">
      <w:pPr>
        <w:tabs>
          <w:tab w:leader="none" w:pos="0" w:val="left"/>
        </w:tabs>
        <w:spacing w:after="16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региональный комплекс мер, направленный на дополнительную поддержку тренеров-преподавателей в Камчатском крае согласно приложению к настоящему постановлению.</w:t>
      </w:r>
    </w:p>
    <w:p w14:paraId="1D000000">
      <w:pPr>
        <w:tabs>
          <w:tab w:leader="none" w:pos="0" w:val="left"/>
        </w:tabs>
        <w:spacing w:after="16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 и распространяется на правоотношения, возникшие с 1 января 2025 года. </w:t>
      </w:r>
    </w:p>
    <w:p w14:paraId="1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31"/>
      </w:tblGrid>
      <w:tr>
        <w:trPr>
          <w:trHeight w:hRule="atLeast" w:val="134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22000000">
            <w:pPr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widowControl w:val="1"/>
              <w:spacing w:after="0" w:before="0" w:line="240" w:lineRule="auto"/>
              <w:ind w:hanging="3" w:left="3"/>
              <w:jc w:val="left"/>
              <w:rPr>
                <w:rFonts w:ascii="Times New Roman" w:hAnsi="Times New Roman"/>
                <w:color w:val="FFFFFF"/>
                <w:sz w:val="28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8"/>
              </w:rPr>
              <w:t>[горизонтальный штамп подписи 1]</w:t>
            </w:r>
            <w:bookmarkEnd w:id="3"/>
          </w:p>
          <w:p w14:paraId="24000000">
            <w:pPr>
              <w:widowControl w:val="1"/>
              <w:spacing w:after="0" w:before="0" w:line="240" w:lineRule="auto"/>
              <w:ind w:hanging="142" w:left="142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3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widowControl w:val="1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Style w:val="Style_5_ch"/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9000000">
      <w:pPr>
        <w:spacing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C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2D000000">
      <w:pPr>
        <w:sectPr>
          <w:pgSz w:h="16838" w:orient="portrait" w:w="11906"/>
          <w:pgMar w:bottom="1134" w:footer="0" w:gutter="0" w:header="0" w:left="1418" w:right="1248" w:top="1134"/>
          <w:pgNumType w:fmt="decimal"/>
        </w:sectPr>
      </w:pPr>
    </w:p>
    <w:p w14:paraId="2E000000">
      <w:pPr>
        <w:spacing w:after="0" w:before="0" w:line="240" w:lineRule="auto"/>
        <w:ind/>
        <w:jc w:val="right"/>
        <w:rPr>
          <w:rFonts w:ascii="Times New Roman" w:hAnsi="Times New Roman"/>
        </w:rPr>
      </w:pPr>
    </w:p>
    <w:p w14:paraId="2F000000">
      <w:pPr>
        <w:widowControl w:val="0"/>
        <w:numPr>
          <w:ilvl w:val="0"/>
          <w:numId w:val="0"/>
        </w:numPr>
        <w:spacing w:after="160" w:before="0"/>
        <w:ind/>
        <w:contextualSpacing w:val="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Приложение к постановлению </w:t>
      </w:r>
    </w:p>
    <w:p w14:paraId="30000000">
      <w:pPr>
        <w:widowControl w:val="0"/>
        <w:numPr>
          <w:ilvl w:val="0"/>
          <w:numId w:val="0"/>
        </w:numPr>
        <w:spacing w:after="160" w:before="0"/>
        <w:ind/>
        <w:contextualSpacing w:val="1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31000000">
      <w:pPr>
        <w:widowControl w:val="0"/>
        <w:numPr>
          <w:ilvl w:val="0"/>
          <w:numId w:val="0"/>
        </w:numPr>
        <w:spacing w:after="160" w:before="0"/>
        <w:ind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№</w:t>
      </w:r>
    </w:p>
    <w:p w14:paraId="32000000">
      <w:pPr>
        <w:widowControl w:val="0"/>
        <w:numPr>
          <w:ilvl w:val="0"/>
          <w:numId w:val="0"/>
        </w:numPr>
        <w:spacing w:after="160" w:before="0"/>
        <w:ind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</w:p>
    <w:p w14:paraId="33000000">
      <w:pPr>
        <w:widowControl w:val="0"/>
        <w:numPr>
          <w:ilvl w:val="0"/>
          <w:numId w:val="0"/>
        </w:numPr>
        <w:spacing w:after="160" w:before="0"/>
        <w:ind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Региональный комплекс мер, направленный на дополнительную поддержку тренеров-преподавателей </w:t>
      </w:r>
    </w:p>
    <w:p w14:paraId="34000000">
      <w:pPr>
        <w:widowControl w:val="0"/>
        <w:numPr>
          <w:ilvl w:val="0"/>
          <w:numId w:val="0"/>
        </w:numPr>
        <w:spacing w:after="160" w:before="0"/>
        <w:ind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Камчатском крае на период до 2030 года</w:t>
      </w:r>
    </w:p>
    <w:p w14:paraId="35000000">
      <w:pPr>
        <w:widowControl w:val="0"/>
        <w:numPr>
          <w:ilvl w:val="0"/>
          <w:numId w:val="0"/>
        </w:numPr>
        <w:spacing w:after="160" w:before="0"/>
        <w:ind/>
        <w:contextualSpacing w:val="1"/>
        <w:jc w:val="center"/>
        <w:outlineLvl w:val="0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4"/>
        <w:gridCol w:w="6106"/>
        <w:gridCol w:w="2191"/>
        <w:gridCol w:w="1769"/>
        <w:gridCol w:w="4426"/>
      </w:tblGrid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  <w:p w14:paraId="39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(вид документа)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муниципальные правовые акты в части установления надбавки при первичном трудоустройстве в соответствии с постановлением Правительства Камчатского края от 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 правовые акты Камчатского края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01.06.2025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мероприятий по установлению надбавки при первичном трудоустройстве в соответствии с постановлением   Правительства    Камчатского    края от 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акты учреждений, реализующих программы спортивной подготовки ( далее – Учреждения СП)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01.06.2025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согласованию); Учреждения СП (по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муниципальные правовые акты в части установления надбавки за наставничество в соответствии с постановлением Правительства Камчатского края от 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 правовые акты Камчатского края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01.06.2025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мероприятий по установлению надбавки за наставничество в соответствии с постановлением Правительства Камчатского края от 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Локальные акты Учреждений СП 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01.06.2025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согласованию); Учреждений СП ( 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Поощрение тренеров-преподавателей наградами:</w:t>
            </w:r>
          </w:p>
          <w:p w14:paraId="52000000">
            <w:pPr>
              <w:widowControl w:val="1"/>
              <w:spacing w:after="57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 спорта Камчатского края;</w:t>
            </w:r>
          </w:p>
          <w:p w14:paraId="53000000">
            <w:pPr>
              <w:widowControl w:val="1"/>
              <w:spacing w:after="57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Правительства и Губернатора Камчатского края;</w:t>
            </w:r>
          </w:p>
          <w:p w14:paraId="54000000">
            <w:pPr>
              <w:widowControl w:val="1"/>
              <w:spacing w:after="57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Законодательного Собрания Камчатского края;</w:t>
            </w:r>
          </w:p>
          <w:p w14:paraId="55000000">
            <w:pPr>
              <w:widowControl w:val="1"/>
              <w:spacing w:after="57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Министерства спорта Российской Федерации</w:t>
            </w:r>
          </w:p>
          <w:p w14:paraId="56000000">
            <w:pPr>
              <w:widowControl w:val="1"/>
              <w:spacing w:after="57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государственными наградами Российской Федерации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Распорядительные документы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края; первичные организации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 социальной поддержки тренеров-преподавателей  в соответствии с Законом  </w:t>
            </w:r>
            <w:r>
              <w:rPr>
                <w:rStyle w:val="Style_6_ch"/>
                <w:rFonts w:ascii="Times New Roman" w:hAnsi="Times New Roman"/>
                <w:i w:val="0"/>
                <w:sz w:val="24"/>
                <w:highlight w:val="white"/>
              </w:rPr>
              <w:t>Камчатского края</w:t>
            </w:r>
            <w:r>
              <w:rPr>
                <w:rStyle w:val="Style_6_ch"/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06.04.201</w:t>
            </w:r>
            <w:bookmarkStart w:id="4" w:name="ext-gen1585"/>
            <w:bookmarkEnd w:id="4"/>
            <w:r>
              <w:rPr>
                <w:rFonts w:ascii="Times New Roman" w:hAnsi="Times New Roman"/>
                <w:sz w:val="24"/>
              </w:rPr>
              <w:t>1 № 588 «О мерах социальной поддержки спортсменов, их тренеров, а также спортсменов-ведущих»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Камчатского края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спорта Камчатского края; региональные спортивные федерации </w:t>
            </w:r>
          </w:p>
          <w:p w14:paraId="5F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Поощрение тренеров-преподавателей ведомственными наградами Министерства образования Камчатского края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Благодарственные письма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образования  Камчатского края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widowControl w:val="0"/>
              <w:numPr>
                <w:ilvl w:val="0"/>
                <w:numId w:val="0"/>
              </w:numPr>
              <w:spacing w:after="0" w:before="0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действующие муниципальные правовые акты в части установления оплаты труда тренеров-преподавателей за подготовку одного занимающегося на этапах спортивной подготовки (в % от ставки) в соответствии с постановлением Правительства Камчатского края от 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 правовые акты Камчатского края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01.06.2025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  <w:p w14:paraId="6A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numPr>
                <w:ilvl w:val="0"/>
                <w:numId w:val="0"/>
              </w:numPr>
              <w:spacing w:after="0" w:before="0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мероприятий по установлению норматива оплаты труда тренеров-преподавателей за подготовку одного занимающегося на этапах спортивной подготовки (в % от ставки)  в соответствии с постановлением Правительства Камчатского края от 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акты Учреждений СП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01.06.2025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согласованию); Учреждения СП (по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Ежегодная индексация базовых окладов тренеров-преподавателей Учреждений СП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Региональные нормативные правовые акты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установления продолжительности ежегодных основных удлиненных оплачиваемых отпусков тренеров-преподавателей не менее 66 календарных дней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акты Учреждений СП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спорта Камчатского края; Министерство образования </w:t>
            </w:r>
          </w:p>
          <w:p w14:paraId="7A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Камчатского края; Учреждения СП</w:t>
            </w:r>
          </w:p>
          <w:p w14:paraId="7B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корпоративных мероприятий и праздников для тренеров-преподавателей и их семей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акты Учреждений СП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1"/>
              <w:spacing w:after="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Органы местного самоуправления муниципальных образований в Камчатском крае (по согласованию); Учреждения СП (по согласованию)</w:t>
            </w:r>
          </w:p>
        </w:tc>
      </w:tr>
      <w:tr>
        <w:trPr>
          <w:trHeight w:hRule="atLeast" w:val="1289"/>
        </w:trP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мастер-классов, региональных семинаров-совещаний по актуальным темам в области спорта и образования, с участием приглашенных экспертов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Распорядительные документы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1"/>
              <w:spacing w:after="16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края; региональные спортивные федерации (по согласованию); Учреждения СП    (по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тренеров-преподавателей современным оборудованием и инвентарем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акты Учреждений СП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согласованию); Учреждения СП (по согласованию)</w:t>
            </w:r>
          </w:p>
        </w:tc>
      </w:tr>
      <w:tr>
        <w:trPr>
          <w:trHeight w:hRule="atLeast" w:val="2413"/>
        </w:trP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изменений в муниципальные правовые акты в части установления коэффициента специфики работы в соответствии с постановлением Правительства Камчатского края от 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 правовые акты Камчатского края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мероприятий по установлению коэффициента специфики работы в соответствии с постановлением Правительства Камчатского края от 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Локальные акты Учреждений СП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спорта Камчатского края; органы местного самоуправления муниципальных образований в Камчатском крае (по согласованию); Учреждения СП ( по согласованию)</w:t>
            </w:r>
          </w:p>
        </w:tc>
      </w:tr>
      <w:t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numPr>
                <w:ilvl w:val="0"/>
                <w:numId w:val="0"/>
              </w:numPr>
              <w:spacing w:after="160" w:before="0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6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widowControl w:val="1"/>
              <w:spacing w:after="160" w:before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компенсации по оплате жилых помещений и коммунальных услуг тренерам-преподавателям в соответствии с Законом Камчатского края от 04.12.2008 № 173 «О мерах социальной поддержки специалистов, работающих и проживающих в отдельных населенных пунктах Камчатского края, по оплате жилых помещений и коммунальных услуг»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нормативный правовой акт</w:t>
            </w:r>
          </w:p>
        </w:tc>
        <w:tc>
          <w:tcPr>
            <w:tcW w:type="dxa" w:w="1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1"/>
              <w:spacing w:after="16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1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Органы местного самоуправления муниципальных образований в Камчатском крае (по согласованию)</w:t>
            </w:r>
          </w:p>
        </w:tc>
      </w:tr>
    </w:tbl>
    <w:p w14:paraId="9A000000">
      <w:pPr>
        <w:rPr>
          <w:rFonts w:ascii="Times New Roman" w:hAnsi="Times New Roman"/>
        </w:rPr>
      </w:pPr>
    </w:p>
    <w:p w14:paraId="9B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1906" w:orient="landscape" w:w="16838"/>
      <w:pgMar w:bottom="851" w:footer="0" w:gutter="0" w:header="709" w:left="1134" w:right="1134" w:top="1276"/>
      <w:pgNumType w:fmt="decimal"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6954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28800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6954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28800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6954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28800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ge">
                <wp:posOffset>450215</wp:posOffset>
              </wp:positionV>
              <wp:extent cx="1828800" cy="52959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28800" cy="529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3"/>
                            <w:rPr>
                              <w:rFonts w:ascii="Times New Roman" w:hAnsi="Times New Roman"/>
                            </w:rPr>
                          </w:pPr>
                        </w:p>
                        <w:p w14:paraId="06000000">
                          <w:pPr>
                            <w:pStyle w:val="Style_3"/>
                            <w:spacing w:after="160" w:before="0"/>
                            <w:ind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6954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28800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20320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28800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3"/>
                            <w:spacing w:after="160" w:before="0"/>
                            <w:ind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7_ch" w:type="character">
    <w:name w:val="Normal"/>
    <w:link w:val="Style_7"/>
    <w:rPr>
      <w:rFonts w:asciiTheme="minorAscii" w:hAnsiTheme="minorHAnsi"/>
      <w:color w:val="000000"/>
      <w:sz w:val="22"/>
    </w:rPr>
  </w:style>
  <w:style w:styleId="Style_8" w:type="paragraph">
    <w:name w:val="Заголовок 2 Знак"/>
    <w:link w:val="Style_8_ch"/>
    <w:rPr>
      <w:rFonts w:ascii="XO Thames" w:hAnsi="XO Thames"/>
      <w:b w:val="1"/>
      <w:sz w:val="28"/>
    </w:rPr>
  </w:style>
  <w:style w:styleId="Style_8_ch" w:type="character">
    <w:name w:val="Заголовок 2 Знак"/>
    <w:link w:val="Style_8"/>
    <w:rPr>
      <w:rFonts w:ascii="XO Thames" w:hAnsi="XO Thames"/>
      <w:b w:val="1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7_ch"/>
    <w:link w:val="Style_1"/>
  </w:style>
  <w:style w:styleId="Style_9" w:type="paragraph">
    <w:name w:val="Указатель1"/>
    <w:basedOn w:val="Style_7"/>
    <w:link w:val="Style_9_ch"/>
  </w:style>
  <w:style w:styleId="Style_9_ch" w:type="character">
    <w:name w:val="Указатель1"/>
    <w:basedOn w:val="Style_7_ch"/>
    <w:link w:val="Style_9"/>
  </w:style>
  <w:style w:styleId="Style_10" w:type="paragraph">
    <w:name w:val="toc 2"/>
    <w:next w:val="Style_7"/>
    <w:link w:val="Style_10_ch"/>
    <w:uiPriority w:val="39"/>
    <w:pPr>
      <w:widowControl w:val="1"/>
      <w:spacing w:after="160" w:before="0" w:line="264" w:lineRule="auto"/>
      <w:ind w:firstLine="0" w:left="200"/>
      <w:jc w:val="left"/>
    </w:pPr>
    <w:rPr>
      <w:rFonts w:ascii="XO Thames" w:hAnsi="XO Thames"/>
      <w:color w:val="00000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z w:val="28"/>
    </w:rPr>
  </w:style>
  <w:style w:styleId="Style_11" w:type="paragraph">
    <w:name w:val="Колонтитул"/>
    <w:link w:val="Style_11_ch"/>
    <w:pPr>
      <w:widowControl w:val="1"/>
      <w:spacing w:after="160" w:before="0"/>
      <w:ind/>
      <w:jc w:val="both"/>
    </w:pPr>
    <w:rPr>
      <w:rFonts w:ascii="XO Thames" w:hAnsi="XO Thames"/>
      <w:color w:val="000000"/>
      <w:sz w:val="20"/>
    </w:rPr>
  </w:style>
  <w:style w:styleId="Style_11_ch" w:type="character">
    <w:name w:val="Колонтитул"/>
    <w:link w:val="Style_11"/>
    <w:rPr>
      <w:rFonts w:ascii="XO Thames" w:hAnsi="XO Thames"/>
      <w:color w:val="000000"/>
      <w:sz w:val="20"/>
    </w:rPr>
  </w:style>
  <w:style w:styleId="Style_12" w:type="paragraph">
    <w:name w:val="Endnote"/>
    <w:link w:val="Style_12_ch"/>
    <w:pPr>
      <w:widowControl w:val="1"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z w:val="22"/>
    </w:rPr>
  </w:style>
  <w:style w:styleId="Style_13" w:type="paragraph">
    <w:name w:val="footer"/>
    <w:basedOn w:val="Style_7"/>
    <w:link w:val="Style_13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7_ch"/>
    <w:link w:val="Style_13"/>
    <w:rPr>
      <w:rFonts w:ascii="Times New Roman" w:hAnsi="Times New Roman"/>
      <w:sz w:val="28"/>
    </w:rPr>
  </w:style>
  <w:style w:styleId="Style_14" w:type="paragraph">
    <w:name w:val="toc 4"/>
    <w:next w:val="Style_7"/>
    <w:link w:val="Style_14_ch"/>
    <w:uiPriority w:val="39"/>
    <w:pPr>
      <w:widowControl w:val="1"/>
      <w:spacing w:after="160" w:before="0" w:line="264" w:lineRule="auto"/>
      <w:ind w:firstLine="0" w:left="600"/>
      <w:jc w:val="left"/>
    </w:pPr>
    <w:rPr>
      <w:rFonts w:ascii="XO Thames" w:hAnsi="XO Thames"/>
      <w:color w:val="000000"/>
      <w:sz w:val="28"/>
    </w:rPr>
  </w:style>
  <w:style w:styleId="Style_14_ch" w:type="character">
    <w:name w:val="toc 4"/>
    <w:link w:val="Style_14"/>
    <w:rPr>
      <w:rFonts w:ascii="XO Thames" w:hAnsi="XO Thames"/>
      <w:color w:val="000000"/>
      <w:sz w:val="28"/>
    </w:rPr>
  </w:style>
  <w:style w:styleId="Style_15" w:type="paragraph">
    <w:name w:val="Balloon Text"/>
    <w:basedOn w:val="Style_7"/>
    <w:link w:val="Style_15_ch"/>
    <w:pPr>
      <w:spacing w:after="0" w:before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7_ch"/>
    <w:link w:val="Style_15"/>
    <w:rPr>
      <w:rFonts w:ascii="Segoe UI" w:hAnsi="Segoe UI"/>
      <w:sz w:val="18"/>
    </w:rPr>
  </w:style>
  <w:style w:styleId="Style_16" w:type="paragraph">
    <w:name w:val="toc 6"/>
    <w:next w:val="Style_7"/>
    <w:link w:val="Style_16_ch"/>
    <w:uiPriority w:val="39"/>
    <w:pPr>
      <w:widowControl w:val="1"/>
      <w:spacing w:after="160" w:before="0" w:line="264" w:lineRule="auto"/>
      <w:ind w:firstLine="0" w:left="1000"/>
      <w:jc w:val="left"/>
    </w:pPr>
    <w:rPr>
      <w:rFonts w:ascii="XO Thames" w:hAnsi="XO Thames"/>
      <w:color w:val="00000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z w:val="28"/>
    </w:rPr>
  </w:style>
  <w:style w:styleId="Style_17" w:type="paragraph">
    <w:name w:val="toc 7"/>
    <w:next w:val="Style_7"/>
    <w:link w:val="Style_17_ch"/>
    <w:uiPriority w:val="39"/>
    <w:pPr>
      <w:widowControl w:val="1"/>
      <w:spacing w:after="160" w:before="0" w:line="264" w:lineRule="auto"/>
      <w:ind w:firstLine="0" w:left="1200"/>
      <w:jc w:val="left"/>
    </w:pPr>
    <w:rPr>
      <w:rFonts w:ascii="XO Thames" w:hAnsi="XO Thames"/>
      <w:color w:val="00000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z w:val="28"/>
    </w:rPr>
  </w:style>
  <w:style w:styleId="Style_18" w:type="paragraph">
    <w:name w:val="heading 3"/>
    <w:next w:val="Style_7"/>
    <w:link w:val="Style_18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z w:val="26"/>
    </w:rPr>
  </w:style>
  <w:style w:styleId="Style_19" w:type="paragraph">
    <w:name w:val="Заголовок 3 Знак"/>
    <w:link w:val="Style_19_ch"/>
    <w:rPr>
      <w:rFonts w:ascii="XO Thames" w:hAnsi="XO Thames"/>
      <w:b w:val="1"/>
      <w:sz w:val="26"/>
    </w:rPr>
  </w:style>
  <w:style w:styleId="Style_19_ch" w:type="character">
    <w:name w:val="Заголовок 3 Знак"/>
    <w:link w:val="Style_19"/>
    <w:rPr>
      <w:rFonts w:ascii="XO Thames" w:hAnsi="XO Thames"/>
      <w:b w:val="1"/>
      <w:sz w:val="26"/>
    </w:rPr>
  </w:style>
  <w:style w:styleId="Style_20" w:type="paragraph">
    <w:name w:val="Обычный13"/>
    <w:link w:val="Style_20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20_ch" w:type="character">
    <w:name w:val="Обычный13"/>
    <w:link w:val="Style_20"/>
    <w:rPr>
      <w:rFonts w:asciiTheme="minorAscii" w:hAnsiTheme="minorHAnsi"/>
      <w:color w:val="000000"/>
      <w:sz w:val="22"/>
    </w:rPr>
  </w:style>
  <w:style w:styleId="Style_21" w:type="paragraph">
    <w:name w:val="Заголовок"/>
    <w:basedOn w:val="Style_7"/>
    <w:next w:val="Style_22"/>
    <w:link w:val="Style_21_ch"/>
    <w:pPr>
      <w:keepNext w:val="1"/>
      <w:spacing w:after="120" w:before="240"/>
      <w:ind/>
    </w:pPr>
    <w:rPr>
      <w:rFonts w:ascii="Open Sans" w:hAnsi="Open Sans"/>
      <w:sz w:val="28"/>
    </w:rPr>
  </w:style>
  <w:style w:styleId="Style_21_ch" w:type="character">
    <w:name w:val="Заголовок"/>
    <w:basedOn w:val="Style_7_ch"/>
    <w:link w:val="Style_21"/>
    <w:rPr>
      <w:rFonts w:ascii="Open Sans" w:hAnsi="Open Sans"/>
      <w:sz w:val="28"/>
    </w:rPr>
  </w:style>
  <w:style w:styleId="Style_23" w:type="paragraph">
    <w:name w:val="Заголовок 5 Знак"/>
    <w:link w:val="Style_23_ch"/>
    <w:rPr>
      <w:rFonts w:ascii="XO Thames" w:hAnsi="XO Thames"/>
      <w:b w:val="1"/>
    </w:rPr>
  </w:style>
  <w:style w:styleId="Style_23_ch" w:type="character">
    <w:name w:val="Заголовок 5 Знак"/>
    <w:link w:val="Style_23"/>
    <w:rPr>
      <w:rFonts w:ascii="XO Thames" w:hAnsi="XO Thames"/>
      <w:b w:val="1"/>
    </w:rPr>
  </w:style>
  <w:style w:styleId="Style_24" w:type="paragraph">
    <w:name w:val="Гиперссылка21"/>
    <w:link w:val="Style_24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FF"/>
      <w:sz w:val="22"/>
      <w:u w:val="single"/>
    </w:rPr>
  </w:style>
  <w:style w:styleId="Style_24_ch" w:type="character">
    <w:name w:val="Гиперссылка21"/>
    <w:link w:val="Style_24"/>
    <w:rPr>
      <w:rFonts w:asciiTheme="minorAscii" w:hAnsiTheme="minorHAnsi"/>
      <w:color w:val="0000FF"/>
      <w:sz w:val="22"/>
      <w:u w:val="single"/>
    </w:rPr>
  </w:style>
  <w:style w:styleId="Style_25" w:type="paragraph">
    <w:name w:val="toc 3"/>
    <w:next w:val="Style_7"/>
    <w:link w:val="Style_25_ch"/>
    <w:uiPriority w:val="39"/>
    <w:pPr>
      <w:widowControl w:val="1"/>
      <w:spacing w:after="160" w:before="0" w:line="264" w:lineRule="auto"/>
      <w:ind w:firstLine="0" w:left="400"/>
      <w:jc w:val="left"/>
    </w:pPr>
    <w:rPr>
      <w:rFonts w:ascii="XO Thames" w:hAnsi="XO Thames"/>
      <w:color w:val="00000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z w:val="28"/>
    </w:rPr>
  </w:style>
  <w:style w:styleId="Style_26" w:type="paragraph">
    <w:name w:val="caption"/>
    <w:basedOn w:val="Style_7"/>
    <w:next w:val="Style_7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7_ch"/>
    <w:link w:val="Style_26"/>
    <w:rPr>
      <w:i w:val="1"/>
      <w:sz w:val="24"/>
    </w:rPr>
  </w:style>
  <w:style w:styleId="Style_6" w:type="paragraph">
    <w:name w:val="Emphasis"/>
    <w:link w:val="Style_6_ch"/>
    <w:rPr>
      <w:i w:val="1"/>
    </w:rPr>
  </w:style>
  <w:style w:styleId="Style_6_ch" w:type="character">
    <w:name w:val="Emphasis"/>
    <w:link w:val="Style_6"/>
    <w:rPr>
      <w:i w:val="1"/>
    </w:rPr>
  </w:style>
  <w:style w:styleId="Style_27" w:type="paragraph">
    <w:name w:val="Основной шрифт абзаца1"/>
    <w:link w:val="Style_27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27_ch" w:type="character">
    <w:name w:val="Основной шрифт абзаца1"/>
    <w:link w:val="Style_27"/>
    <w:rPr>
      <w:rFonts w:asciiTheme="minorAscii" w:hAnsiTheme="minorHAnsi"/>
      <w:color w:val="000000"/>
      <w:sz w:val="22"/>
    </w:rPr>
  </w:style>
  <w:style w:styleId="Style_28" w:type="paragraph">
    <w:name w:val="Обычный11"/>
    <w:link w:val="Style_28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28_ch" w:type="character">
    <w:name w:val="Обычный11"/>
    <w:link w:val="Style_28"/>
    <w:rPr>
      <w:rFonts w:asciiTheme="minorAscii" w:hAnsiTheme="minorHAnsi"/>
      <w:color w:val="000000"/>
      <w:sz w:val="22"/>
    </w:rPr>
  </w:style>
  <w:style w:styleId="Style_29" w:type="paragraph">
    <w:name w:val="heading 5"/>
    <w:next w:val="Style_7"/>
    <w:link w:val="Style_29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z w:val="22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30" w:type="paragraph">
    <w:name w:val="heading 1"/>
    <w:next w:val="Style_7"/>
    <w:link w:val="Style_30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widowControl w:val="1"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32_ch" w:type="character">
    <w:name w:val="Footnote"/>
    <w:link w:val="Style_32"/>
    <w:rPr>
      <w:rFonts w:ascii="XO Thames" w:hAnsi="XO Thames"/>
      <w:color w:val="000000"/>
      <w:sz w:val="22"/>
    </w:rPr>
  </w:style>
  <w:style w:styleId="Style_33" w:type="paragraph">
    <w:name w:val="toc 1"/>
    <w:next w:val="Style_7"/>
    <w:link w:val="Style_33_ch"/>
    <w:uiPriority w:val="39"/>
    <w:pPr>
      <w:widowControl w:val="1"/>
      <w:spacing w:after="160" w:before="0" w:line="264" w:lineRule="auto"/>
      <w:ind/>
      <w:jc w:val="left"/>
    </w:pPr>
    <w:rPr>
      <w:rFonts w:ascii="XO Thames" w:hAnsi="XO Thames"/>
      <w:b w:val="1"/>
      <w:color w:val="000000"/>
      <w:sz w:val="28"/>
    </w:rPr>
  </w:style>
  <w:style w:styleId="Style_33_ch" w:type="character">
    <w:name w:val="toc 1"/>
    <w:link w:val="Style_33"/>
    <w:rPr>
      <w:rFonts w:ascii="XO Thames" w:hAnsi="XO Thames"/>
      <w:b w:val="1"/>
      <w:color w:val="000000"/>
      <w:sz w:val="28"/>
    </w:rPr>
  </w:style>
  <w:style w:styleId="Style_34" w:type="paragraph">
    <w:name w:val="Гиперссылка2"/>
    <w:link w:val="Style_34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FF"/>
      <w:sz w:val="22"/>
      <w:u w:val="single"/>
    </w:rPr>
  </w:style>
  <w:style w:styleId="Style_34_ch" w:type="character">
    <w:name w:val="Гиперссылка2"/>
    <w:link w:val="Style_34"/>
    <w:rPr>
      <w:rFonts w:asciiTheme="minorAscii" w:hAnsiTheme="minorHAnsi"/>
      <w:color w:val="0000FF"/>
      <w:sz w:val="22"/>
      <w:u w:val="single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22" w:type="paragraph">
    <w:name w:val="Body Text"/>
    <w:basedOn w:val="Style_7"/>
    <w:link w:val="Style_22_ch"/>
    <w:pPr>
      <w:spacing w:after="140" w:before="0" w:line="276" w:lineRule="auto"/>
      <w:ind/>
    </w:pPr>
  </w:style>
  <w:style w:styleId="Style_22_ch" w:type="character">
    <w:name w:val="Body Text"/>
    <w:basedOn w:val="Style_7_ch"/>
    <w:link w:val="Style_22"/>
  </w:style>
  <w:style w:styleId="Style_36" w:type="paragraph">
    <w:name w:val="toc 9"/>
    <w:next w:val="Style_7"/>
    <w:link w:val="Style_36_ch"/>
    <w:uiPriority w:val="39"/>
    <w:pPr>
      <w:widowControl w:val="1"/>
      <w:spacing w:after="160" w:before="0" w:line="264" w:lineRule="auto"/>
      <w:ind w:firstLine="0" w:left="1600"/>
      <w:jc w:val="left"/>
    </w:pPr>
    <w:rPr>
      <w:rFonts w:ascii="XO Thames" w:hAnsi="XO Thames"/>
      <w:color w:val="00000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z w:val="28"/>
    </w:rPr>
  </w:style>
  <w:style w:styleId="Style_37" w:type="paragraph">
    <w:name w:val="Заголовок 4 Знак"/>
    <w:link w:val="Style_37_ch"/>
    <w:rPr>
      <w:rFonts w:ascii="XO Thames" w:hAnsi="XO Thames"/>
      <w:b w:val="1"/>
      <w:sz w:val="24"/>
    </w:rPr>
  </w:style>
  <w:style w:styleId="Style_37_ch" w:type="character">
    <w:name w:val="Заголовок 4 Знак"/>
    <w:link w:val="Style_37"/>
    <w:rPr>
      <w:rFonts w:ascii="XO Thames" w:hAnsi="XO Thames"/>
      <w:b w:val="1"/>
      <w:sz w:val="24"/>
    </w:rPr>
  </w:style>
  <w:style w:styleId="Style_3" w:type="paragraph">
    <w:name w:val="toc 8"/>
    <w:next w:val="Style_7"/>
    <w:link w:val="Style_3_ch"/>
    <w:uiPriority w:val="39"/>
    <w:pPr>
      <w:widowControl w:val="1"/>
      <w:spacing w:after="160" w:before="0" w:line="264" w:lineRule="auto"/>
      <w:ind w:firstLine="0" w:left="1400"/>
      <w:jc w:val="left"/>
    </w:pPr>
    <w:rPr>
      <w:rFonts w:ascii="XO Thames" w:hAnsi="XO Thames"/>
      <w:color w:val="000000"/>
      <w:sz w:val="28"/>
    </w:rPr>
  </w:style>
  <w:style w:styleId="Style_3_ch" w:type="character">
    <w:name w:val="toc 8"/>
    <w:link w:val="Style_3"/>
    <w:rPr>
      <w:rFonts w:ascii="XO Thames" w:hAnsi="XO Thames"/>
      <w:color w:val="000000"/>
      <w:sz w:val="28"/>
    </w:rPr>
  </w:style>
  <w:style w:styleId="Style_38" w:type="paragraph">
    <w:name w:val="Plain Text"/>
    <w:basedOn w:val="Style_7"/>
    <w:link w:val="Style_38_ch"/>
    <w:pPr>
      <w:spacing w:after="0" w:before="0" w:line="240" w:lineRule="auto"/>
      <w:ind/>
    </w:pPr>
    <w:rPr>
      <w:rFonts w:ascii="Calibri" w:hAnsi="Calibri"/>
    </w:rPr>
  </w:style>
  <w:style w:styleId="Style_38_ch" w:type="character">
    <w:name w:val="Plain Text"/>
    <w:basedOn w:val="Style_7_ch"/>
    <w:link w:val="Style_38"/>
    <w:rPr>
      <w:rFonts w:ascii="Calibri" w:hAnsi="Calibri"/>
    </w:rPr>
  </w:style>
  <w:style w:styleId="Style_2" w:type="paragraph">
    <w:name w:val="Содержимое врезки"/>
    <w:basedOn w:val="Style_7"/>
    <w:link w:val="Style_2_ch"/>
  </w:style>
  <w:style w:styleId="Style_2_ch" w:type="character">
    <w:name w:val="Содержимое врезки"/>
    <w:basedOn w:val="Style_7_ch"/>
    <w:link w:val="Style_2"/>
  </w:style>
  <w:style w:styleId="Style_39" w:type="paragraph">
    <w:name w:val="toc 5"/>
    <w:next w:val="Style_7"/>
    <w:link w:val="Style_39_ch"/>
    <w:uiPriority w:val="39"/>
    <w:pPr>
      <w:widowControl w:val="1"/>
      <w:spacing w:after="160" w:before="0" w:line="264" w:lineRule="auto"/>
      <w:ind w:firstLine="0" w:left="800"/>
      <w:jc w:val="left"/>
    </w:pPr>
    <w:rPr>
      <w:rFonts w:ascii="XO Thames" w:hAnsi="XO Thames"/>
      <w:color w:val="000000"/>
      <w:sz w:val="28"/>
    </w:rPr>
  </w:style>
  <w:style w:styleId="Style_39_ch" w:type="character">
    <w:name w:val="toc 5"/>
    <w:link w:val="Style_39"/>
    <w:rPr>
      <w:rFonts w:ascii="XO Thames" w:hAnsi="XO Thames"/>
      <w:color w:val="000000"/>
      <w:sz w:val="28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Основной шрифт абзаца11"/>
    <w:link w:val="Style_41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41_ch" w:type="character">
    <w:name w:val="Основной шрифт абзаца11"/>
    <w:link w:val="Style_41"/>
    <w:rPr>
      <w:rFonts w:asciiTheme="minorAscii" w:hAnsiTheme="minorHAnsi"/>
      <w:color w:val="000000"/>
      <w:sz w:val="22"/>
    </w:rPr>
  </w:style>
  <w:style w:styleId="Style_42" w:type="paragraph">
    <w:name w:val="List"/>
    <w:basedOn w:val="Style_22"/>
    <w:link w:val="Style_42_ch"/>
  </w:style>
  <w:style w:styleId="Style_42_ch" w:type="character">
    <w:name w:val="List"/>
    <w:basedOn w:val="Style_22_ch"/>
    <w:link w:val="Style_42"/>
  </w:style>
  <w:style w:styleId="Style_43" w:type="paragraph">
    <w:name w:val="Subtitle"/>
    <w:next w:val="Style_7"/>
    <w:link w:val="Style_43_ch"/>
    <w:uiPriority w:val="11"/>
    <w:qFormat/>
    <w:pPr>
      <w:widowControl w:val="1"/>
      <w:spacing w:after="160" w:before="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000000"/>
      <w:sz w:val="24"/>
    </w:rPr>
  </w:style>
  <w:style w:styleId="Style_44" w:type="paragraph">
    <w:name w:val="Title"/>
    <w:next w:val="Style_7"/>
    <w:link w:val="Style_44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color w:val="000000"/>
      <w:sz w:val="40"/>
    </w:rPr>
  </w:style>
  <w:style w:styleId="Style_45" w:type="paragraph">
    <w:name w:val="heading 4"/>
    <w:next w:val="Style_7"/>
    <w:link w:val="Style_45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z w:val="24"/>
    </w:rPr>
  </w:style>
  <w:style w:styleId="Style_46" w:type="paragraph">
    <w:name w:val="Гиперссылка1"/>
    <w:basedOn w:val="Style_41"/>
    <w:link w:val="Style_46_ch"/>
    <w:rPr>
      <w:color w:themeColor="hyperlink" w:val="0563C1"/>
      <w:u w:val="single"/>
    </w:rPr>
  </w:style>
  <w:style w:styleId="Style_46_ch" w:type="character">
    <w:name w:val="Гиперссылка1"/>
    <w:basedOn w:val="Style_41_ch"/>
    <w:link w:val="Style_46"/>
    <w:rPr>
      <w:color w:themeColor="hyperlink" w:val="0563C1"/>
      <w:u w:val="single"/>
    </w:rPr>
  </w:style>
  <w:style w:styleId="Style_47" w:type="paragraph">
    <w:name w:val="heading 2"/>
    <w:next w:val="Style_7"/>
    <w:link w:val="Style_47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47_ch" w:type="character">
    <w:name w:val="heading 2"/>
    <w:link w:val="Style_47"/>
    <w:rPr>
      <w:rFonts w:ascii="XO Thames" w:hAnsi="XO Thames"/>
      <w:b w:val="1"/>
      <w:color w:val="000000"/>
      <w:sz w:val="28"/>
    </w:rPr>
  </w:style>
  <w:style w:styleId="Style_48" w:type="paragraph">
    <w:name w:val="Заголовок 1 Знак"/>
    <w:link w:val="Style_48_ch"/>
    <w:rPr>
      <w:rFonts w:ascii="XO Thames" w:hAnsi="XO Thames"/>
      <w:b w:val="1"/>
      <w:sz w:val="32"/>
    </w:rPr>
  </w:style>
  <w:style w:styleId="Style_48_ch" w:type="character">
    <w:name w:val="Заголовок 1 Знак"/>
    <w:link w:val="Style_48"/>
    <w:rPr>
      <w:rFonts w:ascii="XO Thames" w:hAnsi="XO Thames"/>
      <w:b w:val="1"/>
      <w:sz w:val="32"/>
    </w:rPr>
  </w:style>
  <w:style w:styleId="Style_49" w:type="paragraph">
    <w:name w:val="Основной шрифт абзаца2"/>
    <w:link w:val="Style_49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49_ch" w:type="character">
    <w:name w:val="Основной шрифт абзаца2"/>
    <w:link w:val="Style_49"/>
    <w:rPr>
      <w:rFonts w:asciiTheme="minorAscii" w:hAnsiTheme="minorHAnsi"/>
      <w:color w:val="000000"/>
      <w:sz w:val="22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Сетка таблицы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1" w:type="table">
    <w:name w:val="Table Grid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Сетка таблицы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2025-03-31T23:36:17Z</dcterms:modified>
</cp:coreProperties>
</file>