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" w:name="_GoBack"/>
      <w:bookmarkEnd w:id="1"/>
    </w:p>
    <w:p w14:paraId="04000000">
      <w:pPr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ПО ЧРЕЗВЫЧАЙНЫМ СИТУАЦИЯМ</w:t>
      </w:r>
    </w:p>
    <w:p w14:paraId="08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before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widowControl w:val="1"/>
              <w:spacing w:after="0" w:before="0" w:line="240" w:lineRule="auto"/>
              <w:ind w:hanging="142" w:left="142"/>
              <w:jc w:val="left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1"/>
              <w:spacing w:after="0" w:before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О внесении изменения в часть 5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приложения к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приказ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у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Министерства по чрезвычайным ситуациям Камчатского края от 1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.0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.202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№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13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-П </w:t>
            </w:r>
          </w:p>
          <w:p w14:paraId="12000000">
            <w:pPr>
              <w:widowControl w:val="1"/>
              <w:spacing w:after="0" w:before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Об утверждении Порядка сообщения руководителями учреждений, подведомственных Министерству по чрезвычайным ситуациям Камчатского края,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» </w:t>
            </w:r>
          </w:p>
        </w:tc>
      </w:tr>
    </w:tbl>
    <w:p w14:paraId="1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7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14:paraId="1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Внести в часть 5 приложения к приказу Министерства по чрезвычайным ситуация Камчатского края от 10.02.2022 № 13-П </w:t>
      </w:r>
      <w:r>
        <w:br/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Об утверждении Порядка сообщения руководителями учреждений, подведомственных Министерству по чрезвычайным ситуациям Камчатского края,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>
        <w:rPr>
          <w:rFonts w:ascii="Times New Roman" w:hAnsi="Times New Roman"/>
          <w:color w:val="000000"/>
          <w:sz w:val="28"/>
        </w:rPr>
        <w:t xml:space="preserve">» изменение, изложив ее в следующей редакции: </w:t>
      </w:r>
    </w:p>
    <w:p w14:paraId="19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«5. Руководитель учреждения обязан принимать меры по недопущению любой возможности возникновения конфликта интересов. Непринятие мер по предотвращению или урегулированию конфликта интересов, стороной которого является руководитель учреждения, является правонарушением, влекущим его увольнение в соответствии с законодательством Российской Федерации, за исключением случаев, установленных федеральными законами.».</w:t>
      </w:r>
    </w:p>
    <w:p w14:paraId="1A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</w:t>
      </w:r>
      <w:r>
        <w:rPr>
          <w:rFonts w:ascii="Times New Roman" w:hAnsi="Times New Roman"/>
          <w:sz w:val="28"/>
        </w:rPr>
        <w:t>астоящий приказ вступает в силу после дня его официального опубликования.</w:t>
      </w:r>
    </w:p>
    <w:p w14:paraId="1B000000">
      <w:pPr>
        <w:spacing w:after="0" w:before="0" w:line="240" w:lineRule="auto"/>
        <w:ind w:firstLine="709" w:left="0"/>
        <w:jc w:val="both"/>
      </w:pPr>
    </w:p>
    <w:p w14:paraId="1C000000">
      <w:pPr>
        <w:spacing w:after="0" w:before="0" w:line="240" w:lineRule="auto"/>
        <w:ind w:firstLine="709" w:left="0"/>
        <w:jc w:val="both"/>
      </w:pPr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2"/>
        <w:gridCol w:w="4397"/>
        <w:gridCol w:w="2270"/>
      </w:tblGrid>
      <w:tr>
        <w:trPr>
          <w:trHeight w:hRule="atLeast" w:val="686"/>
        </w:trPr>
        <w:tc>
          <w:tcPr>
            <w:tcW w:type="dxa" w:w="297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widowControl w:val="1"/>
              <w:spacing w:after="0" w:before="0" w:line="240" w:lineRule="auto"/>
              <w:ind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Министр</w:t>
            </w:r>
          </w:p>
          <w:p w14:paraId="1E000000">
            <w:pPr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ризонтальный штамп подписи 1]</w:t>
            </w:r>
            <w:bookmarkEnd w:id="3"/>
          </w:p>
        </w:tc>
        <w:tc>
          <w:tcPr>
            <w:tcW w:type="dxa" w:w="227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widowControl w:val="1"/>
              <w:spacing w:after="0" w:before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С.В. Лебедев</w:t>
            </w:r>
          </w:p>
        </w:tc>
      </w:tr>
    </w:tbl>
    <w:p w14:paraId="21000000">
      <w:pPr>
        <w:widowControl w:val="1"/>
        <w:spacing w:after="160" w:before="0" w:line="264" w:lineRule="auto"/>
        <w:ind/>
        <w:jc w:val="left"/>
      </w:pPr>
    </w:p>
    <w:sectPr>
      <w:headerReference r:id="rId2" w:type="default"/>
      <w:headerReference r:id="rId1" w:type="even"/>
      <w:type w:val="nextPage"/>
      <w:pgSz w:h="16838" w:orient="portrait" w:w="11906"/>
      <w:pgMar w:bottom="1134" w:footer="0" w:gutter="0" w:header="709" w:left="1418" w:right="851" w:top="62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2025-05-22T03:51:12Z</dcterms:modified>
</cp:coreProperties>
</file>