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3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3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0" w:left="3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</w:t>
      </w:r>
      <w:r>
        <w:rPr>
          <w:rFonts w:ascii="Times New Roman" w:hAnsi="Times New Roman"/>
          <w:b w:val="1"/>
          <w:sz w:val="28"/>
        </w:rPr>
        <w:t xml:space="preserve"> Правительства Камчатского края от 10.01.2012 № 12-П «О расходных обязательствах Камчатского края по государственной поддержке общественных объединений в Камчатском крае, а также по предоставлению отдельных мер социальной защиты добровольным пожарным, работникам</w:t>
      </w:r>
    </w:p>
    <w:p w14:paraId="11000000">
      <w:pPr>
        <w:spacing w:after="0" w:line="240" w:lineRule="auto"/>
        <w:ind w:firstLine="0" w:left="3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общественных объединений пожарной охраны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Камчатском крае и членам их семей»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/>
        <w:ind w:firstLine="679" w:lef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10.01.2012                    № 12-П «О расходных обязательствах Камчатского края по государственной поддержке общественных объединений в Камчатском крае, а также по предоставлению отдельных мер социальной защиты добровольным пожарным, работникам общественных объединений пожарной охраны в Камчатском крае и членам их семей» следующие изменения:</w:t>
      </w:r>
    </w:p>
    <w:p w14:paraId="18000000">
      <w:pPr>
        <w:spacing w:after="0"/>
        <w:ind w:firstLine="679" w:lef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9000000">
      <w:pPr>
        <w:spacing w:after="0"/>
        <w:ind w:firstLine="679" w:left="3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 расходных обязательствах Камчатского края по предоставлению отдельных мер социальной защиты добровольным пожарным, работникам добровольной пожарной охраны в Камчатском крае и членам их семей</w:t>
      </w:r>
      <w:r>
        <w:rPr>
          <w:rFonts w:ascii="Times New Roman" w:hAnsi="Times New Roman"/>
          <w:sz w:val="28"/>
        </w:rPr>
        <w:t>»;</w:t>
      </w:r>
    </w:p>
    <w:p w14:paraId="1A000000">
      <w:pPr>
        <w:spacing w:after="0"/>
        <w:ind w:firstLine="679" w:lef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1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соответствии со статьей 85 Бюджетного кодекса Российской Федерации, частью 1 статьи 17 Фед</w:t>
      </w:r>
      <w:r>
        <w:rPr>
          <w:rFonts w:ascii="Times New Roman" w:hAnsi="Times New Roman"/>
          <w:sz w:val="28"/>
        </w:rPr>
        <w:t>ерального закона от 06.05.2011 № 100-ФЗ «О добровольной пожарной охране»</w:t>
      </w:r>
      <w:r>
        <w:rPr>
          <w:rFonts w:ascii="Times New Roman" w:hAnsi="Times New Roman"/>
          <w:sz w:val="28"/>
        </w:rPr>
        <w:t xml:space="preserve">, пунктом 3 части 2 статьи 4 Закона </w:t>
      </w:r>
      <w:r>
        <w:rPr>
          <w:rFonts w:ascii="Times New Roman" w:hAnsi="Times New Roman"/>
          <w:sz w:val="28"/>
        </w:rPr>
        <w:t xml:space="preserve">Камчатского края от 16.09.2011 № 660 </w:t>
      </w:r>
      <w:r>
        <w:rPr>
          <w:rFonts w:ascii="Times New Roman" w:hAnsi="Times New Roman"/>
          <w:sz w:val="28"/>
        </w:rPr>
        <w:t>«Об отдельных вопросах в сфере обеспечения деятельности добровольной пож</w:t>
      </w:r>
      <w:r>
        <w:rPr>
          <w:rFonts w:ascii="Times New Roman" w:hAnsi="Times New Roman"/>
          <w:sz w:val="28"/>
        </w:rPr>
        <w:t>арной охраны Камчатском крае»</w:t>
      </w:r>
      <w:r>
        <w:rPr>
          <w:rFonts w:ascii="Times New Roman" w:hAnsi="Times New Roman"/>
          <w:sz w:val="28"/>
        </w:rPr>
        <w:t>, пунктом 1 части 2 статьи 3 Закона Камчатского края</w:t>
      </w:r>
      <w:r>
        <w:rPr>
          <w:rFonts w:ascii="Times New Roman" w:hAnsi="Times New Roman"/>
          <w:sz w:val="28"/>
        </w:rPr>
        <w:t xml:space="preserve"> от 14.11.201 № 689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государственной поддержке некоммерчески</w:t>
      </w:r>
      <w:r>
        <w:rPr>
          <w:rFonts w:ascii="Times New Roman" w:hAnsi="Times New Roman"/>
          <w:sz w:val="28"/>
        </w:rPr>
        <w:t>х организаций в Камчатском крае»</w:t>
      </w:r>
      <w:r>
        <w:rPr>
          <w:rFonts w:ascii="Times New Roman" w:hAnsi="Times New Roman"/>
          <w:sz w:val="28"/>
        </w:rPr>
        <w:t>;</w:t>
      </w:r>
    </w:p>
    <w:p w14:paraId="1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постановляющую часть изложить в следующей редакции:</w:t>
      </w:r>
    </w:p>
    <w:p w14:paraId="1D000000">
      <w:pPr>
        <w:spacing w:after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Установить расходные обязательства Камчатского края по:</w:t>
      </w:r>
    </w:p>
    <w:p w14:paraId="1E000000">
      <w:pPr>
        <w:spacing w:after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осуществлению личного страхования добровольных пожарных и работников добровольной пожарной охраны в Камчатском крае; </w:t>
      </w:r>
    </w:p>
    <w:p w14:paraId="1F000000">
      <w:pPr>
        <w:spacing w:after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предоставлению единовременной денежной выплаты членам семей добровольных пожарных, работников добровольной пожарной охраны в Камчатском крае в случае гибели (смерти) добровольного пожарного, работника добровольной пожарной охраны в Камчатском крае.</w:t>
      </w:r>
    </w:p>
    <w:p w14:paraId="20000000">
      <w:pPr>
        <w:spacing w:after="0"/>
        <w:ind w:firstLine="679" w:lef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Порядок осуществления личного страхования добровольных пожарных и работников общественных объединений пожарной охраны в Камчатском крае согласно приложению 1 к настоящему постановлению.</w:t>
      </w:r>
    </w:p>
    <w:p w14:paraId="21000000">
      <w:pPr>
        <w:spacing w:after="0"/>
        <w:ind w:firstLine="679" w:lef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Порядок предоставления единовременной денежной выплаты членам семей добровольных пожарных, работников общественных объединений пожарной охраны в Камчатском крае в случае гибели (смерти) добровольного пожарного, работника общественного объединения пожарной охраны в Камчатском крае согласно приложению 2 к настоящему постановлению.</w:t>
      </w:r>
    </w:p>
    <w:p w14:paraId="22000000">
      <w:pPr>
        <w:spacing w:after="0"/>
        <w:ind w:firstLine="679" w:lef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Рекомендовать органам местного самоуправления муниципальных образований в Камчатском крае и общественным объединениям пожарной охраны в Камчатском крае установить дополнительные гарантии социальной защиты добровольных пожарных, работников общественных объединений пожарной охраны в Камчатском крае и членов их семей.</w:t>
      </w:r>
    </w:p>
    <w:p w14:paraId="23000000">
      <w:pPr>
        <w:spacing w:after="0"/>
        <w:ind w:firstLine="679" w:lef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вступает в силу через 10 дней после его официального опубликования и распространяется на правоотношения, возникающие с 01 января 2012 года.»;</w:t>
      </w:r>
    </w:p>
    <w:p w14:paraId="24000000">
      <w:pPr>
        <w:spacing w:after="0"/>
        <w:ind w:firstLine="679" w:lef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3 изложить в редакции согласно приложению 1 к настоящему постановлению;</w:t>
      </w:r>
    </w:p>
    <w:p w14:paraId="25000000">
      <w:pPr>
        <w:spacing w:after="0"/>
        <w:ind w:firstLine="679" w:lef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приложение 4 изложить в редакции согласно приложению 2 к настоящему постановлению.</w:t>
      </w:r>
    </w:p>
    <w:p w14:paraId="2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 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23"/>
        <w:tblLayout w:type="fixed"/>
        <w:tblCellMar>
          <w:left w:type="dxa" w:w="0"/>
          <w:right w:type="dxa" w:w="0"/>
        </w:tblCellMar>
      </w:tblPr>
      <w:tblGrid>
        <w:gridCol w:w="2717"/>
        <w:gridCol w:w="4393"/>
        <w:gridCol w:w="2553"/>
      </w:tblGrid>
      <w:tr>
        <w:trPr>
          <w:trHeight w:hRule="atLeast" w:val="2220"/>
        </w:trPr>
        <w:tc>
          <w:tcPr>
            <w:tcW w:type="dxa" w:w="271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 w14:paraId="2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43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D000000">
            <w:pPr>
              <w:spacing w:after="0" w:line="240" w:lineRule="auto"/>
              <w:ind w:firstLine="1272" w:left="3"/>
              <w:rPr>
                <w:rFonts w:ascii="Times New Roman" w:hAnsi="Times New Roman"/>
                <w:color w:themeColor="background1" w:val="FFFFFF"/>
                <w:sz w:val="24"/>
              </w:rPr>
            </w:pPr>
          </w:p>
          <w:p w14:paraId="2E000000">
            <w:pPr>
              <w:spacing w:after="0" w:line="240" w:lineRule="auto"/>
              <w:ind w:firstLine="1272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4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4"/>
          </w:p>
        </w:tc>
        <w:tc>
          <w:tcPr>
            <w:tcW w:type="dxa" w:w="255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tbl>
      <w:tblPr>
        <w:tblStyle w:val="Style_3"/>
        <w:tblW w:type="auto" w:w="0"/>
        <w:tblLayout w:type="fixed"/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bookmarkStart w:id="5" w:name="_Hlk196293186"/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</w:p>
          <w:p w14:paraId="3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1</w:t>
            </w:r>
            <w:r>
              <w:rPr>
                <w:rFonts w:ascii="Times New Roman" w:hAnsi="Times New Roman"/>
                <w:sz w:val="28"/>
              </w:rPr>
              <w:t xml:space="preserve"> к </w:t>
            </w:r>
            <w:r>
              <w:rPr>
                <w:rFonts w:ascii="Times New Roman" w:hAnsi="Times New Roman"/>
                <w:sz w:val="28"/>
              </w:rPr>
              <w:t>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  <w:bookmarkEnd w:id="5"/>
          </w:p>
        </w:tc>
      </w:tr>
    </w:tbl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«Приложение 1 к постановлению</w:t>
      </w:r>
    </w:p>
    <w:p w14:paraId="4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Правительства Камчатского края</w:t>
      </w:r>
    </w:p>
    <w:p w14:paraId="49000000">
      <w:pPr>
        <w:widowControl w:val="0"/>
        <w:tabs>
          <w:tab w:leader="none" w:pos="510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от 10.01.2012 № 12-П</w:t>
      </w:r>
    </w:p>
    <w:p w14:paraId="4A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4B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4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осуществления личного страхования добровольных пожарных и работников добровольной пожарной охраны в Камчатском крае</w:t>
      </w:r>
    </w:p>
    <w:p w14:paraId="4D000000">
      <w:pPr>
        <w:rPr>
          <w:rFonts w:ascii="Times New Roman" w:hAnsi="Times New Roman"/>
          <w:sz w:val="28"/>
        </w:rPr>
      </w:pPr>
    </w:p>
    <w:p w14:paraId="4E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регламентирует осуществление личного страхования добровольных пожарных и работников добровольной пожарной </w:t>
      </w:r>
      <w:r>
        <w:rPr>
          <w:rFonts w:ascii="Times New Roman" w:hAnsi="Times New Roman"/>
          <w:sz w:val="28"/>
        </w:rPr>
        <w:t>охраны в Камчатского края  (далее – работники добровольной пожарной охраны) на период привлечения их Министерством по чрезвычайным ситуациям Камчатского края к участию в тушении пожаров, проведении аварийно-спасательных работ, спасении людей и имущества при пожарах и оказании первой помощи пострадавшим (далее – личное страхование добровольных пожарных и работников общественных объединений пожарной охраны).</w:t>
      </w:r>
    </w:p>
    <w:p w14:paraId="4F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Личное страхование добровольных пожарных и работников добровольной пожарной охраны осуществляется за счет средств краевого бюджета, предусмотренных Министерству по чрезвычайным ситуациям Камчатского края законом Камчатского края о краевом бюджете на соответствующий финансовый год на содержание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 (далее – КГКУ «ЦОД»).</w:t>
      </w:r>
    </w:p>
    <w:p w14:paraId="50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Личное страхование добровольных пожарных и работников добровольной пожарной охраны осуществляет Министерство по чрезвычайным ситуациям Камчатского края через КГКУ «ЦОД».</w:t>
      </w:r>
    </w:p>
    <w:p w14:paraId="51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Застрахованными по личному страхованию добровольных пожарных и работников добровольной пожарной охраны (далее – застрахованные лица) являются добровольные пожарные и работники добровольной пожарной охраны, привлекаемые Министерством по чрезвычайным ситуациям Камчатского края в лице КГКУ «ЦОД» к участию в тушении пожаров, проведении аварийно-спасательных работ, спасению людей и имущества при пожарах и оказанию </w:t>
      </w:r>
      <w:r>
        <w:rPr>
          <w:rFonts w:ascii="Times New Roman" w:hAnsi="Times New Roman"/>
          <w:sz w:val="28"/>
        </w:rPr>
        <w:t>первой помощи пострадавшим, в отношении которых заключен договор личного страхования. Списки застрахованных лиц формирует КГКУ «ЦОД».</w:t>
      </w:r>
    </w:p>
    <w:p w14:paraId="52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Выгодоприобретателями по личному страхованию добровольных пожарных и работников добровольной пожарной охраны (далее – выгодоприобретатели), являются застрахованные лица, а в случае их гибели (смерти) – супруга (супруг), состоящая(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) на день гибели (смерти) застрахованного лица в зарегистрированном браке с ним, родители застрахованного лица, дети застрахованного лица, не достигшие 18 лет или старше этого возраста, если они стали инвалидами до достижения 18 лет, а также обучающиеся в образовательных учреждениях по очной форме обучения, – до окончания обучения, но не более чем до достижения ими 23 лет.</w:t>
      </w:r>
    </w:p>
    <w:p w14:paraId="53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Страховщиком является страховая организация, определенная на конкурсной основе в соответствии с Федеральным законом от 05.04.2013                     № 44-ФЗ «О контрактной системе в сфере закупок товаров, работ, услуг для обеспечения государственных и муниципальных нужд».</w:t>
      </w:r>
    </w:p>
    <w:p w14:paraId="54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Страховыми случаями по договору личного страхования добровольных пожарных и работников общественных объединений пожарной охраны являются:</w:t>
      </w:r>
    </w:p>
    <w:p w14:paraId="55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гибель (смерть) застрахованного лица, наступившая при тушении пожаров, проведении аварийно-спасательных работ, спасении людей и имущества при пожарах и оказании первой помощи пострадавшим;</w:t>
      </w:r>
    </w:p>
    <w:p w14:paraId="56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смерть застрахованного лица, наступившая вследствие увечья (ранения, травмы, контузии) или заболевания, полученных при тушении пожаров, проведении аварийно-спасательных работ, спасении людей и имущества при пожарах и оказании первой помощи пострадавшим;</w:t>
      </w:r>
    </w:p>
    <w:p w14:paraId="57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утрата застрахованным лицом трудоспособности, наступившая вследствие тушения пожаров, проведения аварийно-спасательных работ, спасения людей и имущества при пожарах и оказания первой помощи пострадавшим.</w:t>
      </w:r>
    </w:p>
    <w:p w14:paraId="58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Страховые суммы выплачиваются выгодоприобретателям в следующих размерах:</w:t>
      </w:r>
    </w:p>
    <w:p w14:paraId="59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гибели (смерти) застрахованного лица, наступившей при тушении пожаров, проведении аварийно-спасательных работ, спасении людей и имущества при пожарах и оказании первой помощи пострадавшим, – 166 000 рублей каждому выгодоприобретателю;</w:t>
      </w:r>
    </w:p>
    <w:p w14:paraId="5A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смерти застрахованного лица, наступившей вследствие увечья (ранения, травмы, контузии) или заболевания, полученных при тушении пожаров, проведении аварийно-спасательных работ, спасении людей и имущества при пожарах и оказании первой помощи пострадавшим, – 166 000 </w:t>
      </w:r>
      <w:r>
        <w:rPr>
          <w:rFonts w:ascii="Times New Roman" w:hAnsi="Times New Roman"/>
          <w:sz w:val="28"/>
        </w:rPr>
        <w:t>рублей каждому выгодоприобретателю;</w:t>
      </w:r>
    </w:p>
    <w:p w14:paraId="5B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утраты застрахованным лицом трудоспособности, наступившей вследствие тушения пожаров, проведения аварийно-спасательных работ, спасения людей и имущества при пожарах и оказания первой помощи пострадавшим, – 66 500 рублей каждому выгодоприобретателю.                        </w:t>
      </w:r>
      <w:r>
        <w:rPr>
          <w:rFonts w:ascii="Times New Roman" w:hAnsi="Times New Roman"/>
          <w:sz w:val="28"/>
        </w:rPr>
        <w:t>».</w:t>
      </w:r>
    </w:p>
    <w:p w14:paraId="5C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</w:t>
      </w:r>
    </w:p>
    <w:p w14:paraId="5D000000">
      <w:pPr>
        <w:rPr>
          <w:rFonts w:ascii="Times New Roman" w:hAnsi="Times New Roman"/>
          <w:sz w:val="28"/>
        </w:rPr>
      </w:pPr>
    </w:p>
    <w:p w14:paraId="5E000000">
      <w:pPr>
        <w:rPr>
          <w:rFonts w:ascii="Times New Roman" w:hAnsi="Times New Roman"/>
          <w:sz w:val="28"/>
        </w:rPr>
      </w:pPr>
    </w:p>
    <w:p w14:paraId="5F000000">
      <w:pPr>
        <w:rPr>
          <w:rFonts w:ascii="Times New Roman" w:hAnsi="Times New Roman"/>
          <w:sz w:val="28"/>
        </w:rPr>
      </w:pPr>
    </w:p>
    <w:p w14:paraId="60000000">
      <w:pPr>
        <w:rPr>
          <w:rFonts w:ascii="Times New Roman" w:hAnsi="Times New Roman"/>
          <w:sz w:val="28"/>
        </w:rPr>
      </w:pPr>
    </w:p>
    <w:p w14:paraId="61000000">
      <w:pPr>
        <w:rPr>
          <w:rFonts w:ascii="Times New Roman" w:hAnsi="Times New Roman"/>
          <w:sz w:val="28"/>
        </w:rPr>
      </w:pPr>
    </w:p>
    <w:p w14:paraId="62000000">
      <w:pPr>
        <w:rPr>
          <w:rFonts w:ascii="Times New Roman" w:hAnsi="Times New Roman"/>
          <w:sz w:val="28"/>
        </w:rPr>
      </w:pPr>
    </w:p>
    <w:p w14:paraId="63000000">
      <w:pPr>
        <w:rPr>
          <w:rFonts w:ascii="Times New Roman" w:hAnsi="Times New Roman"/>
          <w:sz w:val="28"/>
        </w:rPr>
      </w:pPr>
    </w:p>
    <w:p w14:paraId="64000000">
      <w:pPr>
        <w:rPr>
          <w:rFonts w:ascii="Times New Roman" w:hAnsi="Times New Roman"/>
          <w:sz w:val="28"/>
        </w:rPr>
      </w:pPr>
    </w:p>
    <w:p w14:paraId="65000000">
      <w:pPr>
        <w:rPr>
          <w:rFonts w:ascii="Times New Roman" w:hAnsi="Times New Roman"/>
          <w:sz w:val="28"/>
        </w:rPr>
      </w:pPr>
    </w:p>
    <w:p w14:paraId="66000000">
      <w:pPr>
        <w:rPr>
          <w:rFonts w:ascii="Times New Roman" w:hAnsi="Times New Roman"/>
          <w:sz w:val="28"/>
        </w:rPr>
      </w:pPr>
    </w:p>
    <w:p w14:paraId="67000000">
      <w:pPr>
        <w:rPr>
          <w:rFonts w:ascii="Times New Roman" w:hAnsi="Times New Roman"/>
          <w:sz w:val="28"/>
        </w:rPr>
      </w:pPr>
    </w:p>
    <w:p w14:paraId="68000000">
      <w:pPr>
        <w:rPr>
          <w:rFonts w:ascii="Times New Roman" w:hAnsi="Times New Roman"/>
          <w:sz w:val="28"/>
        </w:rPr>
      </w:pPr>
    </w:p>
    <w:p w14:paraId="69000000">
      <w:pPr>
        <w:rPr>
          <w:rFonts w:ascii="Times New Roman" w:hAnsi="Times New Roman"/>
          <w:sz w:val="28"/>
        </w:rPr>
      </w:pPr>
    </w:p>
    <w:p w14:paraId="6A000000">
      <w:pPr>
        <w:rPr>
          <w:rFonts w:ascii="Times New Roman" w:hAnsi="Times New Roman"/>
          <w:sz w:val="28"/>
        </w:rPr>
      </w:pPr>
    </w:p>
    <w:p w14:paraId="6B000000">
      <w:pPr>
        <w:rPr>
          <w:rFonts w:ascii="Times New Roman" w:hAnsi="Times New Roman"/>
          <w:sz w:val="28"/>
        </w:rPr>
      </w:pPr>
    </w:p>
    <w:p w14:paraId="6C000000">
      <w:pPr>
        <w:rPr>
          <w:rFonts w:ascii="Times New Roman" w:hAnsi="Times New Roman"/>
          <w:sz w:val="28"/>
        </w:rPr>
      </w:pPr>
    </w:p>
    <w:p w14:paraId="6D000000">
      <w:pPr>
        <w:rPr>
          <w:rFonts w:ascii="Times New Roman" w:hAnsi="Times New Roman"/>
          <w:sz w:val="28"/>
        </w:rPr>
      </w:pPr>
    </w:p>
    <w:p w14:paraId="6E000000">
      <w:pPr>
        <w:rPr>
          <w:rFonts w:ascii="Times New Roman" w:hAnsi="Times New Roman"/>
          <w:sz w:val="28"/>
        </w:rPr>
      </w:pPr>
    </w:p>
    <w:p w14:paraId="6F000000">
      <w:pPr>
        <w:rPr>
          <w:rFonts w:ascii="Times New Roman" w:hAnsi="Times New Roman"/>
          <w:sz w:val="28"/>
        </w:rPr>
      </w:pPr>
    </w:p>
    <w:p w14:paraId="70000000">
      <w:pPr>
        <w:rPr>
          <w:rFonts w:ascii="Times New Roman" w:hAnsi="Times New Roman"/>
          <w:sz w:val="28"/>
        </w:rPr>
      </w:pPr>
    </w:p>
    <w:p w14:paraId="71000000">
      <w:pPr>
        <w:rPr>
          <w:rFonts w:ascii="Times New Roman" w:hAnsi="Times New Roman"/>
          <w:sz w:val="28"/>
        </w:rPr>
      </w:pPr>
    </w:p>
    <w:p w14:paraId="72000000">
      <w:pPr>
        <w:rPr>
          <w:rFonts w:ascii="Times New Roman" w:hAnsi="Times New Roman"/>
          <w:sz w:val="28"/>
        </w:rPr>
      </w:pPr>
    </w:p>
    <w:p w14:paraId="73000000">
      <w:pPr>
        <w:rPr>
          <w:rFonts w:ascii="Times New Roman" w:hAnsi="Times New Roman"/>
          <w:sz w:val="28"/>
        </w:rPr>
      </w:pPr>
    </w:p>
    <w:p w14:paraId="7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14:paraId="7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</w:t>
      </w:r>
    </w:p>
    <w:tbl>
      <w:tblPr>
        <w:tblStyle w:val="Style_3"/>
        <w:tblW w:type="auto" w:w="0"/>
        <w:tblInd w:type="dxa" w:w="4820"/>
        <w:tblLayout w:type="fixed"/>
      </w:tblPr>
      <w:tblGrid>
        <w:gridCol w:w="789"/>
        <w:gridCol w:w="1870"/>
        <w:gridCol w:w="486"/>
        <w:gridCol w:w="1699"/>
      </w:tblGrid>
      <w:tr>
        <w:tc>
          <w:tcPr>
            <w:tcW w:type="dxa" w:w="484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>
        <w:tc>
          <w:tcPr>
            <w:tcW w:type="dxa" w:w="484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7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6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7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</w:t>
      </w:r>
    </w:p>
    <w:p w14:paraId="7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</w:rPr>
        <w:t>«Приложение 2 к постановлению</w:t>
      </w:r>
    </w:p>
    <w:p w14:paraId="7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Правительства Камчатского края</w:t>
      </w:r>
    </w:p>
    <w:p w14:paraId="7F000000">
      <w:pPr>
        <w:widowControl w:val="0"/>
        <w:tabs>
          <w:tab w:leader="none" w:pos="510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от 10.01.2012 № 12-П</w:t>
      </w:r>
    </w:p>
    <w:p w14:paraId="8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8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</w:p>
    <w:p w14:paraId="8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единовременной денежной выплаты членам семей добровольных пожарных, </w:t>
      </w:r>
      <w:r>
        <w:rPr>
          <w:rFonts w:ascii="Times New Roman" w:hAnsi="Times New Roman"/>
          <w:sz w:val="28"/>
        </w:rPr>
        <w:t>работников добровольной пожарной охраны в Камчатском крае в случае гибели (смерти) добровольного пожарного, работника общественного объединения пожарной охраны в Камчатском крае</w:t>
      </w:r>
    </w:p>
    <w:p w14:paraId="84000000">
      <w:pPr>
        <w:ind/>
        <w:jc w:val="center"/>
        <w:rPr>
          <w:rFonts w:ascii="Times New Roman" w:hAnsi="Times New Roman"/>
          <w:sz w:val="28"/>
        </w:rPr>
      </w:pPr>
    </w:p>
    <w:p w14:paraId="85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регламентирует предоставление единовременной денежной выплаты членам семей добровольных пожарных, работников добровольной пожарной охраны в Камчатском крае (далее – работники добровольной пожарной охраны), в случае гибели (смерти) добровольного пожарного, работника добровольной пожарной охраны, привлеченного к участию в тушении пожаров, проведении аварийно-спасательных работ, спасению людей и имущества при пожарах и оказанию первой помощи пострадавшим (далее – единовременные денежные вы</w:t>
      </w:r>
      <w:r>
        <w:rPr>
          <w:rFonts w:ascii="Times New Roman" w:hAnsi="Times New Roman"/>
          <w:sz w:val="28"/>
        </w:rPr>
        <w:t>платы).</w:t>
      </w:r>
    </w:p>
    <w:p w14:paraId="8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Единовременные денежные выплаты предоставляются членам семей добровольных пожарных, работников добровольной пожарной охраны за счет средств краевого бюджета, предусмотренных </w:t>
      </w:r>
      <w:r>
        <w:rPr>
          <w:rFonts w:ascii="Times New Roman" w:hAnsi="Times New Roman"/>
          <w:sz w:val="28"/>
        </w:rPr>
        <w:t>Министерству по чрезвычайным ситуациям Камчатского края</w:t>
      </w:r>
      <w:r>
        <w:rPr>
          <w:rFonts w:ascii="Times New Roman" w:hAnsi="Times New Roman"/>
          <w:sz w:val="28"/>
        </w:rPr>
        <w:t xml:space="preserve"> законом Камчатского края о краевом бюджете на соответствующий финансовый год на содержание КГКУ «ЦОД».</w:t>
      </w:r>
    </w:p>
    <w:p w14:paraId="87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Единовременные денежные выплаты предоставляются членам семей добровольных пожарных, работников добровольной пожарной охраны (супруге (супругу), состоящей(ему) на день гибели (смерти) добровольного пожарного, работника добровольной пожарной охраны в зарегистрированном браке с ним; родителям добровольного пожарного, работника добровольной пожарной охраны; детям добровольного пожарного, работника добровольной пожарной охраны, не достигшим 18 лет или старше этого возраста, если они стали инвалидами до достиж</w:t>
      </w:r>
      <w:r>
        <w:rPr>
          <w:rFonts w:ascii="Times New Roman" w:hAnsi="Times New Roman"/>
          <w:sz w:val="28"/>
        </w:rPr>
        <w:t>ения 18 лет, а также обучающимся в образовательных учреждениях по очной форме обучения, – до окончания обучения, но не более чем до достижения ими 23 лет) в следующих размерах:</w:t>
      </w:r>
    </w:p>
    <w:p w14:paraId="88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гибели (смерти) добровольного пожарного, работника </w:t>
      </w:r>
      <w:r>
        <w:rPr>
          <w:rFonts w:ascii="Times New Roman" w:hAnsi="Times New Roman"/>
          <w:sz w:val="28"/>
        </w:rPr>
        <w:t>добровольной пожарной охраны, наступившей при тушении пожаров, проведении аварийно-спасательных работ, спасении людей и имущества при пожарах и оказании первой помощи пострадавшим, – 166 000 рублей каждому члену семьи;</w:t>
      </w:r>
    </w:p>
    <w:p w14:paraId="89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смерти добровольного пожарного, работника добровольной пожарной охраны, наступившей вследствие увечья (ранения, травмы, контузии) или заболевания, полученных при тушении пожаров, проведении аварийно-спасательных работ, спасении людей и имущества при пожарах и оказании первой помощи пострадавшим, – 166 000 рублей каждому члену семьи;</w:t>
      </w:r>
    </w:p>
    <w:p w14:paraId="8A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утраты добровольным пожарным, работником добровольной пожарной охраны трудоспособности, наступившей вследствие тушения пожаров, проведения аварийно-спасательных работ, спасения людей и </w:t>
      </w:r>
      <w:r>
        <w:rPr>
          <w:rFonts w:ascii="Times New Roman" w:hAnsi="Times New Roman"/>
          <w:sz w:val="28"/>
        </w:rPr>
        <w:t>имущества при пожарах и оказания первой помощи пострадавшим, – 66 500 рублей каждому члену семьи.</w:t>
      </w:r>
    </w:p>
    <w:p w14:paraId="8B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Единовременные денежные выплаты предоставляются членам семей добровольных пожарных, работников добровольной пожарной охраны </w:t>
      </w:r>
      <w:r>
        <w:rPr>
          <w:rFonts w:ascii="Times New Roman" w:hAnsi="Times New Roman"/>
          <w:sz w:val="28"/>
        </w:rPr>
        <w:t>КГКУ «ЦОД»</w:t>
      </w:r>
      <w:r>
        <w:rPr>
          <w:rFonts w:ascii="Times New Roman" w:hAnsi="Times New Roman"/>
          <w:sz w:val="28"/>
        </w:rPr>
        <w:t xml:space="preserve"> на основании следующих документов:</w:t>
      </w:r>
    </w:p>
    <w:p w14:paraId="8C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документов, представляемых в КГКУ «ЦОД» членами семьи добровольного пожарного, работника добровольной пожарной охраны не позднее 6 месяцев со дня гибели (смерти) добровольного пожарного, работника добровольной пожарной охраны:</w:t>
      </w:r>
    </w:p>
    <w:p w14:paraId="8D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заявлений о предоставлении единовременной денежной выплаты;</w:t>
      </w:r>
    </w:p>
    <w:p w14:paraId="8E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копии свидетельства о смерти добровольного пожарного, работника добровольной пожарной охраны;</w:t>
      </w:r>
    </w:p>
    <w:p w14:paraId="8F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копий документов, удостоверяющих личности всех членов семьи, претендующих на предоставление единовременной денежной выплаты;</w:t>
      </w:r>
    </w:p>
    <w:p w14:paraId="90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копий документов, подтверждающих родственные отношения членов семьи (свидетельства о заключении брака, свидетельства о рождении ребенка, свидетельства об усыновлении (удочерении) ребенка, свидетельства об установлении отцовства);</w:t>
      </w:r>
    </w:p>
    <w:p w14:paraId="91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документов, запрашиваемых КГКУ «ЦОД» в порядке межведомственного информационного взаимодействия в органах и подведомственных государственным органам или органам местного самоуправления организациях, в распоряжении которых находятся необходимые сведения:</w:t>
      </w:r>
    </w:p>
    <w:p w14:paraId="92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выписки из сводного реестра добровольных пожарных;</w:t>
      </w:r>
    </w:p>
    <w:p w14:paraId="93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документов, подтверждающих участие добровольного пожарного, работника добровольной пожарной охраны в тушении пожаров, проведении аварийно-спасательных работ, спасению людей и имущества при пожарах и </w:t>
      </w:r>
      <w:r>
        <w:rPr>
          <w:rFonts w:ascii="Times New Roman" w:hAnsi="Times New Roman"/>
          <w:sz w:val="28"/>
        </w:rPr>
        <w:t>оказанию первой помощи пострадавшим.</w:t>
      </w:r>
    </w:p>
    <w:p w14:paraId="94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Заявители вправе представить в КГКУ «ЦОД» документы, предусмотренные пунктом 2 части 4 настоящего Порядка, по собственной инициативе, а также иные документы, подтверждающие право членов семьи на предоставление единовременной денежной выплаты.</w:t>
      </w:r>
    </w:p>
    <w:p w14:paraId="95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документов, предусмотренных подпунктом «б» пункта 1 части 4 настоящего Порядка, представляются с предъявлением оригиналов либо должны быть удостоверены в нотариальном порядке.</w:t>
      </w:r>
    </w:p>
    <w:p w14:paraId="96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Единовременные денежные выплаты предоставляются членам семей добровольных пожарных, работников добровольной пожарной охраны в течение 30 дней со дня регистрации заявления.</w:t>
      </w:r>
    </w:p>
    <w:p w14:paraId="97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Основаниями принятия КГКУ «ЦОД» решения об отказе в предоставлении членам семей добровольных пожарных, работников добровольной пожарной охраны единовременной денежной выплаты являются:</w:t>
      </w:r>
    </w:p>
    <w:p w14:paraId="98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отсутствие документов, предусмотренных пунктом 1 части 4 настоящего Порядка;</w:t>
      </w:r>
    </w:p>
    <w:p w14:paraId="99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предоставление заявителем недостоверных сведений;</w:t>
      </w:r>
    </w:p>
    <w:p w14:paraId="9A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предоставление заявителем документов, предусмотренных пунктом 1 части 4 настоящего Порядка, по истечении 6 месяцев со дня гибели (смерти) добровольного пожарного, работника добровольной пожарной охраны.            </w:t>
      </w:r>
      <w:r>
        <w:rPr>
          <w:rFonts w:ascii="Times New Roman" w:hAnsi="Times New Roman"/>
          <w:sz w:val="28"/>
        </w:rPr>
        <w:t xml:space="preserve">».                      </w:t>
      </w:r>
    </w:p>
    <w:p w14:paraId="9B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9C000000">
      <w:pPr>
        <w:ind/>
        <w:jc w:val="both"/>
        <w:rPr>
          <w:rFonts w:ascii="Times New Roman" w:hAnsi="Times New Roman"/>
          <w:sz w:val="28"/>
        </w:rPr>
      </w:pPr>
    </w:p>
    <w:p w14:paraId="9D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9E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9F000000">
      <w:pPr>
        <w:ind/>
        <w:jc w:val="both"/>
        <w:rPr>
          <w:rFonts w:ascii="Times New Roman" w:hAnsi="Times New Roman"/>
          <w:sz w:val="28"/>
        </w:rPr>
      </w:pPr>
    </w:p>
    <w:p w14:paraId="A0000000">
      <w:pPr>
        <w:ind/>
        <w:jc w:val="center"/>
        <w:rPr>
          <w:rFonts w:ascii="Times New Roman" w:hAnsi="Times New Roman"/>
          <w:sz w:val="28"/>
        </w:rPr>
      </w:pPr>
    </w:p>
    <w:p w14:paraId="A1000000">
      <w:pPr>
        <w:ind/>
        <w:jc w:val="center"/>
        <w:rPr>
          <w:rFonts w:ascii="Times New Roman" w:hAnsi="Times New Roman"/>
          <w:sz w:val="28"/>
        </w:rPr>
      </w:pPr>
    </w:p>
    <w:p w14:paraId="A2000000">
      <w:pPr>
        <w:rPr>
          <w:rFonts w:ascii="Times New Roman" w:hAnsi="Times New Roman"/>
          <w:sz w:val="28"/>
        </w:rPr>
      </w:pPr>
    </w:p>
    <w:p w14:paraId="A3000000">
      <w:pPr>
        <w:pStyle w:val="Style_4"/>
        <w:spacing w:after="0" w:line="288" w:lineRule="atLeast"/>
        <w:ind w:firstLine="540" w:left="0"/>
        <w:jc w:val="both"/>
        <w:rPr>
          <w:sz w:val="28"/>
        </w:rPr>
      </w:pPr>
    </w:p>
    <w:p w14:paraId="A4000000">
      <w:pPr>
        <w:pStyle w:val="Style_5"/>
        <w:ind w:firstLine="709" w:left="0"/>
        <w:jc w:val="both"/>
        <w:rPr>
          <w:sz w:val="28"/>
        </w:rPr>
      </w:pPr>
    </w:p>
    <w:sectPr>
      <w:headerReference r:id="rId1" w:type="default"/>
      <w:headerReference r:id="rId2" w:type="first"/>
      <w:pgSz w:h="16838" w:orient="portrait" w:w="11906"/>
      <w:pgMar w:bottom="642" w:footer="0" w:gutter="0" w:header="1134" w:left="1418" w:right="851" w:top="173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bookmarkStart w:id="1" w:name="PageNumWizard_HEADER_Базовый1_Копия_1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1"/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bookmarkStart w:id="2" w:name="PageNumWizard_HEADER_Базовый1_Копия_1_Ко"/>
    <w:bookmarkEnd w:id="2"/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</w:style>
  <w:style w:default="1" w:styleId="Style_6_ch" w:type="character">
    <w:name w:val="Normal"/>
    <w:link w:val="Style_6"/>
  </w:style>
  <w:style w:styleId="Style_7" w:type="paragraph">
    <w:name w:val="Heading 41"/>
    <w:link w:val="Style_7_ch"/>
    <w:rPr>
      <w:rFonts w:ascii="XO Thames" w:hAnsi="XO Thames"/>
      <w:b w:val="1"/>
      <w:sz w:val="24"/>
    </w:rPr>
  </w:style>
  <w:style w:styleId="Style_7_ch" w:type="character">
    <w:name w:val="Heading 41"/>
    <w:link w:val="Style_7"/>
    <w:rPr>
      <w:rFonts w:ascii="XO Thames" w:hAnsi="XO Thames"/>
      <w:b w:val="1"/>
      <w:sz w:val="24"/>
    </w:rPr>
  </w:style>
  <w:style w:styleId="Style_8" w:type="paragraph">
    <w:name w:val="toc 2"/>
    <w:next w:val="Style_6"/>
    <w:link w:val="Style_8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itle1"/>
    <w:link w:val="Style_9_ch"/>
    <w:rPr>
      <w:rFonts w:ascii="XO Thames" w:hAnsi="XO Thames"/>
      <w:b w:val="1"/>
      <w:caps w:val="1"/>
      <w:sz w:val="40"/>
    </w:rPr>
  </w:style>
  <w:style w:styleId="Style_9_ch" w:type="character">
    <w:name w:val="Title1"/>
    <w:link w:val="Style_9"/>
    <w:rPr>
      <w:rFonts w:ascii="XO Thames" w:hAnsi="XO Thames"/>
      <w:b w:val="1"/>
      <w:caps w:val="1"/>
      <w:sz w:val="40"/>
    </w:rPr>
  </w:style>
  <w:style w:styleId="Style_10" w:type="paragraph">
    <w:name w:val="toc 4"/>
    <w:next w:val="Style_6"/>
    <w:link w:val="Style_10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footer"/>
    <w:basedOn w:val="Style_6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6_ch"/>
    <w:link w:val="Style_13"/>
    <w:rPr>
      <w:rFonts w:ascii="Times New Roman" w:hAnsi="Times New Roman"/>
      <w:sz w:val="28"/>
    </w:rPr>
  </w:style>
  <w:style w:styleId="Style_14" w:type="paragraph">
    <w:name w:val="Balloon Text1"/>
    <w:basedOn w:val="Style_6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1"/>
    <w:basedOn w:val="Style_6_ch"/>
    <w:link w:val="Style_14"/>
    <w:rPr>
      <w:rFonts w:ascii="Segoe UI" w:hAnsi="Segoe UI"/>
      <w:sz w:val="18"/>
    </w:rPr>
  </w:style>
  <w:style w:styleId="Style_15" w:type="paragraph">
    <w:name w:val="Balloon Text"/>
    <w:basedOn w:val="Style_6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6_ch"/>
    <w:link w:val="Style_15"/>
    <w:rPr>
      <w:rFonts w:ascii="Segoe UI" w:hAnsi="Segoe UI"/>
      <w:sz w:val="1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Endnote"/>
    <w:link w:val="Style_16"/>
    <w:rPr>
      <w:rFonts w:ascii="XO Thames" w:hAnsi="XO Thames"/>
    </w:rPr>
  </w:style>
  <w:style w:styleId="Style_17" w:type="paragraph">
    <w:name w:val="heading 3"/>
    <w:next w:val="Style_6"/>
    <w:link w:val="Style_17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бычный11"/>
    <w:link w:val="Style_18_ch"/>
    <w:pPr>
      <w:spacing w:after="160" w:line="264" w:lineRule="auto"/>
      <w:ind/>
    </w:pPr>
  </w:style>
  <w:style w:styleId="Style_18_ch" w:type="character">
    <w:name w:val="Обычный11"/>
    <w:link w:val="Style_18"/>
  </w:style>
  <w:style w:styleId="Style_19" w:type="paragraph">
    <w:name w:val="caption"/>
    <w:basedOn w:val="Style_6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6_ch"/>
    <w:link w:val="Style_19"/>
    <w:rPr>
      <w:i w:val="1"/>
      <w:sz w:val="24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List Paragraph"/>
    <w:basedOn w:val="Style_6"/>
    <w:link w:val="Style_21_ch"/>
    <w:pPr>
      <w:ind w:firstLine="0" w:left="720"/>
      <w:contextualSpacing w:val="1"/>
    </w:pPr>
  </w:style>
  <w:style w:styleId="Style_21_ch" w:type="character">
    <w:name w:val="List Paragraph"/>
    <w:basedOn w:val="Style_6_ch"/>
    <w:link w:val="Style_21"/>
  </w:style>
  <w:style w:styleId="Style_22" w:type="paragraph">
    <w:name w:val="Гиперссылка11"/>
    <w:basedOn w:val="Style_23"/>
    <w:link w:val="Style_22_ch"/>
    <w:rPr>
      <w:color w:themeColor="hyperlink" w:val="0563C1"/>
      <w:u w:val="single"/>
    </w:rPr>
  </w:style>
  <w:style w:styleId="Style_22_ch" w:type="character">
    <w:name w:val="Гиперссылка11"/>
    <w:basedOn w:val="Style_23_ch"/>
    <w:link w:val="Style_22"/>
    <w:rPr>
      <w:color w:themeColor="hyperlink" w:val="0563C1"/>
      <w:u w:val="single"/>
    </w:rPr>
  </w:style>
  <w:style w:styleId="Style_24" w:type="paragraph">
    <w:name w:val="Header1"/>
    <w:link w:val="Style_24_ch"/>
  </w:style>
  <w:style w:styleId="Style_24_ch" w:type="character">
    <w:name w:val="Header1"/>
    <w:link w:val="Style_24"/>
  </w:style>
  <w:style w:styleId="Style_25" w:type="paragraph">
    <w:name w:val="Contents 9"/>
    <w:link w:val="Style_25_ch"/>
    <w:rPr>
      <w:rFonts w:ascii="XO Thames" w:hAnsi="XO Thames"/>
      <w:sz w:val="28"/>
    </w:rPr>
  </w:style>
  <w:style w:styleId="Style_25_ch" w:type="character">
    <w:name w:val="Contents 9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3" w:type="paragraph">
    <w:name w:val="Основной шрифт абзаца11"/>
    <w:link w:val="Style_23_ch"/>
    <w:pPr>
      <w:spacing w:after="160" w:line="264" w:lineRule="auto"/>
      <w:ind/>
    </w:pPr>
  </w:style>
  <w:style w:styleId="Style_23_ch" w:type="character">
    <w:name w:val="Основной шрифт абзаца11"/>
    <w:link w:val="Style_23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7" w:type="paragraph">
    <w:name w:val="Footnote1"/>
    <w:link w:val="Style_27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27_ch" w:type="character">
    <w:name w:val="Footnote1"/>
    <w:link w:val="Style_27"/>
    <w:rPr>
      <w:rFonts w:ascii="XO Thames" w:hAnsi="XO Thames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oc 3"/>
    <w:next w:val="Style_6"/>
    <w:link w:val="Style_29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Гиперссылка3"/>
    <w:link w:val="Style_30_ch"/>
    <w:rPr>
      <w:color w:val="0000FF"/>
      <w:u w:val="single"/>
    </w:rPr>
  </w:style>
  <w:style w:styleId="Style_30_ch" w:type="character">
    <w:name w:val="Гиперссылка3"/>
    <w:link w:val="Style_30"/>
    <w:rPr>
      <w:color w:val="0000FF"/>
      <w:u w:val="single"/>
    </w:rPr>
  </w:style>
  <w:style w:styleId="Style_31" w:type="paragraph">
    <w:name w:val="Contents 1"/>
    <w:link w:val="Style_31_ch"/>
    <w:rPr>
      <w:rFonts w:ascii="XO Thames" w:hAnsi="XO Thames"/>
      <w:b w:val="1"/>
      <w:sz w:val="28"/>
    </w:rPr>
  </w:style>
  <w:style w:styleId="Style_31_ch" w:type="character">
    <w:name w:val="Contents 1"/>
    <w:link w:val="Style_31"/>
    <w:rPr>
      <w:rFonts w:ascii="XO Thames" w:hAnsi="XO Thames"/>
      <w:b w:val="1"/>
      <w:sz w:val="28"/>
    </w:rPr>
  </w:style>
  <w:style w:styleId="Style_32" w:type="paragraph">
    <w:name w:val="Footer1"/>
    <w:link w:val="Style_32_ch"/>
    <w:rPr>
      <w:rFonts w:ascii="Times New Roman" w:hAnsi="Times New Roman"/>
      <w:sz w:val="28"/>
    </w:rPr>
  </w:style>
  <w:style w:styleId="Style_32_ch" w:type="character">
    <w:name w:val="Footer1"/>
    <w:link w:val="Style_32"/>
    <w:rPr>
      <w:rFonts w:ascii="Times New Roman" w:hAnsi="Times New Roman"/>
      <w:sz w:val="28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heading 5"/>
    <w:next w:val="Style_6"/>
    <w:link w:val="Style_34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List"/>
    <w:basedOn w:val="Style_36"/>
    <w:link w:val="Style_35_ch"/>
  </w:style>
  <w:style w:styleId="Style_35_ch" w:type="character">
    <w:name w:val="List"/>
    <w:basedOn w:val="Style_36_ch"/>
    <w:link w:val="Style_35"/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39" w:type="paragraph">
    <w:name w:val="Гиперссылка1"/>
    <w:link w:val="Style_39_ch"/>
    <w:rPr>
      <w:color w:val="0000FF"/>
      <w:u w:val="single"/>
    </w:rPr>
  </w:style>
  <w:style w:styleId="Style_39_ch" w:type="character">
    <w:name w:val="Гиперссылка1"/>
    <w:link w:val="Style_39"/>
    <w:rPr>
      <w:color w:val="0000FF"/>
      <w:u w:val="single"/>
    </w:rPr>
  </w:style>
  <w:style w:styleId="Style_40" w:type="paragraph">
    <w:name w:val="heading 1"/>
    <w:next w:val="Style_6"/>
    <w:link w:val="Style_40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Contents 8"/>
    <w:link w:val="Style_41_ch"/>
    <w:rPr>
      <w:rFonts w:ascii="XO Thames" w:hAnsi="XO Thames"/>
      <w:sz w:val="28"/>
    </w:rPr>
  </w:style>
  <w:style w:styleId="Style_41_ch" w:type="character">
    <w:name w:val="Contents 8"/>
    <w:link w:val="Style_41"/>
    <w:rPr>
      <w:rFonts w:ascii="XO Thames" w:hAnsi="XO Thames"/>
      <w:sz w:val="28"/>
    </w:rPr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</w:rPr>
  </w:style>
  <w:style w:styleId="Style_44_ch" w:type="character">
    <w:name w:val="Footnote"/>
    <w:link w:val="Style_44"/>
    <w:rPr>
      <w:rFonts w:ascii="XO Thames" w:hAnsi="XO Thames"/>
    </w:rPr>
  </w:style>
  <w:style w:styleId="Style_45" w:type="paragraph">
    <w:name w:val="toc 1"/>
    <w:next w:val="Style_6"/>
    <w:link w:val="Style_45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toc 9"/>
    <w:next w:val="Style_6"/>
    <w:link w:val="Style_47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Заголовок1"/>
    <w:basedOn w:val="Style_33"/>
    <w:link w:val="Style_49_ch"/>
    <w:rPr>
      <w:rFonts w:ascii="Open Sans" w:hAnsi="Open Sans"/>
      <w:sz w:val="28"/>
    </w:rPr>
  </w:style>
  <w:style w:styleId="Style_49_ch" w:type="character">
    <w:name w:val="Заголовок1"/>
    <w:basedOn w:val="Style_33_ch"/>
    <w:link w:val="Style_49"/>
    <w:rPr>
      <w:rFonts w:ascii="Open Sans" w:hAnsi="Open Sans"/>
      <w:sz w:val="28"/>
    </w:rPr>
  </w:style>
  <w:style w:styleId="Style_36" w:type="paragraph">
    <w:name w:val="Body Text"/>
    <w:basedOn w:val="Style_6"/>
    <w:link w:val="Style_36_ch"/>
    <w:pPr>
      <w:spacing w:after="140" w:line="276" w:lineRule="auto"/>
      <w:ind/>
    </w:pPr>
  </w:style>
  <w:style w:styleId="Style_36_ch" w:type="character">
    <w:name w:val="Body Text"/>
    <w:basedOn w:val="Style_6_ch"/>
    <w:link w:val="Style_36"/>
  </w:style>
  <w:style w:styleId="Style_5" w:type="paragraph">
    <w:name w:val="ConsPlusNormal"/>
    <w:link w:val="Style_5_ch"/>
    <w:pPr>
      <w:widowControl w:val="0"/>
      <w:ind/>
    </w:pPr>
    <w:rPr>
      <w:rFonts w:ascii="Times New Roman" w:hAnsi="Times New Roman"/>
      <w:sz w:val="24"/>
    </w:rPr>
  </w:style>
  <w:style w:styleId="Style_5_ch" w:type="character">
    <w:name w:val="ConsPlusNormal"/>
    <w:link w:val="Style_5"/>
    <w:rPr>
      <w:rFonts w:ascii="Times New Roman" w:hAnsi="Times New Roman"/>
      <w:sz w:val="24"/>
    </w:rPr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50" w:type="paragraph">
    <w:name w:val="toc 8"/>
    <w:next w:val="Style_6"/>
    <w:link w:val="Style_50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Heading 11"/>
    <w:link w:val="Style_51_ch"/>
    <w:rPr>
      <w:rFonts w:ascii="XO Thames" w:hAnsi="XO Thames"/>
      <w:b w:val="1"/>
      <w:sz w:val="32"/>
    </w:rPr>
  </w:style>
  <w:style w:styleId="Style_51_ch" w:type="character">
    <w:name w:val="Heading 11"/>
    <w:link w:val="Style_51"/>
    <w:rPr>
      <w:rFonts w:ascii="XO Thames" w:hAnsi="XO Thames"/>
      <w:b w:val="1"/>
      <w:sz w:val="32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Internet link"/>
    <w:link w:val="Style_53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53_ch" w:type="character">
    <w:name w:val="Internet link"/>
    <w:link w:val="Style_53"/>
    <w:rPr>
      <w:rFonts w:ascii="Calibri" w:hAnsi="Calibri"/>
      <w:color w:val="0000FF"/>
      <w:u w:val="single"/>
    </w:rPr>
  </w:style>
  <w:style w:styleId="Style_54" w:type="paragraph">
    <w:name w:val="Plain Text1"/>
    <w:basedOn w:val="Style_6"/>
    <w:link w:val="Style_54_ch"/>
    <w:pPr>
      <w:spacing w:after="0" w:line="240" w:lineRule="auto"/>
      <w:ind/>
    </w:pPr>
    <w:rPr>
      <w:rFonts w:ascii="Calibri" w:hAnsi="Calibri"/>
    </w:rPr>
  </w:style>
  <w:style w:styleId="Style_54_ch" w:type="character">
    <w:name w:val="Plain Text1"/>
    <w:basedOn w:val="Style_6_ch"/>
    <w:link w:val="Style_54"/>
    <w:rPr>
      <w:rFonts w:ascii="Calibri" w:hAnsi="Calibri"/>
    </w:rPr>
  </w:style>
  <w:style w:styleId="Style_55" w:type="paragraph">
    <w:name w:val="toc 5"/>
    <w:next w:val="Style_6"/>
    <w:link w:val="Style_55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index heading"/>
    <w:basedOn w:val="Style_6"/>
    <w:link w:val="Style_56_ch"/>
  </w:style>
  <w:style w:styleId="Style_56_ch" w:type="character">
    <w:name w:val="index heading"/>
    <w:basedOn w:val="Style_6_ch"/>
    <w:link w:val="Style_56"/>
  </w:style>
  <w:style w:styleId="Style_57" w:type="paragraph">
    <w:name w:val="Contents 4"/>
    <w:link w:val="Style_57_ch"/>
    <w:rPr>
      <w:rFonts w:ascii="XO Thames" w:hAnsi="XO Thames"/>
      <w:sz w:val="28"/>
    </w:rPr>
  </w:style>
  <w:style w:styleId="Style_57_ch" w:type="character">
    <w:name w:val="Contents 4"/>
    <w:link w:val="Style_57"/>
    <w:rPr>
      <w:rFonts w:ascii="XO Thames" w:hAnsi="XO Thames"/>
      <w:sz w:val="28"/>
    </w:rPr>
  </w:style>
  <w:style w:styleId="Style_58" w:type="paragraph">
    <w:name w:val="Колонтитул"/>
    <w:link w:val="Style_58_ch"/>
    <w:pPr>
      <w:spacing w:after="160"/>
      <w:ind/>
      <w:jc w:val="both"/>
    </w:pPr>
    <w:rPr>
      <w:rFonts w:ascii="XO Thames" w:hAnsi="XO Thames"/>
      <w:sz w:val="20"/>
    </w:rPr>
  </w:style>
  <w:style w:styleId="Style_58_ch" w:type="character">
    <w:name w:val="Колонтитул"/>
    <w:link w:val="Style_58"/>
    <w:rPr>
      <w:rFonts w:ascii="XO Thames" w:hAnsi="XO Thames"/>
      <w:sz w:val="20"/>
    </w:rPr>
  </w:style>
  <w:style w:styleId="Style_59" w:type="paragraph">
    <w:name w:val="Contents 5"/>
    <w:link w:val="Style_59_ch"/>
    <w:rPr>
      <w:rFonts w:ascii="XO Thames" w:hAnsi="XO Thames"/>
      <w:sz w:val="28"/>
    </w:rPr>
  </w:style>
  <w:style w:styleId="Style_59_ch" w:type="character">
    <w:name w:val="Contents 5"/>
    <w:link w:val="Style_59"/>
    <w:rPr>
      <w:rFonts w:ascii="XO Thames" w:hAnsi="XO Thames"/>
      <w:sz w:val="28"/>
    </w:rPr>
  </w:style>
  <w:style w:styleId="Style_60" w:type="paragraph">
    <w:name w:val="Subtitle1"/>
    <w:link w:val="Style_60_ch"/>
    <w:rPr>
      <w:rFonts w:ascii="XO Thames" w:hAnsi="XO Thames"/>
      <w:i w:val="1"/>
      <w:sz w:val="24"/>
    </w:rPr>
  </w:style>
  <w:style w:styleId="Style_60_ch" w:type="character">
    <w:name w:val="Subtitle1"/>
    <w:link w:val="Style_60"/>
    <w:rPr>
      <w:rFonts w:ascii="XO Thames" w:hAnsi="XO Thames"/>
      <w:i w:val="1"/>
      <w:sz w:val="24"/>
    </w:rPr>
  </w:style>
  <w:style w:styleId="Style_61" w:type="paragraph">
    <w:name w:val="Endnote1"/>
    <w:link w:val="Style_61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61_ch" w:type="character">
    <w:name w:val="Endnote1"/>
    <w:link w:val="Style_61"/>
    <w:rPr>
      <w:rFonts w:ascii="XO Thames" w:hAnsi="XO Thames"/>
    </w:rPr>
  </w:style>
  <w:style w:styleId="Style_62" w:type="paragraph">
    <w:name w:val="Гиперссылка1"/>
    <w:link w:val="Style_62_ch"/>
    <w:rPr>
      <w:color w:val="0000FF"/>
      <w:u w:val="single"/>
    </w:rPr>
  </w:style>
  <w:style w:styleId="Style_62_ch" w:type="character">
    <w:name w:val="Гиперссылка1"/>
    <w:link w:val="Style_62"/>
    <w:rPr>
      <w:color w:val="0000FF"/>
      <w:u w:val="single"/>
    </w:rPr>
  </w:style>
  <w:style w:styleId="Style_63" w:type="paragraph">
    <w:name w:val="Subtitle"/>
    <w:next w:val="Style_6"/>
    <w:link w:val="Style_63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Contents 7"/>
    <w:link w:val="Style_64_ch"/>
    <w:rPr>
      <w:rFonts w:ascii="XO Thames" w:hAnsi="XO Thames"/>
      <w:sz w:val="28"/>
    </w:rPr>
  </w:style>
  <w:style w:styleId="Style_64_ch" w:type="character">
    <w:name w:val="Contents 7"/>
    <w:link w:val="Style_64"/>
    <w:rPr>
      <w:rFonts w:ascii="XO Thames" w:hAnsi="XO Thames"/>
      <w:sz w:val="28"/>
    </w:rPr>
  </w:style>
  <w:style w:styleId="Style_65" w:type="paragraph">
    <w:name w:val="Contents 6"/>
    <w:link w:val="Style_65_ch"/>
    <w:rPr>
      <w:rFonts w:ascii="XO Thames" w:hAnsi="XO Thames"/>
      <w:sz w:val="28"/>
    </w:rPr>
  </w:style>
  <w:style w:styleId="Style_65_ch" w:type="character">
    <w:name w:val="Contents 6"/>
    <w:link w:val="Style_65"/>
    <w:rPr>
      <w:rFonts w:ascii="XO Thames" w:hAnsi="XO Thames"/>
      <w:sz w:val="28"/>
    </w:rPr>
  </w:style>
  <w:style w:styleId="Style_66" w:type="paragraph">
    <w:name w:val="Heading 31"/>
    <w:link w:val="Style_66_ch"/>
    <w:rPr>
      <w:rFonts w:ascii="XO Thames" w:hAnsi="XO Thames"/>
      <w:b w:val="1"/>
      <w:sz w:val="26"/>
    </w:rPr>
  </w:style>
  <w:style w:styleId="Style_66_ch" w:type="character">
    <w:name w:val="Heading 31"/>
    <w:link w:val="Style_66"/>
    <w:rPr>
      <w:rFonts w:ascii="XO Thames" w:hAnsi="XO Thames"/>
      <w:b w:val="1"/>
      <w:sz w:val="26"/>
    </w:rPr>
  </w:style>
  <w:style w:styleId="Style_67" w:type="paragraph">
    <w:name w:val="Contents 2"/>
    <w:link w:val="Style_67_ch"/>
    <w:rPr>
      <w:rFonts w:ascii="XO Thames" w:hAnsi="XO Thames"/>
      <w:sz w:val="28"/>
    </w:rPr>
  </w:style>
  <w:style w:styleId="Style_67_ch" w:type="character">
    <w:name w:val="Contents 2"/>
    <w:link w:val="Style_67"/>
    <w:rPr>
      <w:rFonts w:ascii="XO Thames" w:hAnsi="XO Thames"/>
      <w:sz w:val="28"/>
    </w:rPr>
  </w:style>
  <w:style w:styleId="Style_68" w:type="paragraph">
    <w:name w:val="Title"/>
    <w:next w:val="Style_6"/>
    <w:link w:val="Style_68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sz w:val="40"/>
    </w:rPr>
  </w:style>
  <w:style w:styleId="Style_69" w:type="paragraph">
    <w:name w:val="heading 4"/>
    <w:next w:val="Style_6"/>
    <w:link w:val="Style_69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69_ch" w:type="character">
    <w:name w:val="heading 4"/>
    <w:link w:val="Style_69"/>
    <w:rPr>
      <w:rFonts w:ascii="XO Thames" w:hAnsi="XO Thames"/>
      <w:b w:val="1"/>
      <w:sz w:val="24"/>
    </w:rPr>
  </w:style>
  <w:style w:styleId="Style_70" w:type="paragraph">
    <w:name w:val="Default Paragraph Font1"/>
    <w:link w:val="Style_70_ch"/>
    <w:pPr>
      <w:spacing w:after="160" w:line="264" w:lineRule="auto"/>
      <w:ind/>
    </w:pPr>
  </w:style>
  <w:style w:styleId="Style_70_ch" w:type="character">
    <w:name w:val="Default Paragraph Font1"/>
    <w:link w:val="Style_70"/>
  </w:style>
  <w:style w:styleId="Style_71" w:type="paragraph">
    <w:name w:val="Heading 21"/>
    <w:link w:val="Style_71_ch"/>
    <w:rPr>
      <w:rFonts w:ascii="XO Thames" w:hAnsi="XO Thames"/>
      <w:b w:val="1"/>
      <w:sz w:val="28"/>
    </w:rPr>
  </w:style>
  <w:style w:styleId="Style_71_ch" w:type="character">
    <w:name w:val="Heading 21"/>
    <w:link w:val="Style_71"/>
    <w:rPr>
      <w:rFonts w:ascii="XO Thames" w:hAnsi="XO Thames"/>
      <w:b w:val="1"/>
      <w:sz w:val="28"/>
    </w:rPr>
  </w:style>
  <w:style w:styleId="Style_72" w:type="paragraph">
    <w:name w:val="heading 2"/>
    <w:next w:val="Style_6"/>
    <w:link w:val="Style_72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72_ch" w:type="character">
    <w:name w:val="heading 2"/>
    <w:link w:val="Style_72"/>
    <w:rPr>
      <w:rFonts w:ascii="XO Thames" w:hAnsi="XO Thames"/>
      <w:b w:val="1"/>
      <w:sz w:val="28"/>
    </w:rPr>
  </w:style>
  <w:style w:styleId="Style_73" w:type="paragraph">
    <w:name w:val="Contents 3"/>
    <w:link w:val="Style_73_ch"/>
    <w:rPr>
      <w:rFonts w:ascii="XO Thames" w:hAnsi="XO Thames"/>
      <w:sz w:val="28"/>
    </w:rPr>
  </w:style>
  <w:style w:styleId="Style_73_ch" w:type="character">
    <w:name w:val="Contents 3"/>
    <w:link w:val="Style_73"/>
    <w:rPr>
      <w:rFonts w:ascii="XO Thames" w:hAnsi="XO Thames"/>
      <w:sz w:val="28"/>
    </w:rPr>
  </w:style>
  <w:style w:styleId="Style_74" w:type="paragraph">
    <w:name w:val="Heading 51"/>
    <w:link w:val="Style_74_ch"/>
    <w:rPr>
      <w:rFonts w:ascii="XO Thames" w:hAnsi="XO Thames"/>
      <w:b w:val="1"/>
    </w:rPr>
  </w:style>
  <w:style w:styleId="Style_74_ch" w:type="character">
    <w:name w:val="Heading 51"/>
    <w:link w:val="Style_74"/>
    <w:rPr>
      <w:rFonts w:ascii="XO Thames" w:hAnsi="XO Thames"/>
      <w:b w:val="1"/>
    </w:rPr>
  </w:style>
  <w:style w:styleId="Style_75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2025-04-29T06:48:52Z</dcterms:modified>
</cp:coreProperties>
</file>