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ГУБЕРНАТОРА КАМЧАТСКОГО КРАЯ</w:t>
      </w:r>
    </w:p>
    <w:p w14:paraId="08000000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163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9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C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D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изменения в часть 18 приложения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1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2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Внести в часть 18 приложения к постановлению Губернатора Камчатского края от 10.02.2020 № 19 «О комиссии по предупреждению и ликвидации чрезвычайных ситуаций и обеспечению пожарной безопасности Камчатского края» изменение, исключив слова</w:t>
      </w:r>
      <w:r>
        <w:rPr>
          <w:rFonts w:ascii="Times New Roman" w:hAnsi="Times New Roman"/>
          <w:sz w:val="28"/>
        </w:rPr>
        <w:t xml:space="preserve"> «с использованием усиленной квалиф</w:t>
      </w:r>
      <w:r>
        <w:rPr>
          <w:rStyle w:val="Style_3_ch"/>
          <w:rFonts w:ascii="Times New Roman" w:hAnsi="Times New Roman"/>
          <w:b w:val="0"/>
          <w:sz w:val="28"/>
        </w:rPr>
        <w:t>ицированной электронной подписи».</w:t>
      </w: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Style w:val="Style_3_ch"/>
          <w:rFonts w:ascii="Times New Roman" w:hAnsi="Times New Roman"/>
          <w:b w:val="0"/>
          <w:sz w:val="28"/>
        </w:rPr>
        <w:t>Настоящее постановление вступает в силу после дня его официального опубликования.</w:t>
      </w:r>
    </w:p>
    <w:p w14:paraId="14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843"/>
        <w:tblLayout w:type="fixed"/>
        <w:tblCellMar>
          <w:left w:type="dxa" w:w="0"/>
          <w:right w:type="dxa" w:w="0"/>
        </w:tblCellMar>
      </w:tblPr>
      <w:tblGrid>
        <w:gridCol w:w="4835"/>
        <w:gridCol w:w="2976"/>
      </w:tblGrid>
      <w:tr>
        <w:trPr>
          <w:trHeight w:hRule="atLeast" w:val="1737"/>
        </w:trPr>
        <w:tc>
          <w:tcPr>
            <w:tcW w:type="dxa" w:w="4835"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after="0" w:line="240" w:lineRule="auto"/>
              <w:ind w:right="-116"/>
              <w:rPr>
                <w:rFonts w:ascii="Times New Roman" w:hAnsi="Times New Roman"/>
                <w:color w:themeColor="background1" w:val="FFFFFF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  <w:p w14:paraId="17000000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В.В. Солодов</w:t>
            </w:r>
          </w:p>
        </w:tc>
      </w:tr>
    </w:tbl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headerReference r:id="rId1" w:type="default"/>
      <w:pgSz w:h="16838" w:orient="portrait" w:w="11906"/>
      <w:pgMar w:bottom="1134" w:footer="709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Гиперссылка1"/>
    <w:basedOn w:val="Style_6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6_ch"/>
    <w:link w:val="Style_7"/>
    <w:rPr>
      <w:color w:themeColor="hyperlink" w:val="0563C1"/>
      <w:u w:val="single"/>
    </w:rPr>
  </w:style>
  <w:style w:styleId="Style_8" w:type="paragraph">
    <w:name w:val="toc 6"/>
    <w:next w:val="Style_3"/>
    <w:link w:val="Style_8_ch"/>
    <w:uiPriority w:val="39"/>
    <w:pPr>
      <w:ind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0_ch" w:type="character">
    <w:name w:val="footer"/>
    <w:basedOn w:val="Style_3_ch"/>
    <w:link w:val="Style_10"/>
    <w:rPr>
      <w:rFonts w:ascii="Times New Roman" w:hAnsi="Times New Roman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toc 3"/>
    <w:next w:val="Style_3"/>
    <w:link w:val="Style_15_ch"/>
    <w:uiPriority w:val="39"/>
    <w:pPr>
      <w:ind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Balloon Text"/>
    <w:basedOn w:val="Style_3"/>
    <w:link w:val="Style_16_ch"/>
    <w:pPr>
      <w:spacing w:after="0" w:line="240" w:lineRule="auto"/>
      <w:ind/>
    </w:pPr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3"/>
    <w:link w:val="Style_23_ch"/>
    <w:uiPriority w:val="39"/>
    <w:pPr>
      <w:ind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2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2025-04-01T00:52:04Z</dcterms:modified>
</cp:coreProperties>
</file>