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Style w:val="853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изменения в приложение 3 к приказу Министерства сельского хозяйства, пищевой и перерабатывающей промышленности Камчатского края от 02.12.2022 № 29/177 «Об утверждении Порядка проведения конкурсного отбора проектов по благоустройству общественных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пространств на сельских территориях Камчатского края»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целях актуализации состава комиссии по проведению конкурсного отбора проектов по благоустройству общественных пространств на сельских территориях Камчатского края,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Внести в приложение 3 к приказу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сельского хозяйства, пищевой и перерабатывающей промышленности Камчатского края от 02.12.2022 № 29/177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утверждении Порядка проведения конкурсного отбора проектов по благоустройству общественных пространств на сельских территориях Камчатского края»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изменения изложив его в редакции согласно приложению к настоящему приказу.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Настоящий приказ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>
        <w:tblPrEx/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2977" w:type="dxa"/>
            <w:textDirection w:val="lrTb"/>
            <w:noWrap w:val="false"/>
          </w:tcPr>
          <w:p>
            <w:pPr>
              <w:ind w:right="2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2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27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В.П. Черныш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r>
        <w:rPr>
          <w:sz w:val="16"/>
          <w:szCs w:val="16"/>
        </w:rPr>
      </w:r>
      <w:r>
        <w:br w:type="page" w:clear="all"/>
      </w:r>
      <w:r/>
    </w:p>
    <w:p>
      <w:pPr>
        <w:ind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Министерства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 w:right="-2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хозяйства, пищевой и перерабатывающей промышленности Камчатского края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53"/>
        <w:tblW w:w="0" w:type="auto"/>
        <w:tblInd w:w="5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>
        <w:tblPrEx/>
        <w:trPr/>
        <w:tc>
          <w:tcPr>
            <w:tcW w:w="239" w:type="dxa"/>
            <w:textDirection w:val="lrTb"/>
            <w:noWrap w:val="false"/>
          </w:tcPr>
          <w:p>
            <w:pPr>
              <w:ind w:left="-65"/>
              <w:jc w:val="right"/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 xml:space="preserve"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 xml:space="preserve"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 xml:space="preserve">]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r>
          </w:p>
        </w:tc>
      </w:tr>
    </w:tbl>
    <w:p>
      <w:pPr>
        <w:ind w:left="510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«Приложение 3 к приказу Министерства сельского хозяйства, пищевой и перерабатывающей промышленности Камчатского края от 02.12.2022 № 29/177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конкурсного отбора проектов по благоустройству общественных пространств на сельских территориях Камчатского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комиссия)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89"/>
        <w:gridCol w:w="425"/>
        <w:gridCol w:w="5925"/>
      </w:tblGrid>
      <w:tr>
        <w:tblPrEx/>
        <w:trPr/>
        <w:tc>
          <w:tcPr>
            <w:tcW w:w="3289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Черныш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Вячеслав Павлович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Министр сельского хозяйства, пищевой и перерабатывающей промышленности Камчатского края, 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Демина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Оксана Викторовна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Министра – начальник отдела сельскохозяйственного производства Министерства сельского хозяйства, пищевой и перерабатывающей промышленности Камчатского края, заместитель председателя комиссии;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695"/>
        </w:trPr>
        <w:tc>
          <w:tcPr>
            <w:tcW w:w="3289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Засмужец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Ольга Петровна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 отдела развития сельских территорий, малых форм хозяйствования, кооперации и кадрового обеспечения агропромышленного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Министерства сельского хозяйства, пищевой и перерабатывающей промышленности Камчатского края, секретарь комиссии.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639" w:type="dxa"/>
            <w:textDirection w:val="lrTb"/>
            <w:noWrap w:val="false"/>
          </w:tcPr>
          <w:p>
            <w:pPr>
              <w:pStyle w:val="865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комиссии: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Арцуева </w:t>
              <w:br/>
              <w:t xml:space="preserve">Зугаша Салаудиновна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муниципальным имуществом городского округа «поселок Палана»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  <w:br/>
              <w:t xml:space="preserve">Татьяна Михайловна 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прогнозирования, экономического анализа, инвестиций и предпринимательства администрации Соболевского муниципального района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Дьякова </w:t>
              <w:br/>
              <w:t xml:space="preserve">Валентина Анатольевна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делами и социальным вопросам администрации Олюторского муниципального района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W w:w="328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Жирнова </w:t>
              <w:br/>
              <w:t xml:space="preserve">Екатерина Вадимовна</w:t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исполняющая обязанности руководителя управления строительства, благоустройства, дорожно-транспортного и жилищно-коммунального хозяйства администрации Усть-Камчатского муниципального района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Мишин </w:t>
              <w:br/>
              <w:t xml:space="preserve">Алексей Геннадьевич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управлению муниципальным имуществом и земельными отношениями УМИЗ ЖКХ администрации Пенжинского муниципального района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Пенизин </w:t>
              <w:br/>
              <w:t xml:space="preserve">Илья Олегович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строительства, транспорта, связи, электроснабжения и жилищной политики Комитета по управлению муниципальным имуществом и экономической политики администрации Тигильского муниципального района (по согласованию);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Полежаев </w:t>
              <w:br/>
              <w:t xml:space="preserve">Дмитрий Александрович 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Быстринского муниципального района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Сергунин </w:t>
              <w:br/>
              <w:t xml:space="preserve">Александр Валерьевич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Алеутского муниципального округа </w:t>
              <w:br/>
              <w:t xml:space="preserve">(по согласованию);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32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Сташкевич </w:t>
              <w:br/>
              <w:t xml:space="preserve">Алексей Николаевич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– начальник отдела строительства в составе Комитета ЖКХ, ТЭК, транспорта, связи и строительства администрации Усть-Большерецкого муниципального района (по согласованию);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328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 </w:t>
              <w:br/>
              <w:t xml:space="preserve">Александр Анатольевич </w:t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Мильковского муниципального района </w:t>
              <w:br/>
              <w:t xml:space="preserve">(по согласованию);</w:t>
            </w:r>
            <w:r/>
          </w:p>
          <w:p>
            <w:r/>
            <w:r/>
          </w:p>
        </w:tc>
      </w:tr>
      <w:tr>
        <w:tblPrEx/>
        <w:trPr/>
        <w:tc>
          <w:tcPr>
            <w:tcW w:w="328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 </w:t>
              <w:br/>
              <w:t xml:space="preserve">Анатолий Сергеевич</w:t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Карагинского муниципального района </w:t>
              <w:br/>
              <w:t xml:space="preserve">(по согласованию);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328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Чебурин </w:t>
              <w:br/>
              <w:t xml:space="preserve">Олег Сергеевич</w:t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дорожно-транспортного хозяйства и развития коммунальной инфраструктуры администрации Елизовского муниципального района – муниципального казенного учреждения (по согласованию).».</w:t>
            </w:r>
            <w:r/>
          </w:p>
          <w:p>
            <w:r/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49"/>
    <w:next w:val="849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50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9"/>
    <w:next w:val="849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0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0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0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0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0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0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0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49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9"/>
    <w:next w:val="849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0"/>
    <w:link w:val="695"/>
    <w:uiPriority w:val="10"/>
    <w:rPr>
      <w:sz w:val="48"/>
      <w:szCs w:val="48"/>
    </w:rPr>
  </w:style>
  <w:style w:type="paragraph" w:styleId="697">
    <w:name w:val="Subtitle"/>
    <w:basedOn w:val="849"/>
    <w:next w:val="849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0"/>
    <w:link w:val="697"/>
    <w:uiPriority w:val="11"/>
    <w:rPr>
      <w:sz w:val="24"/>
      <w:szCs w:val="24"/>
    </w:rPr>
  </w:style>
  <w:style w:type="paragraph" w:styleId="699">
    <w:name w:val="Quote"/>
    <w:basedOn w:val="849"/>
    <w:next w:val="849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9"/>
    <w:next w:val="849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0"/>
    <w:link w:val="860"/>
    <w:uiPriority w:val="99"/>
  </w:style>
  <w:style w:type="character" w:styleId="704">
    <w:name w:val="Footer Char"/>
    <w:basedOn w:val="850"/>
    <w:link w:val="856"/>
    <w:uiPriority w:val="99"/>
  </w:style>
  <w:style w:type="paragraph" w:styleId="705">
    <w:name w:val="Caption"/>
    <w:basedOn w:val="849"/>
    <w:next w:val="849"/>
    <w:link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850"/>
    <w:link w:val="705"/>
    <w:uiPriority w:val="35"/>
    <w:rPr>
      <w:b/>
      <w:bCs/>
      <w:color w:val="4f81bd" w:themeColor="accent1"/>
      <w:sz w:val="18"/>
      <w:szCs w:val="18"/>
    </w:r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table" w:styleId="853">
    <w:name w:val="Table Grid"/>
    <w:basedOn w:val="8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4">
    <w:name w:val="Plain Text"/>
    <w:basedOn w:val="849"/>
    <w:link w:val="855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55" w:customStyle="1">
    <w:name w:val="Текст Знак"/>
    <w:basedOn w:val="850"/>
    <w:link w:val="854"/>
    <w:uiPriority w:val="99"/>
    <w:semiHidden/>
    <w:rPr>
      <w:rFonts w:ascii="Calibri" w:hAnsi="Calibri" w:eastAsia="Calibri" w:cs="Times New Roman"/>
      <w:szCs w:val="21"/>
    </w:rPr>
  </w:style>
  <w:style w:type="paragraph" w:styleId="856">
    <w:name w:val="Footer"/>
    <w:basedOn w:val="849"/>
    <w:link w:val="85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57" w:customStyle="1">
    <w:name w:val="Нижний колонтитул Знак"/>
    <w:basedOn w:val="850"/>
    <w:link w:val="85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8">
    <w:name w:val="Balloon Text"/>
    <w:basedOn w:val="849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0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Header"/>
    <w:basedOn w:val="849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0"/>
    <w:link w:val="860"/>
    <w:uiPriority w:val="99"/>
  </w:style>
  <w:style w:type="character" w:styleId="862">
    <w:name w:val="Hyperlink"/>
    <w:basedOn w:val="850"/>
    <w:uiPriority w:val="99"/>
    <w:unhideWhenUsed/>
    <w:rPr>
      <w:color w:val="0563c1" w:themeColor="hyperlink"/>
      <w:u w:val="single"/>
    </w:rPr>
  </w:style>
  <w:style w:type="table" w:styleId="863" w:customStyle="1">
    <w:name w:val="Сетка таблицы1"/>
    <w:basedOn w:val="851"/>
    <w:next w:val="85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4" w:customStyle="1">
    <w:name w:val="Сетка таблицы2"/>
    <w:basedOn w:val="851"/>
    <w:next w:val="85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5" w:customStyle="1">
    <w:name w:val="Нормальный (таблица)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F6EC-2856-46EA-8D11-93F2A5A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ursuns</cp:lastModifiedBy>
  <cp:revision>6</cp:revision>
  <dcterms:created xsi:type="dcterms:W3CDTF">2023-07-23T23:09:00Z</dcterms:created>
  <dcterms:modified xsi:type="dcterms:W3CDTF">2025-02-19T04:41:00Z</dcterms:modified>
</cp:coreProperties>
</file>