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приложение к приказу Министерства образования Камчатского края от 07.12.2022 № 968 «Об утверждении Порядка проведения конкурса по распределению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средств краевого бюджета»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Внести в приложение к приказу Министерства образования Камчатского края от 07.12.2022 № 968 «Об утверждении Порядка проведения конкурса по распределению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средств краевого бюджета» изменения согласно приложению к настоящему приказу.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0000000">
      <w:r>
        <w:br w:type="page"/>
      </w:r>
    </w:p>
    <w:p w14:paraId="2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2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приложение</w:t>
      </w:r>
      <w:r>
        <w:rPr>
          <w:rFonts w:ascii="Times New Roman" w:hAnsi="Times New Roman"/>
          <w:b w:val="0"/>
          <w:sz w:val="28"/>
        </w:rPr>
        <w:t xml:space="preserve"> к приказу Министерства образования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07.12.2022 № 968 «Об утверждении Порядка проведения конкурса по распределению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средств краевого бюджета»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Часть 2 изложить в следующей редакции:</w:t>
      </w:r>
    </w:p>
    <w:p w14:paraId="2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b w:val="0"/>
          <w:sz w:val="28"/>
        </w:rPr>
        <w:t>Контрольные цифры приема распределяются путем проведения Министерством образования Камчатского края:</w:t>
      </w:r>
    </w:p>
    <w:p w14:paraId="2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конкурса, проводимого в период с 1 января по 28 февраля года приема в образовательные организации;</w:t>
      </w:r>
    </w:p>
    <w:p w14:paraId="2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дополнительного конкурса, проводимого в период с 1 марта по 14 ноября года приема в образовательные организации при возникновении необходимости в случае:</w:t>
      </w:r>
    </w:p>
    <w:p w14:paraId="30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реорганизации и (или) ликвидации образовательной организации, для которой были установлены контрольные цифры приема;</w:t>
      </w:r>
    </w:p>
    <w:p w14:paraId="31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если не подана ни одна конкурсная заявка по отдельным профессиям, специальностям и (или) укрупненной группе профессий, специальностей или все поданные конкурсные заявки не были допущены к участию в конкурсе;</w:t>
      </w:r>
    </w:p>
    <w:p w14:paraId="3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если в результате проведения конкурса контрольные цифры приема распределены не в полном объеме;</w:t>
      </w:r>
    </w:p>
    <w:p w14:paraId="33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возникновения острой отраслевой потребности в квалифицированных рабочих и (или) служащих и (или) специалистах среднего звена, подтвержденной обращением исполнительного органа Камчатского края и (или) объединения работодателей Камчатского края, в том числе с учетом кадровой потребности предприятий оборонно-промышленного комплекса Российской Федерации;</w:t>
      </w:r>
    </w:p>
    <w:p w14:paraId="3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д) изменения в отраслевой структуре экономики Камчатского края;</w:t>
      </w:r>
    </w:p>
    <w:p w14:paraId="3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е) невозможности полного перераспределения контрольных цифр приема, высвободившихся в случае отказа образовательной организации от установленных ей контрольных цифр приема;</w:t>
      </w:r>
    </w:p>
    <w:p w14:paraId="36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ж) прекращения приема на обучение по программам в соответствии с федеральными государственными образовательными стандартами среднего профессионального образования по отдельным профессиям, специальностям;</w:t>
      </w:r>
    </w:p>
    <w:p w14:paraId="37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з) невыполнения приема отдельными образовательными организациями по утвержденным профессиям, специальностям.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38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Часть 5 изложить в следующей редакции:</w:t>
      </w:r>
    </w:p>
    <w:p w14:paraId="39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pacing w:val="2"/>
          <w:sz w:val="28"/>
        </w:rPr>
        <w:t>5. Общий объем контрольных цифр приема, распределяемый в рамках конкурсов, утверждается в порядке, предусмотренном постановлением постановлением Правительства Камчатского края от 04.06.2015 №197-П «Об утверждении Порядка установления организациям, осуществляющим образовательную деятельность по образовательным программам среднего профессионального образования, контрольных цифр приема на обучение по профессиям, специальностям за счет средств краевого бюджета.</w:t>
      </w:r>
      <w:r>
        <w:rPr>
          <w:rFonts w:ascii="Times New Roman" w:hAnsi="Times New Roman"/>
          <w:sz w:val="28"/>
        </w:rPr>
        <w:t>».</w:t>
      </w:r>
    </w:p>
    <w:p w14:paraId="3A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части 6 слова «конкурсного отбора» заменить словом «конкурса».</w:t>
      </w:r>
    </w:p>
    <w:p w14:paraId="3B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В части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слова «тура конкурса, предусмотренного частями 30-37 настоящего Порядка» заменить словом конкурса.</w:t>
      </w:r>
    </w:p>
    <w:p w14:paraId="3C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В части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:</w:t>
      </w:r>
    </w:p>
    <w:p w14:paraId="3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6 слова «конкурсного отбора» заменить словом «конкурса»;</w:t>
      </w:r>
    </w:p>
    <w:p w14:paraId="3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дополнить пунктом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3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</w:t>
      </w:r>
      <w:r>
        <w:rPr>
          <w:rFonts w:ascii="Times New Roman" w:hAnsi="Times New Roman"/>
          <w:b w:val="0"/>
          <w:spacing w:val="2"/>
          <w:sz w:val="28"/>
        </w:rPr>
        <w:t xml:space="preserve">) разрешение учредителя </w:t>
      </w:r>
      <w:r>
        <w:rPr>
          <w:rFonts w:ascii="Times New Roman" w:hAnsi="Times New Roman"/>
          <w:b w:val="0"/>
          <w:spacing w:val="2"/>
          <w:sz w:val="28"/>
        </w:rPr>
        <w:t xml:space="preserve">образовательной организации </w:t>
      </w:r>
      <w:r>
        <w:rPr>
          <w:rFonts w:ascii="Times New Roman" w:hAnsi="Times New Roman"/>
          <w:b w:val="0"/>
          <w:spacing w:val="2"/>
          <w:sz w:val="28"/>
        </w:rPr>
        <w:t>на участие в конкурсе заверенное подписью и печатью (не предоставляется образовательными организациями, функции и полномочия которых осуществляют исполнительные органы Камчатского края).</w:t>
      </w:r>
      <w:r>
        <w:rPr>
          <w:rFonts w:ascii="Times New Roman" w:hAnsi="Times New Roman"/>
          <w:sz w:val="28"/>
        </w:rPr>
        <w:t>».</w:t>
      </w:r>
    </w:p>
    <w:p w14:paraId="40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части 17:</w:t>
      </w:r>
    </w:p>
    <w:p w14:paraId="41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первом слова «конкурсного отбора» заменить словами «конкурса»;</w:t>
      </w:r>
    </w:p>
    <w:p w14:paraId="4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5 слова «туре конкурса» заменить словом «конкурсе».</w:t>
      </w:r>
    </w:p>
    <w:p w14:paraId="43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абзаце первом части 20 слово «тура» исключить.</w:t>
      </w:r>
    </w:p>
    <w:p w14:paraId="4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части 25 слово «тура» исключить.</w:t>
      </w:r>
    </w:p>
    <w:p w14:paraId="4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части 28:</w:t>
      </w:r>
    </w:p>
    <w:p w14:paraId="46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втором слова «конкурсного отбора» заменить словом «конкурса»;</w:t>
      </w:r>
    </w:p>
    <w:p w14:paraId="47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третьем слова «тур конкурса в соответствии с частями 30-37 настоящего Порядка» заменить словом «конкурс».</w:t>
      </w:r>
    </w:p>
    <w:p w14:paraId="48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Часть 30 изложить в следующей редакции:</w:t>
      </w:r>
    </w:p>
    <w:p w14:paraId="49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«30. </w:t>
      </w:r>
      <w:r>
        <w:rPr>
          <w:rFonts w:ascii="Times New Roman" w:hAnsi="Times New Roman"/>
          <w:b w:val="0"/>
          <w:spacing w:val="2"/>
          <w:sz w:val="28"/>
        </w:rPr>
        <w:t>В случае участия образовательной организации в дополнительном конкурсе, повторная конкурсная заявка должна содержать предложения образовательной организации по установлению контрольных цифр приема.</w:t>
      </w:r>
      <w:r>
        <w:rPr>
          <w:rFonts w:ascii="Times New Roman" w:hAnsi="Times New Roman"/>
          <w:sz w:val="28"/>
        </w:rPr>
        <w:t>».</w:t>
      </w:r>
    </w:p>
    <w:p w14:paraId="4A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Дополнить частью 30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следующего содержания:</w:t>
      </w:r>
    </w:p>
    <w:p w14:paraId="4B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b w:val="0"/>
          <w:spacing w:val="2"/>
          <w:sz w:val="28"/>
        </w:rPr>
        <w:t>Конкурсная комиссия вносит изменения в контрольные цифры приема без проведения дополнительного конкурса, в одном из следующих случаев:</w:t>
      </w:r>
    </w:p>
    <w:p w14:paraId="4C000000">
      <w:pPr>
        <w:pStyle w:val="Style_4"/>
        <w:tabs>
          <w:tab w:leader="none" w:pos="0" w:val="left"/>
          <w:tab w:leader="none" w:pos="708" w:val="clear"/>
          <w:tab w:leader="none" w:pos="1080" w:val="left"/>
        </w:tabs>
        <w:spacing w:after="0" w:before="0" w:line="240" w:lineRule="auto"/>
        <w:ind w:firstLine="720" w:left="0" w:right="0"/>
        <w:jc w:val="both"/>
      </w:pPr>
      <w:r>
        <w:rPr>
          <w:rFonts w:ascii="Times New Roman" w:hAnsi="Times New Roman"/>
          <w:b w:val="0"/>
          <w:spacing w:val="2"/>
          <w:sz w:val="28"/>
        </w:rPr>
        <w:t>1) в основном конкурсе по соответствующей профессии, специальности и (или) укрупненной группе профессий, специальностей принимала участие единственная образовательная организация и имеется ее письменное согласие на увеличение контрольных цифр приема;</w:t>
      </w:r>
    </w:p>
    <w:p w14:paraId="4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pacing w:val="2"/>
          <w:sz w:val="28"/>
        </w:rPr>
        <w:t>2) перераспределения ранее утвержденных контрольных цифр приема в рамках одной образовательной организации при наличии документов, подтверждающих необходимость такого перераспределения.</w:t>
      </w:r>
      <w:r>
        <w:rPr>
          <w:rFonts w:ascii="Times New Roman" w:hAnsi="Times New Roman"/>
          <w:sz w:val="28"/>
        </w:rPr>
        <w:t>».</w:t>
      </w:r>
    </w:p>
    <w:p w14:paraId="4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В абзаце первом части 31 слово «тура» исключить, слова «тур конкурса» заменить словом «конкурс».</w:t>
      </w:r>
    </w:p>
    <w:p w14:paraId="4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В абзаце первом части 32 слово «тура» исключить.</w:t>
      </w:r>
    </w:p>
    <w:p w14:paraId="50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В абзаце первом части 33 слово «тура» исключить.</w:t>
      </w:r>
    </w:p>
    <w:p w14:paraId="51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В части 34 слово «тура» исключить.</w:t>
      </w:r>
    </w:p>
    <w:p w14:paraId="5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В части 35 слово «тура» исключить.</w:t>
      </w:r>
    </w:p>
    <w:p w14:paraId="53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В части 37 слово «тура» исключить.</w:t>
      </w:r>
    </w:p>
    <w:p w14:paraId="54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18. В при</w:t>
      </w:r>
      <w:r>
        <w:rPr>
          <w:rFonts w:ascii="Times New Roman" w:hAnsi="Times New Roman"/>
          <w:b w:val="0"/>
          <w:sz w:val="28"/>
        </w:rPr>
        <w:t>ложении к Порядку проведения конкурса по распределению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средств краевого бюджета:</w:t>
      </w:r>
    </w:p>
    <w:p w14:paraId="55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в наименовании</w:t>
      </w:r>
      <w:r>
        <w:rPr>
          <w:rFonts w:ascii="Times New Roman" w:hAnsi="Times New Roman"/>
          <w:b w:val="0"/>
          <w:sz w:val="28"/>
        </w:rPr>
        <w:t xml:space="preserve"> слова «конкурсного отбора» заменить словом «конкурса»;</w:t>
      </w:r>
    </w:p>
    <w:p w14:paraId="56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части 3 :</w:t>
      </w:r>
    </w:p>
    <w:p w14:paraId="57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пункте 1 слова «туре конкурса» заменить словом «конкурсе»;</w:t>
      </w:r>
    </w:p>
    <w:p w14:paraId="58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пункте 2 слова «туре конкурса» заменить словом «конкурсе»;</w:t>
      </w:r>
    </w:p>
    <w:p w14:paraId="59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в пункте 4 слова «туре конкурса» заменить словом «конкурсе»;</w:t>
      </w:r>
    </w:p>
    <w:p w14:paraId="5A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в пункте 5 слова «туре конкурса» заменить словом «конкурсе»;</w:t>
      </w:r>
    </w:p>
    <w:p w14:paraId="5B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таблице:</w:t>
      </w:r>
    </w:p>
    <w:p w14:paraId="5C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графе 2 строки 1 слова «туре конкурса» заменить словом «конкурсе»;</w:t>
      </w:r>
    </w:p>
    <w:p w14:paraId="5D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графе 2 строки 2 слова «туре конкурса» заменить словом «конкурсе»;</w:t>
      </w:r>
    </w:p>
    <w:p w14:paraId="5E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в графе 2 строки 5 слова «туре конкурса» заменить словом «конкурсе»;</w:t>
      </w:r>
    </w:p>
    <w:p w14:paraId="5F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в графе 2 строи 9 слова «туре конкурса» заменить словом «конкурсе».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7"/>
    <w:link w:val="Style_18_ch"/>
    <w:rPr>
      <w:color w:themeColor="hyperlink" w:val="0563C1"/>
      <w:u w:val="single"/>
    </w:rPr>
  </w:style>
  <w:style w:styleId="Style_18_ch" w:type="character">
    <w:name w:val="Hyperlink"/>
    <w:basedOn w:val="Style_7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2025-08-05T05:14:14Z</dcterms:modified>
</cp:coreProperties>
</file>