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</w:t>
      </w:r>
      <w:r>
        <w:rPr>
          <w:rStyle w:val="Style_3_ch"/>
          <w:rFonts w:ascii="Times New Roman" w:hAnsi="Times New Roman"/>
          <w:b w:val="1"/>
          <w:sz w:val="28"/>
        </w:rPr>
        <w:t>от</w:t>
      </w:r>
      <w:r>
        <w:rPr>
          <w:rStyle w:val="Style_3_ch"/>
          <w:rFonts w:ascii="Times New Roman" w:hAnsi="Times New Roman"/>
          <w:b w:val="1"/>
          <w:sz w:val="28"/>
        </w:rPr>
        <w:t xml:space="preserve"> 22.04.2013 № 161-П «</w:t>
      </w:r>
      <w:r>
        <w:rPr>
          <w:rStyle w:val="Style_3_ch"/>
          <w:rFonts w:ascii="Times New Roman" w:hAnsi="Times New Roman"/>
          <w:b w:val="1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1. Внести в постановлени</w:t>
      </w:r>
      <w:r>
        <w:rPr>
          <w:rStyle w:val="Style_3_ch"/>
          <w:rFonts w:ascii="Times New Roman" w:hAnsi="Times New Roman"/>
          <w:b w:val="0"/>
          <w:sz w:val="28"/>
        </w:rPr>
        <w:t xml:space="preserve">е Правительства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>от</w:t>
      </w:r>
      <w:r>
        <w:rPr>
          <w:rStyle w:val="Style_3_ch"/>
          <w:rFonts w:ascii="Times New Roman" w:hAnsi="Times New Roman"/>
          <w:b w:val="0"/>
          <w:sz w:val="28"/>
        </w:rPr>
        <w:t xml:space="preserve"> 22.04.2013 № 161-П 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3 признать утратившей силу;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3 части 28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«3) выплаты за работу в условиях, отклоняющихся от нормальных: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а) при </w:t>
      </w:r>
      <w:r>
        <w:rPr>
          <w:rFonts w:ascii="Times New Roman" w:hAnsi="Times New Roman"/>
          <w:b w:val="0"/>
          <w:sz w:val="28"/>
        </w:rPr>
        <w:t>совмещении профессий (должностей);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при сверхурочной работе;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при работе в ночное время;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при расширении зон обслуживания;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д)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договором; 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е) за работу в выходные и нерабочие праздничные дни;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ж) за </w:t>
      </w:r>
      <w:r>
        <w:rPr>
          <w:rStyle w:val="Style_3_ch"/>
          <w:rFonts w:ascii="Times New Roman" w:hAnsi="Times New Roman"/>
          <w:b w:val="0"/>
          <w:sz w:val="28"/>
        </w:rPr>
        <w:t>дополнительную работу, не входящую в прямые должностные обязанности педагогических работников учреждений, осуществляющих образовательную деятельность в сфере общего образования, среднего профессионального образования, дополнительного об</w:t>
      </w:r>
      <w:r>
        <w:rPr>
          <w:rStyle w:val="Style_3_ch"/>
          <w:rFonts w:ascii="Times New Roman" w:hAnsi="Times New Roman"/>
          <w:b w:val="0"/>
          <w:sz w:val="28"/>
        </w:rPr>
        <w:t>разования,</w:t>
      </w:r>
      <w:r>
        <w:rPr>
          <w:rStyle w:val="Style_3_ch"/>
          <w:rFonts w:ascii="Times New Roman" w:hAnsi="Times New Roman"/>
          <w:b w:val="0"/>
          <w:sz w:val="28"/>
        </w:rPr>
        <w:t xml:space="preserve"> научных работников</w:t>
      </w:r>
      <w:r>
        <w:rPr>
          <w:rStyle w:val="Style_3_ch"/>
          <w:rFonts w:ascii="Times New Roman" w:hAnsi="Times New Roman"/>
          <w:b w:val="0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sz w:val="28"/>
        </w:rPr>
        <w:t>педагогических работников, отнесенных к профессорско-преподавательскому составу</w:t>
      </w:r>
      <w:r>
        <w:rPr>
          <w:rStyle w:val="Style_3_ch"/>
          <w:rFonts w:ascii="Times New Roman" w:hAnsi="Times New Roman"/>
          <w:b w:val="0"/>
          <w:sz w:val="28"/>
        </w:rPr>
        <w:t>, согласно квалификационным характеристикам, но непосредственно связанную с деятельностью указанных учреждений.»;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частью 31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«31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  <w:vertAlign w:val="baseline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К</w:t>
      </w:r>
      <w:r>
        <w:rPr>
          <w:rStyle w:val="Style_3_ch"/>
          <w:rFonts w:ascii="Times New Roman" w:hAnsi="Times New Roman"/>
          <w:b w:val="0"/>
          <w:sz w:val="28"/>
        </w:rPr>
        <w:t xml:space="preserve"> дополнительной работе, указанной в подпункте «ж» пункта 3 части 28 настоящего Порядка относится</w:t>
      </w:r>
      <w:r>
        <w:rPr>
          <w:rStyle w:val="Style_3_ch"/>
          <w:rFonts w:ascii="Times New Roman" w:hAnsi="Times New Roman"/>
          <w:b w:val="0"/>
          <w:sz w:val="28"/>
        </w:rPr>
        <w:t xml:space="preserve"> работа по классному руководству, проверке письменных работ, заведованию отделениями, филиалами, учебно-консультационными пунктами, кабинетами, отделами, учебными мастерскими, лабораториями, учебно-опытными участками, руководству предметными, цикловыми и методическими комиссиями, дополнительная работа (без занятия штатных должностей), связанная с руководством кафедрами, факультетами и другими видами работ, выполнение обязанностей заместителя декана факультета (по различным видам деятельности), заместителя </w:t>
      </w:r>
      <w:r>
        <w:rPr>
          <w:rStyle w:val="Style_3_ch"/>
          <w:rFonts w:ascii="Times New Roman" w:hAnsi="Times New Roman"/>
          <w:b w:val="0"/>
          <w:sz w:val="28"/>
        </w:rPr>
        <w:t>руководителя учреждения</w:t>
      </w:r>
      <w:r>
        <w:rPr>
          <w:rStyle w:val="Style_3_ch"/>
          <w:rFonts w:ascii="Times New Roman" w:hAnsi="Times New Roman"/>
          <w:b w:val="0"/>
          <w:sz w:val="28"/>
        </w:rPr>
        <w:t>, заместителя заведующего кафедрой, не входящие в прямые должностные обязанности работников, предусмотренные квалификационными характеристиками.»;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часть 37 дополнить абзацем четвертым следующего содержания: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работников.»;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в) дополнить частью 56 следующего содержания: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«56. </w:t>
      </w:r>
      <w:r>
        <w:rPr>
          <w:rStyle w:val="Style_3_ch"/>
          <w:rFonts w:ascii="Times New Roman" w:hAnsi="Times New Roman"/>
          <w:b w:val="0"/>
          <w:sz w:val="28"/>
        </w:rPr>
        <w:t xml:space="preserve">Системы оплаты труда работников учреждений устанавливаются и изменяются с учетом </w:t>
      </w:r>
      <w:r>
        <w:rPr>
          <w:rStyle w:val="Style_3_ch"/>
          <w:rFonts w:ascii="Times New Roman" w:hAnsi="Times New Roman"/>
          <w:b w:val="0"/>
          <w:sz w:val="28"/>
        </w:rPr>
        <w:t xml:space="preserve">обеспечения государственных гарантий по оплате труда, в том числе с учетом правовых позиций Конституционного Суда Российской Федерации, изложенных в постановлениях от 07.12.2017 № </w:t>
      </w:r>
      <w:r>
        <w:rPr>
          <w:rStyle w:val="Style_3_ch"/>
          <w:rFonts w:ascii="Times New Roman" w:hAnsi="Times New Roman"/>
          <w:b w:val="0"/>
          <w:sz w:val="28"/>
        </w:rPr>
        <w:t>38-П,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от 28.06.2018 № </w:t>
      </w:r>
      <w:r>
        <w:rPr>
          <w:rStyle w:val="Style_3_ch"/>
          <w:rFonts w:ascii="Times New Roman" w:hAnsi="Times New Roman"/>
          <w:b w:val="0"/>
          <w:sz w:val="28"/>
        </w:rPr>
        <w:t>26-П,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от 11.04.2019 № </w:t>
      </w:r>
      <w:r>
        <w:rPr>
          <w:rStyle w:val="Style_3_ch"/>
          <w:rFonts w:ascii="Times New Roman" w:hAnsi="Times New Roman"/>
          <w:b w:val="0"/>
          <w:sz w:val="28"/>
        </w:rPr>
        <w:t>17-П</w:t>
      </w:r>
      <w:r>
        <w:rPr>
          <w:rStyle w:val="Style_3_ch"/>
          <w:rFonts w:ascii="Times New Roman" w:hAnsi="Times New Roman"/>
          <w:b w:val="0"/>
          <w:sz w:val="28"/>
        </w:rPr>
        <w:t xml:space="preserve">, от 16.12.2019 № </w:t>
      </w:r>
      <w:r>
        <w:rPr>
          <w:rStyle w:val="Style_3_ch"/>
          <w:rFonts w:ascii="Times New Roman" w:hAnsi="Times New Roman"/>
          <w:b w:val="0"/>
          <w:sz w:val="28"/>
        </w:rPr>
        <w:t>40-П,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от 11.04.2023 № </w:t>
      </w:r>
      <w:r>
        <w:rPr>
          <w:rStyle w:val="Style_3_ch"/>
          <w:rFonts w:ascii="Times New Roman" w:hAnsi="Times New Roman"/>
          <w:b w:val="0"/>
          <w:sz w:val="28"/>
        </w:rPr>
        <w:t>16-П,</w:t>
      </w:r>
      <w:r>
        <w:rPr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b w:val="0"/>
          <w:sz w:val="28"/>
        </w:rPr>
        <w:t xml:space="preserve">от 15.06.2023 № </w:t>
      </w:r>
      <w:r>
        <w:rPr>
          <w:rStyle w:val="Style_3_ch"/>
          <w:rFonts w:ascii="Times New Roman" w:hAnsi="Times New Roman"/>
          <w:b w:val="0"/>
          <w:sz w:val="28"/>
        </w:rPr>
        <w:t>32-П,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от 27.06.2023 № </w:t>
      </w:r>
      <w:r>
        <w:rPr>
          <w:rStyle w:val="Style_3_ch"/>
          <w:rFonts w:ascii="Times New Roman" w:hAnsi="Times New Roman"/>
          <w:b w:val="0"/>
          <w:sz w:val="28"/>
        </w:rPr>
        <w:t>35-П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и от 23.09.2024 № </w:t>
      </w:r>
      <w:r>
        <w:rPr>
          <w:rStyle w:val="Style_3_ch"/>
          <w:rFonts w:ascii="Times New Roman" w:hAnsi="Times New Roman"/>
          <w:b w:val="0"/>
          <w:sz w:val="28"/>
        </w:rPr>
        <w:t>40-П.»;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г) </w:t>
      </w:r>
      <w:r>
        <w:rPr>
          <w:rStyle w:val="Style_3_ch"/>
          <w:rFonts w:ascii="Times New Roman" w:hAnsi="Times New Roman"/>
          <w:sz w:val="28"/>
        </w:rPr>
        <w:t>графу 3 строки 3 таблицы пункта 3 част</w:t>
      </w:r>
      <w:r>
        <w:rPr>
          <w:rStyle w:val="Style_3_ch"/>
          <w:rFonts w:ascii="Times New Roman" w:hAnsi="Times New Roman"/>
          <w:sz w:val="28"/>
        </w:rPr>
        <w:t xml:space="preserve">и 1 </w:t>
      </w:r>
      <w:r>
        <w:rPr>
          <w:rStyle w:val="Style_3_ch"/>
          <w:rFonts w:ascii="Times New Roman" w:hAnsi="Times New Roman"/>
          <w:sz w:val="28"/>
        </w:rPr>
        <w:t xml:space="preserve">приложения 1 </w:t>
      </w:r>
      <w:r>
        <w:rPr>
          <w:rStyle w:val="Style_3_ch"/>
          <w:rFonts w:ascii="Times New Roman" w:hAnsi="Times New Roman"/>
          <w:sz w:val="28"/>
        </w:rPr>
        <w:t>к Примерном</w:t>
      </w:r>
      <w:r>
        <w:rPr>
          <w:rStyle w:val="Style_3_ch"/>
          <w:rFonts w:ascii="Times New Roman" w:hAnsi="Times New Roman"/>
          <w:sz w:val="28"/>
        </w:rPr>
        <w:t xml:space="preserve">у положению о системе оплаты труда работников краевых государственных учреждений, подведомственных Министерству образования Камчатского края, </w:t>
      </w:r>
      <w:r>
        <w:rPr>
          <w:rStyle w:val="Style_3_ch"/>
          <w:rFonts w:ascii="Times New Roman" w:hAnsi="Times New Roman"/>
          <w:sz w:val="28"/>
        </w:rPr>
        <w:t>изложить в следующей редакции: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«8969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>9757».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сентября 2025 года.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3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2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3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 w14:paraId="37000000"/>
    <w:sectPr>
      <w:headerReference r:id="rId1" w:type="default"/>
      <w:pgSz w:h="16838" w:orient="portrait" w:w="11906"/>
      <w:pgMar w:bottom="1134" w:footer="709" w:gutter="0" w:header="709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3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Plain Text"/>
    <w:basedOn w:val="Style_3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3_ch"/>
    <w:link w:val="Style_20"/>
    <w:rPr>
      <w:rFonts w:ascii="Calibri" w:hAnsi="Calibri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Гиперссылка1"/>
    <w:basedOn w:val="Style_13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3_ch"/>
    <w:link w:val="Style_23"/>
    <w:rPr>
      <w:color w:themeColor="hyperlink" w:val="0563C1"/>
      <w:u w:val="single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2025-06-09T05:00:27Z</dcterms:modified>
</cp:coreProperties>
</file>