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государственную программу Камчатского края «Р</w:t>
      </w:r>
      <w:r>
        <w:rPr>
          <w:rStyle w:val="Style_2_ch"/>
          <w:rFonts w:ascii="Times New Roman" w:hAnsi="Times New Roman"/>
          <w:b w:val="1"/>
          <w:sz w:val="28"/>
        </w:rPr>
        <w:t>еализация государственной национальной политики и укрепление гражданского единства в Камчатском крае</w:t>
      </w:r>
      <w:r>
        <w:rPr>
          <w:rStyle w:val="Style_2_ch"/>
          <w:rFonts w:ascii="Times New Roman" w:hAnsi="Times New Roman"/>
          <w:b w:val="1"/>
          <w:sz w:val="28"/>
        </w:rPr>
        <w:t>», утвержденную постановлением Правительства Кам</w:t>
      </w:r>
      <w:r>
        <w:rPr>
          <w:rFonts w:ascii="Times New Roman" w:hAnsi="Times New Roman"/>
          <w:b w:val="1"/>
          <w:sz w:val="28"/>
        </w:rPr>
        <w:t>чатского края от 06.02.2024 № 38-П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993" w:val="left"/>
          <w:tab w:leader="none" w:pos="1134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государственную программу Кам</w:t>
      </w:r>
      <w:r>
        <w:rPr>
          <w:rStyle w:val="Style_2_ch"/>
          <w:rFonts w:ascii="Times New Roman" w:hAnsi="Times New Roman"/>
          <w:sz w:val="28"/>
        </w:rPr>
        <w:t>чатского края «</w:t>
      </w:r>
      <w:r>
        <w:rPr>
          <w:rStyle w:val="Style_2_ch"/>
          <w:rFonts w:ascii="Times New Roman" w:hAnsi="Times New Roman"/>
          <w:sz w:val="28"/>
        </w:rPr>
        <w:t>Р</w:t>
      </w:r>
      <w:r>
        <w:rPr>
          <w:rStyle w:val="Style_2_ch"/>
          <w:rFonts w:ascii="Times New Roman" w:hAnsi="Times New Roman"/>
          <w:sz w:val="28"/>
        </w:rPr>
        <w:t>еализация государственной национальной политики и укрепление гражданского единства в Камчатском крае</w:t>
      </w:r>
      <w:r>
        <w:rPr>
          <w:rStyle w:val="Style_2_ch"/>
          <w:rFonts w:ascii="Times New Roman" w:hAnsi="Times New Roman"/>
          <w:sz w:val="28"/>
        </w:rPr>
        <w:t>», утвержденную постановлением Правительства Кам</w:t>
      </w:r>
      <w:r>
        <w:rPr>
          <w:rStyle w:val="Style_2_ch"/>
          <w:rFonts w:ascii="Times New Roman" w:hAnsi="Times New Roman"/>
          <w:sz w:val="28"/>
        </w:rPr>
        <w:t>чатского края от 06.02.2024 № 38-П</w:t>
      </w:r>
      <w:r>
        <w:rPr>
          <w:rStyle w:val="Style_2_ch"/>
          <w:rFonts w:ascii="Times New Roman" w:hAnsi="Times New Roman"/>
          <w:sz w:val="28"/>
        </w:rPr>
        <w:t>, изменения согласно приложению к настоящему постановлению.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9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A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B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center"/>
      </w:pPr>
    </w:p>
    <w:p w14:paraId="36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в государственную программу Камчатского края «</w:t>
      </w:r>
      <w:r>
        <w:rPr>
          <w:rStyle w:val="Style_2_ch"/>
          <w:rFonts w:ascii="Times New Roman" w:hAnsi="Times New Roman"/>
          <w:sz w:val="28"/>
        </w:rPr>
        <w:t>Р</w:t>
      </w:r>
      <w:r>
        <w:rPr>
          <w:rStyle w:val="Style_2_ch"/>
          <w:rFonts w:ascii="Times New Roman" w:hAnsi="Times New Roman"/>
          <w:sz w:val="28"/>
        </w:rPr>
        <w:t>еализация государственной национальной политики и укрепление гражданского единства в Камчатском крае</w:t>
      </w:r>
      <w:r>
        <w:rPr>
          <w:rFonts w:ascii="Times New Roman" w:hAnsi="Times New Roman"/>
          <w:sz w:val="28"/>
        </w:rPr>
        <w:t xml:space="preserve">», утвержденную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06.02.2024 № 38-П</w:t>
      </w:r>
    </w:p>
    <w:p w14:paraId="38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Абзац 2 части 3 изложить в следующей редакции: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>Главный акцент делается на развитие традиционных российских ценностно-смысловых и нравственных ориентиров, гражданственности и патриотизма в молодежной среде, обеспечение преемственности и непрерывности программ воспитания, реализуемых для всех возрастов и социально-демографических групп молодежи, популяризацию военной службы, развитие допризывной подготовки с целью формирования у юношей морально-психологической и физической готовности к военной службе, обеспечение молодежи знаниями и умениями, необходимыми для освоения обязанностей защитника Отечества.</w:t>
      </w:r>
      <w:r>
        <w:rPr>
          <w:rStyle w:val="Style_2_ch"/>
          <w:rFonts w:ascii="Times New Roman" w:hAnsi="Times New Roman"/>
          <w:sz w:val="28"/>
        </w:rPr>
        <w:t>».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Абзац 2 части 7 изложить в следующей редакции: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 xml:space="preserve">Главный акцент делается </w:t>
      </w:r>
      <w:r>
        <w:rPr>
          <w:rStyle w:val="Style_2_ch"/>
          <w:rFonts w:ascii="Times New Roman" w:hAnsi="Times New Roman"/>
          <w:sz w:val="28"/>
        </w:rPr>
        <w:t xml:space="preserve">на </w:t>
      </w:r>
      <w:r>
        <w:rPr>
          <w:rStyle w:val="Style_2_ch"/>
          <w:rFonts w:ascii="Times New Roman" w:hAnsi="Times New Roman"/>
          <w:sz w:val="28"/>
        </w:rPr>
        <w:t xml:space="preserve">создание условий для реализации творческого </w:t>
      </w:r>
      <w:r>
        <w:rPr>
          <w:rStyle w:val="Style_2_ch"/>
          <w:rFonts w:ascii="Times New Roman" w:hAnsi="Times New Roman"/>
          <w:sz w:val="28"/>
        </w:rPr>
        <w:t xml:space="preserve">потенциала молодежи, вовлечение ее в культурно-досуговую деятельность, </w:t>
      </w:r>
      <w:r>
        <w:rPr>
          <w:rStyle w:val="Style_2_ch"/>
          <w:rFonts w:ascii="Times New Roman" w:hAnsi="Times New Roman"/>
          <w:sz w:val="28"/>
        </w:rPr>
        <w:t>популяризацию института семьи как союза мужчи</w:t>
      </w:r>
      <w:r>
        <w:rPr>
          <w:rStyle w:val="Style_2_ch"/>
          <w:rFonts w:ascii="Times New Roman" w:hAnsi="Times New Roman"/>
          <w:sz w:val="28"/>
        </w:rPr>
        <w:t xml:space="preserve">ны и женщины, </w:t>
      </w:r>
      <w:r>
        <w:rPr>
          <w:rStyle w:val="Style_2_ch"/>
          <w:rFonts w:ascii="Times New Roman" w:hAnsi="Times New Roman"/>
          <w:sz w:val="28"/>
        </w:rPr>
        <w:t>создание системы поддержки молодежи и молодежных организаций, занимающихся деятельностью в области экологии, экологического просвещения и развития экологической культуры, формирования духовно-нравственного отношения молодежи к родной природе и чувства сопричастности к ней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 xml:space="preserve">развитие </w:t>
      </w:r>
      <w:r>
        <w:rPr>
          <w:rStyle w:val="Style_2_ch"/>
          <w:rFonts w:ascii="Times New Roman" w:hAnsi="Times New Roman"/>
          <w:sz w:val="28"/>
        </w:rPr>
        <w:t xml:space="preserve">молодежной инфраструктуры, популяризацию </w:t>
      </w:r>
      <w:r>
        <w:rPr>
          <w:rStyle w:val="Style_2_ch"/>
          <w:rFonts w:ascii="Times New Roman" w:hAnsi="Times New Roman"/>
          <w:sz w:val="28"/>
        </w:rPr>
        <w:t>добровольческого движения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0"/>
          <w:sz w:val="28"/>
        </w:rPr>
        <w:t>».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3. В части 9: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1) пункт 2 изложить в следующей редакции:</w:t>
      </w:r>
    </w:p>
    <w:p w14:paraId="3F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развитие традиционных российских ценностно-смысловых и нравственных ориентиров, гражданственности и патриотизма в молодежной среде;</w:t>
      </w:r>
      <w:r>
        <w:rPr>
          <w:rFonts w:ascii="Times New Roman" w:hAnsi="Times New Roman"/>
          <w:sz w:val="28"/>
        </w:rPr>
        <w:t>»;</w:t>
      </w:r>
    </w:p>
    <w:p w14:paraId="40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пункт 5 изложить в следующей редакции:</w:t>
      </w:r>
    </w:p>
    <w:p w14:paraId="41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</w:t>
      </w:r>
      <w:r>
        <w:rPr>
          <w:rFonts w:ascii="Times New Roman" w:hAnsi="Times New Roman"/>
          <w:sz w:val="28"/>
        </w:rPr>
        <w:t>»;</w:t>
      </w:r>
    </w:p>
    <w:p w14:paraId="42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дополнить пунктами 6 и 7 следующего содержания:</w:t>
      </w:r>
    </w:p>
    <w:p w14:paraId="43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противодействие деструктивному поведению молодежи, ее правовое просвещение и информационная защита;</w:t>
      </w:r>
    </w:p>
    <w:p w14:paraId="44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создание условий для развития молодежного добровольчества (волонтерства), молодежных и детских общественно-государственных и общественных объединений, органов молодежного самоуправления.</w:t>
      </w:r>
      <w:r>
        <w:rPr>
          <w:rFonts w:ascii="Times New Roman" w:hAnsi="Times New Roman"/>
          <w:sz w:val="28"/>
        </w:rPr>
        <w:t>».</w:t>
      </w:r>
    </w:p>
    <w:p w14:paraId="45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Часть 10 дополнить пунктом 5 следующего содержания:</w:t>
      </w:r>
    </w:p>
    <w:p w14:paraId="46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Распоряжением Правительства Российской Федерации от 17.08.2024 № 2233-р «О Стратегии реализации молодежной политики в Российской Федерации».</w:t>
      </w:r>
      <w:r>
        <w:rPr>
          <w:rFonts w:ascii="Times New Roman" w:hAnsi="Times New Roman"/>
          <w:sz w:val="28"/>
        </w:rPr>
        <w:t>».</w:t>
      </w:r>
    </w:p>
    <w:p w14:paraId="47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0"/>
          <w:sz w:val="28"/>
        </w:rPr>
        <w:t xml:space="preserve"> Пункт 6 части 11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48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</w:t>
      </w:r>
      <w:r>
        <w:rPr>
          <w:rFonts w:ascii="Times New Roman" w:hAnsi="Times New Roman"/>
          <w:sz w:val="28"/>
        </w:rPr>
        <w:t xml:space="preserve"> формирование системы молодежной политики в Камчатском крае, ориентированной на становление и развитие патриотически настроенного, высоконравственного и ответственного поколения российских граждан, способного обеспечить суверенитет, конкурентоспособность и дальнейшее развитие России, соблюдение прав, свобод и законных интересов молодых граждан, улучшение социально-экономического положения молодежи, активное ее привлечение к участию в государственном строительстве и развитии современного российского общества, учитывающей его актуальные потребности, вызовы и угрозы, стоящие перед страной.</w:t>
      </w:r>
      <w:r>
        <w:rPr>
          <w:rFonts w:ascii="Times New Roman" w:hAnsi="Times New Roman"/>
          <w:sz w:val="28"/>
        </w:rPr>
        <w:t>».</w:t>
      </w:r>
    </w:p>
    <w:p w14:paraId="49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0"/>
          <w:sz w:val="28"/>
        </w:rPr>
        <w:t> В части 12</w:t>
      </w:r>
      <w:r>
        <w:rPr>
          <w:rFonts w:ascii="Times New Roman" w:hAnsi="Times New Roman"/>
          <w:sz w:val="28"/>
        </w:rPr>
        <w:t>:</w:t>
      </w:r>
    </w:p>
    <w:p w14:paraId="4A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пункты 3-4 изложить в следующей редакции:</w:t>
      </w:r>
    </w:p>
    <w:p w14:paraId="4B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>«</w:t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предупреждение правонарушений и антиобщественных действий молодежи, повышение уровня межнационального (межэтнического) и межконфессионального согласия в молодежной среде, защита молодежи от деструктивного информационно-психологического воздействия;</w:t>
      </w:r>
    </w:p>
    <w:p w14:paraId="4C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обеспечение преемственности традиционных российских духовно-нравственных ценностей, приобщение молодежи к историческим и культурным традициям народов России как основе для создания патриотического молодежного сообщества, работающего на национальные интересы России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повышение престижа военной службы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0"/>
          <w:sz w:val="28"/>
        </w:rPr>
        <w:t>»;</w:t>
      </w:r>
    </w:p>
    <w:p w14:paraId="4D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2) </w:t>
      </w:r>
      <w:r>
        <w:rPr>
          <w:rFonts w:ascii="Times New Roman" w:hAnsi="Times New Roman"/>
          <w:spacing w:val="0"/>
          <w:sz w:val="28"/>
        </w:rPr>
        <w:t>пункты 13-16 изложить в следующей редакции:</w:t>
      </w:r>
    </w:p>
    <w:p w14:paraId="4E000000">
      <w:pPr>
        <w:pStyle w:val="Style_2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>«</w:t>
      </w: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создание условий для получения образования, самореализации молодежи, развитие социальных лифтов, повышение мотивации у молодых граждан к самообразованию, активному построению карьеры и занятию предпринимательской и научной деятельностью;</w:t>
      </w:r>
    </w:p>
    <w:p w14:paraId="4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 xml:space="preserve">популяризация и пропаганда ценностей семьи, материнства, отцовства и многодетности, подготовка молодежи к семейной жизни, укрепление семейных традиций и </w:t>
      </w:r>
      <w:r>
        <w:rPr>
          <w:rFonts w:ascii="Times New Roman" w:hAnsi="Times New Roman"/>
          <w:sz w:val="28"/>
        </w:rPr>
        <w:t>межпоколенческих</w:t>
      </w:r>
      <w:r>
        <w:rPr>
          <w:rFonts w:ascii="Times New Roman" w:hAnsi="Times New Roman"/>
          <w:sz w:val="28"/>
        </w:rPr>
        <w:t xml:space="preserve"> связей;</w:t>
      </w:r>
    </w:p>
    <w:p w14:paraId="5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поддержка и развитие органов молодежного самоуправления, молодежных и детских общественных объединений, обеспечение молодежного участия в управлении делами государства и общественной жизни;</w:t>
      </w:r>
    </w:p>
    <w:p w14:paraId="5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sz w:val="28"/>
        </w:rPr>
        <w:t>совершенствование научного, программного, кадрового, инфраструктурного, финансового, информационного и иных форм обеспечения молодежной политики;</w:t>
      </w:r>
    </w:p>
    <w:p w14:paraId="5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16.1) </w:t>
      </w:r>
      <w:r>
        <w:rPr>
          <w:rFonts w:ascii="Times New Roman" w:hAnsi="Times New Roman"/>
          <w:sz w:val="28"/>
        </w:rPr>
        <w:t>формирование культуры здорового и активного образа жизни в молодежной среде, ответственной позиции за сохранение и укрепление собственного физического и духовного здоровья;</w:t>
      </w:r>
    </w:p>
    <w:p w14:paraId="5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16.2) </w:t>
      </w:r>
      <w:r>
        <w:rPr>
          <w:rFonts w:ascii="Times New Roman" w:hAnsi="Times New Roman"/>
          <w:sz w:val="28"/>
        </w:rPr>
        <w:t>совершенствование взаимодействия государственных органов и органов местного самоуправления с институтами гражданского общества при реализации молодежной политики</w:t>
      </w:r>
      <w:r>
        <w:rPr>
          <w:rFonts w:ascii="Times New Roman" w:hAnsi="Times New Roman"/>
          <w:sz w:val="28"/>
        </w:rPr>
        <w:t>;».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2_ch"/>
    <w:link w:val="Style_5"/>
    <w:rPr>
      <w:rFonts w:ascii="Calibri" w:hAnsi="Calibri"/>
    </w:rPr>
  </w:style>
  <w:style w:styleId="Style_6" w:type="paragraph">
    <w:name w:val="toc 4"/>
    <w:next w:val="Style_2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2"/>
    <w:link w:val="Style_13_ch"/>
    <w:uiPriority w:val="39"/>
    <w:pPr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2_ch"/>
    <w:link w:val="Style_14"/>
    <w:rPr>
      <w:rFonts w:ascii="Times New Roman" w:hAnsi="Times New Roman"/>
      <w:sz w:val="28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2_ch"/>
    <w:link w:val="Style_15"/>
    <w:rPr>
      <w:rFonts w:ascii="Segoe UI" w:hAnsi="Segoe UI"/>
      <w:sz w:val="1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ссылка1"/>
    <w:basedOn w:val="Style_9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9_ch"/>
    <w:link w:val="Style_23"/>
    <w:rPr>
      <w:color w:themeColor="hyperlink" w:val="0563C1"/>
      <w:u w:val="single"/>
    </w:rPr>
  </w:style>
  <w:style w:styleId="Style_24" w:type="paragraph">
    <w:name w:val="toc 9"/>
    <w:next w:val="Style_2"/>
    <w:link w:val="Style_24_ch"/>
    <w:uiPriority w:val="39"/>
    <w:pPr>
      <w:ind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2025-08-12T01:05:33Z</dcterms:modified>
</cp:coreProperties>
</file>