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Порядка определения объема и условий предоставления в</w:t>
      </w:r>
      <w:r>
        <w:br/>
      </w:r>
      <w:r>
        <w:rPr>
          <w:rFonts w:ascii="Times New Roman" w:hAnsi="Times New Roman"/>
          <w:b w:val="1"/>
          <w:sz w:val="28"/>
        </w:rPr>
        <w:t>в 2025–2027 годах из краевого бюджета за счет средств федерального и краевого бюджетов субсидии автономной некоммерческой организации «Камчатский центр поддержки предпринимательства» на финансовое обеспечение затрат в связи с оказанием услуг и мер поддержки субъектам малого и среднего предпринимательства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абзацем вторым пункта 2 статьи 78.1, подпунктом 1 пункта 2 статьи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определения объема и условий предоставления в 2025–2027 годах из краевого бюджета за счет средств федерального и краевого бюджетов субсидии автономной некоммерческой организации «Камчатский центр поддержки предпринимательства» на финансовое обеспечение затрат в связи с оказанием услуг и мер поддержки субъектам малого и среднего предпринимательства согласно приложению к настоящему постановлению.</w:t>
      </w:r>
      <w:r>
        <w:br w:type="page"/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tabs>
          <w:tab w:leader="none" w:pos="5670" w:val="left"/>
        </w:tabs>
        <w:spacing w:after="0" w:line="240" w:lineRule="auto"/>
        <w:ind w:firstLine="0" w:left="-708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определения объема и условий предоставления в 2025–2027 годах из краевого бюджета за счет средств федерального и краевого бюджетов субсидии автономной некоммерческой организации «Камчатский центр поддержки предпринимательства» на финансовое обеспечение затрат в связи с оказанием услуг и мер поддержки субъектам малого и среднего предпринимательства </w:t>
      </w: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определения объема и условий предоставления в 2025–2027 годах из краевого бюджета за счет средств федерального и краевого бюджетов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услуг и мер поддержки субъектам малого и среднего предпринимательства (далее – субсидия), в рамках реализации регионального проекта Э1 «Малое и среднее предпринимательство и поддержка индивидуальной предпринимательской инициативы (Камчатский край)»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 (далее – Программа), федерального проекта «Малое и среднее предпринимательство и поддержка индивидуальной предпринимательской инициативы», входящего в состав национального проекта «Эффективная и конкурентная экономика».</w:t>
      </w:r>
    </w:p>
    <w:p w14:paraId="3B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2. Получателем субсидии в соответствии с Законом Камчатского края </w:t>
      </w:r>
      <w:r>
        <w:br/>
      </w:r>
      <w:r>
        <w:rPr>
          <w:rFonts w:ascii="Times New Roman" w:hAnsi="Times New Roman"/>
          <w:sz w:val="28"/>
        </w:rPr>
        <w:t>от 05.12.2024 № 421 «О краевом бюджете на 2025 год и на плановый период 2026 и 2027 годов» определена автономная некоммерческая организация «Камчатский центр поддержки предпринимательства» (далее – получатель субсидии).</w:t>
      </w:r>
    </w:p>
    <w:p w14:paraId="3C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Услуги получателя субсидий, оказываемые субъектам малого и среднего предпринимательства и гражданам, желающим вести бизнес, включают в себя:</w:t>
      </w:r>
    </w:p>
    <w:p w14:paraId="3D000000">
      <w:pPr>
        <w:tabs>
          <w:tab w:leader="none" w:pos="1110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услуги по предоставлению информационной и консультационной поддержки;</w:t>
      </w:r>
    </w:p>
    <w:p w14:paraId="3E000000">
      <w:pPr>
        <w:tabs>
          <w:tab w:leader="none" w:pos="1134" w:val="left"/>
          <w:tab w:leader="none" w:pos="114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услуги по организации и проведению мероприятий и обеспечение участия в них;</w:t>
      </w:r>
    </w:p>
    <w:p w14:paraId="3F000000">
      <w:pPr>
        <w:tabs>
          <w:tab w:leader="none" w:pos="1134" w:val="left"/>
          <w:tab w:leader="none" w:pos="114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3) комплексные услуги субъектам малого и среднего предпринимательства, представляющие собой предоставление получателем субсидии субъектам малого и среднего предпринимательства две и более связанные между собой услуги.</w:t>
      </w:r>
    </w:p>
    <w:p w14:paraId="40000000">
      <w:pPr>
        <w:tabs>
          <w:tab w:leader="none" w:pos="1134" w:val="left"/>
          <w:tab w:leader="none" w:pos="114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</w:t>
      </w:r>
      <w:r>
        <w:rPr>
          <w:rFonts w:ascii="Times New Roman" w:hAnsi="Times New Roman"/>
          <w:sz w:val="28"/>
        </w:rPr>
        <w:t xml:space="preserve">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 </w:t>
      </w:r>
    </w:p>
    <w:p w14:paraId="41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порядке.</w:t>
      </w:r>
    </w:p>
    <w:p w14:paraId="42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субсидии – финансовое обеспечение затрат.</w:t>
      </w:r>
    </w:p>
    <w:p w14:paraId="43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Субсидия носит целевой характер и не может быть израсходована на цели, не предусмотренные настоящим Порядком.</w:t>
      </w:r>
    </w:p>
    <w:p w14:paraId="44000000">
      <w:pPr>
        <w:tabs>
          <w:tab w:leader="none" w:pos="1134" w:val="left"/>
          <w:tab w:leader="none" w:pos="114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Федерации.</w:t>
      </w:r>
    </w:p>
    <w:p w14:paraId="45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Направлениями расходов, источником финансового обеспечения которых является субсидия, являются:</w:t>
      </w:r>
    </w:p>
    <w:p w14:paraId="46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оплата труда, иные выплаты в соответствии с трудовым законодательством Российской Федерации и начисления на оплату труда работников получателя субсидии;</w:t>
      </w:r>
    </w:p>
    <w:p w14:paraId="47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компенсация оплаты проезда к месту отдыха и обратно работников получателя субсидии и их иждивенцев, оплата расходов, связанных с провозом багажа, компенсация работникам расходов, связанных с переездом к новому месту жительства в другую местность, в размерах, установленных локальным актом получателя субсидии, но не превышающих установленной нормы в соответствии с Законом Камчатского края от 29.12.2014 № 561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учреждениях»;</w:t>
      </w:r>
    </w:p>
    <w:p w14:paraId="48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оплата командировочных, суточных расходов работников получателя субсидии, оплата проезда в командировку и проживания в командировке, бронирования проживания в командировке, оплата страховки при проезде в командировку, оплата расходов, связанных с оформлением, заменой, возвратом билетов на проезд в командировку, установленных локальным актом получателя субсидии, но не превышающих установленных постановлением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 норм;</w:t>
      </w:r>
    </w:p>
    <w:p w14:paraId="49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оплата транспортных услуг, услуг грузчиков;</w:t>
      </w:r>
    </w:p>
    <w:p w14:paraId="4A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оплата услуг связи, в том числе почтовой, телефонной и Интернет, услуги курьерской службы;</w:t>
      </w:r>
    </w:p>
    <w:p w14:paraId="4B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оплата арендной платы за пользование помещениями, аренды оборудования и (или) имущества, рекламных плоскостей и (или) конструкций, системы видеонаблюдения;</w:t>
      </w:r>
    </w:p>
    <w:p w14:paraId="4C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оплата работ, услуг по содержанию и текущему ремонту помещений, занимаемых получателем субсидии, монтажные, демонтажные работы;</w:t>
      </w:r>
    </w:p>
    <w:p w14:paraId="4D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оплата работ, услуг по ремонту, обязательному страхованию и обслуживанию автотранспорта и другого имущества получателя субсидии;</w:t>
      </w:r>
    </w:p>
    <w:p w14:paraId="4E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оплата услуг кредитных организаций по расчетно-кассовому обслуживанию; </w:t>
      </w:r>
    </w:p>
    <w:p w14:paraId="4F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приобретение товаров, работ и услуг в сфере информационно-коммуникационных технологий, в том числе техническое сопровождение автоматизированной информационной системы, центра телефонного обслуживания;</w:t>
      </w:r>
    </w:p>
    <w:p w14:paraId="50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оплата услуг по утилизации имущества, по передаче на переработку имущества и иных отходов;</w:t>
      </w:r>
    </w:p>
    <w:p w14:paraId="51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сопровождение и продвижение сайтов получателя субсидии в информационно-телекоммуникационной сети «Интернет», включая настройку и ведение контекстной и таргетированной рекламы;</w:t>
      </w:r>
    </w:p>
    <w:p w14:paraId="52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освещение деятельности получателя субсидии в средствах массовой информации и в информационно-телекоммуникационной сети «Интернет», изготовление и размещение аудио- и видеороликов и информационных материалов, размещение информационных материалов в средствах массовой информации;</w:t>
      </w:r>
    </w:p>
    <w:p w14:paraId="53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оплата обучения, стажировки, курсов повышения квалификации работников получателя субсидии;</w:t>
      </w:r>
    </w:p>
    <w:p w14:paraId="54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оплата налогов, сборов, государственных пошлин и иных обязательных платежей получателя субсидии, за исключением денежных взысканий;</w:t>
      </w:r>
    </w:p>
    <w:p w14:paraId="55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приобретение основных средств, расходных материалов, инвентаря и материальных запасов;</w:t>
      </w:r>
    </w:p>
    <w:p w14:paraId="56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оплата услуг нотариуса;</w:t>
      </w:r>
    </w:p>
    <w:p w14:paraId="57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оплата услуг по архивации и уничтожению документации получателя субсидии;</w:t>
      </w:r>
    </w:p>
    <w:p w14:paraId="58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оплата услуг по проведению медицинских осмотров водителей транспортных средств получателя субсидии;</w:t>
      </w:r>
    </w:p>
    <w:p w14:paraId="59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оплата расходов на:</w:t>
      </w:r>
    </w:p>
    <w:p w14:paraId="5A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услуги по охране имущества;</w:t>
      </w:r>
    </w:p>
    <w:p w14:paraId="5B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обеспечение нормальных условий труда и мер по технике безопасности, предусмотренных законодательством Российской Федерации;</w:t>
      </w:r>
    </w:p>
    <w:p w14:paraId="5C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гражданскую оборону в соответствии с законодательством Российской Федерации;</w:t>
      </w:r>
    </w:p>
    <w:p w14:paraId="5D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обеспечение информационной безопасности деятельности получателя субсидии и обеспечение соответствия деятельности получателя субсидии требованиям, предъявляемым законодательством Российской Федерации к обработке персональных данных;</w:t>
      </w:r>
    </w:p>
    <w:p w14:paraId="5E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услуги по хранению имущества;</w:t>
      </w:r>
    </w:p>
    <w:p w14:paraId="5F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услуги автостоянки;</w:t>
      </w:r>
    </w:p>
    <w:p w14:paraId="60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21) оплата сертификации по международным стандартам качества услуг, предоставляемых получателем субсидии, планового инспекционного контроля </w:t>
      </w:r>
      <w:r>
        <w:rPr>
          <w:rFonts w:ascii="Times New Roman" w:hAnsi="Times New Roman"/>
          <w:sz w:val="28"/>
        </w:rPr>
        <w:t>системы менеджмента качества получателя субсидии на соответствие требованиям международного стандарта качества;</w:t>
      </w:r>
    </w:p>
    <w:p w14:paraId="61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22) разработка, изготовление и размещение полиграфической, сувенирной, брендированной продукции, информационных буклетов, рекламных, презентационных материалов, наружной рекламы, вывесок;</w:t>
      </w:r>
    </w:p>
    <w:p w14:paraId="62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23) комплексные услуги субъектам малого и среднего предпринимательства;</w:t>
      </w:r>
    </w:p>
    <w:p w14:paraId="63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24) консультационные услуги с привлечением сторонних профильных экспертов;</w:t>
      </w:r>
    </w:p>
    <w:p w14:paraId="64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25) услуги по содействию в популяризации продукции;</w:t>
      </w:r>
    </w:p>
    <w:p w14:paraId="65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26) услуги по содействию в приведении продукции в соответствие с необходимыми требованиями (стандартизация, сертификация, необходимые разрешения, патентование);</w:t>
      </w:r>
    </w:p>
    <w:p w14:paraId="66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27) услуги по содействию в проведении патентных исследований;</w:t>
      </w:r>
    </w:p>
    <w:p w14:paraId="67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28) услуги по содействию в размещении на электронных торговых площадках и маркетплейсах;</w:t>
      </w:r>
    </w:p>
    <w:p w14:paraId="68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29) маркетинговые услуги, связанные с разработкой сайтов, рекламной продукции и бренда;</w:t>
      </w:r>
    </w:p>
    <w:p w14:paraId="69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30) услуги по проведению обучающих программ для субъектов малого и среднего предпринимательства и лиц, планирующих начать предпринимательскую деятельность;</w:t>
      </w:r>
    </w:p>
    <w:p w14:paraId="6A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31) услуги по проведению обучающих мероприятий, направленных на повышение квалификации сотрудников субъектов малого и среднего предпринимательства;</w:t>
      </w:r>
    </w:p>
    <w:p w14:paraId="6B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32) услуги по организации и проведению конференций, форумов, семинаров, круглых столов, вебинаров, обучающих модулей, курсов, лекций, мастер-классов, тренингов, бизнес-игр, бизнес-встреч, деловых игр;</w:t>
      </w:r>
    </w:p>
    <w:p w14:paraId="6C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33) услуги по организации участия в выставочно-ярмарочном мероприятии на территории Российской Федерации, в межрегиональных бизнес-миссиях; </w:t>
      </w:r>
    </w:p>
    <w:p w14:paraId="6D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34) услуги по организации участия в региональных, межрегиональных, общероссийских и международных мероприятиях, направленных на поддержку </w:t>
      </w:r>
      <w:r>
        <w:rPr>
          <w:rFonts w:ascii="Times New Roman" w:hAnsi="Times New Roman"/>
          <w:sz w:val="28"/>
        </w:rPr>
        <w:t>и развитие предпринимательства;</w:t>
      </w:r>
    </w:p>
    <w:p w14:paraId="6E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35) организация проведения программ по наставничеству;</w:t>
      </w:r>
    </w:p>
    <w:p w14:paraId="6F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36) реализация программ и проектов, направленных на вовлечение в предпринимательскую деятельность молодежи в возрасте 14–17 лет;</w:t>
      </w:r>
    </w:p>
    <w:p w14:paraId="70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37) </w:t>
      </w:r>
      <w:r>
        <w:rPr>
          <w:rFonts w:ascii="Times New Roman" w:hAnsi="Times New Roman"/>
          <w:sz w:val="28"/>
        </w:rPr>
        <w:t>организация и проведение краевых мероприятий и региональных этапов всероссийских мероприятий (конкурсов, премий, соревнований, олимпиад, чемпионатов, первенств, турниров, состязаний, отборов);</w:t>
      </w:r>
    </w:p>
    <w:p w14:paraId="71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 </w:t>
      </w:r>
      <w:r>
        <w:rPr>
          <w:rFonts w:ascii="Times New Roman" w:hAnsi="Times New Roman"/>
          <w:sz w:val="28"/>
        </w:rPr>
        <w:t xml:space="preserve">по организации и проведению обучающих программ, </w:t>
      </w:r>
      <w:r>
        <w:rPr>
          <w:rFonts w:ascii="Times New Roman" w:hAnsi="Times New Roman"/>
          <w:sz w:val="28"/>
        </w:rPr>
        <w:t xml:space="preserve">мероприятий, </w:t>
      </w:r>
      <w:r>
        <w:rPr>
          <w:rFonts w:ascii="Times New Roman" w:hAnsi="Times New Roman"/>
          <w:sz w:val="28"/>
        </w:rPr>
        <w:t>конференций, форумов, семинаров, круглых столов, вебинаров, обучающих модулей, курсов, лекций, мастер-классов, тренингов, деловых игр, конкурсов, премий, олимпиад, чемпионатов, акселерационных программ</w:t>
      </w:r>
      <w:r>
        <w:rPr>
          <w:rFonts w:ascii="Times New Roman" w:hAnsi="Times New Roman"/>
          <w:sz w:val="28"/>
        </w:rPr>
        <w:t>;</w:t>
      </w:r>
    </w:p>
    <w:p w14:paraId="72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38) </w:t>
      </w:r>
      <w:r>
        <w:rPr>
          <w:rFonts w:ascii="Times New Roman" w:hAnsi="Times New Roman"/>
          <w:sz w:val="28"/>
        </w:rPr>
        <w:t>услуги по организации участия в выставочно-ярмарочных и конгрессных мероприятиях с социальной тематикой на территории Российской Федерации с целью продвижения их товаров (работ, услуг);</w:t>
      </w:r>
    </w:p>
    <w:p w14:paraId="73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39)</w:t>
      </w:r>
      <w:r>
        <w:rPr>
          <w:rFonts w:ascii="Times New Roman" w:hAnsi="Times New Roman"/>
          <w:sz w:val="28"/>
        </w:rPr>
        <w:t xml:space="preserve"> оказание маркетинговых услуг, услуг по брендированию, позиционированию и продвижению новых продуктов (услуг);</w:t>
      </w:r>
    </w:p>
    <w:p w14:paraId="74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40</w:t>
      </w:r>
      <w:r>
        <w:rPr>
          <w:rFonts w:ascii="Times New Roman" w:hAnsi="Times New Roman"/>
          <w:strike w:val="0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 услуги по проведению информационных кампаний в средствах массовой информации;</w:t>
      </w:r>
    </w:p>
    <w:p w14:paraId="75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41) </w:t>
      </w:r>
      <w:r>
        <w:rPr>
          <w:rFonts w:ascii="Times New Roman" w:hAnsi="Times New Roman"/>
          <w:sz w:val="28"/>
        </w:rPr>
        <w:t>услуги по подготовке и реализации совместных проектов участников территориальных кластеров, в том числе бизнес-планов, технико-экономических обоснований совместных кластерных проектов предприятий;</w:t>
      </w:r>
    </w:p>
    <w:p w14:paraId="76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trike w:val="0"/>
          <w:sz w:val="28"/>
        </w:rPr>
        <w:t>42)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у</w:t>
      </w:r>
      <w:r>
        <w:rPr>
          <w:rFonts w:ascii="Times New Roman" w:hAnsi="Times New Roman"/>
          <w:sz w:val="28"/>
        </w:rPr>
        <w:t>слуги по разработке или актуализации программ развития территориальных кластеров, технико-экономических обоснований инфраструктурных проектов кластера;</w:t>
      </w:r>
    </w:p>
    <w:p w14:paraId="77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43) </w:t>
      </w:r>
      <w:r>
        <w:rPr>
          <w:rFonts w:ascii="Times New Roman" w:hAnsi="Times New Roman"/>
          <w:sz w:val="28"/>
        </w:rPr>
        <w:t>услуги по организации работ по обеспечению соответствия продукции требованиям потребителей, содействие в получении разрешительной документации, в том числе проведении сертификации, декларировании, аттестации для продукции предприятий в целях выхода на внутренние и зарубежные рынки, рынки крупных заказчиков;</w:t>
      </w:r>
    </w:p>
    <w:p w14:paraId="78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44) </w:t>
      </w:r>
      <w:r>
        <w:rPr>
          <w:rFonts w:ascii="Times New Roman" w:hAnsi="Times New Roman"/>
          <w:sz w:val="28"/>
        </w:rPr>
        <w:t>услуги по организации и проведению форумов, конференций;</w:t>
      </w:r>
    </w:p>
    <w:p w14:paraId="79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 по организации участия на отраслевых российских и зарубежных выставочных площадках (оплата организационного взноса, аренда выставочной площади и выставочного оборудования, застройка стенда);</w:t>
      </w:r>
    </w:p>
    <w:p w14:paraId="7A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прочие профильные услуги, оказываемые по направлениям, определенным Приказом Минэкономразвития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26.03.2021 № 142;</w:t>
      </w:r>
    </w:p>
    <w:p w14:paraId="7B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47) </w:t>
      </w:r>
      <w:r>
        <w:rPr>
          <w:rFonts w:ascii="Times New Roman" w:hAnsi="Times New Roman"/>
          <w:sz w:val="28"/>
        </w:rPr>
        <w:t>комплексные услуги субъектам малого и среднего предпринимательства.</w:t>
      </w:r>
    </w:p>
    <w:p w14:paraId="7C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70B6" w:val="clear"/>
        </w:rPr>
      </w:pPr>
      <w:r>
        <w:rPr>
          <w:rFonts w:ascii="Times New Roman" w:hAnsi="Times New Roman"/>
          <w:sz w:val="28"/>
        </w:rPr>
        <w:t>8. Условиями предоставления субсидии является соответстви</w:t>
      </w:r>
      <w:r>
        <w:rPr>
          <w:rFonts w:ascii="Times New Roman" w:hAnsi="Times New Roman"/>
          <w:sz w:val="28"/>
        </w:rPr>
        <w:t>е получателя субсидии, следующим требованиям: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первое число месяца, в котором планируется заключение соглашения о предоставлении субсидии (далее – Соглашение):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получатель субсидии не находится в составляемых в рамках реализации полномочий, предусмотренных главой 7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</w:t>
      </w:r>
      <w:r>
        <w:rPr>
          <w:rFonts w:ascii="Times New Roman" w:hAnsi="Times New Roman"/>
          <w:sz w:val="28"/>
        </w:rPr>
        <w:t>субсидий не приостановлена в порядке, предусмотренном законодательством Российской Федерации;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 реестре дисквалифицированных лиц отсутствуют сведения о дисквалифицированных руководителе или главном бухгалтере получателя субсидии;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состоянию на любую дату в течение периода, равного </w:t>
      </w:r>
      <w:r>
        <w:br/>
      </w:r>
      <w:r>
        <w:rPr>
          <w:rFonts w:ascii="Times New Roman" w:hAnsi="Times New Roman"/>
          <w:sz w:val="28"/>
        </w:rPr>
        <w:t>30 календарным дням, предшествующего дате подачи документов для получения субсидии,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87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71E04" w:val="clear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  <w:highlight w:val="white"/>
        </w:rPr>
        <w:t>Для получения субсидии получатель субсидии в срок</w:t>
      </w:r>
      <w:r>
        <w:rPr>
          <w:rFonts w:ascii="Times New Roman" w:hAnsi="Times New Roman"/>
          <w:sz w:val="28"/>
        </w:rPr>
        <w:t xml:space="preserve"> до 15 февраля </w:t>
      </w:r>
      <w:r>
        <w:rPr>
          <w:rFonts w:ascii="Times New Roman" w:hAnsi="Times New Roman"/>
          <w:sz w:val="28"/>
          <w:highlight w:val="white"/>
        </w:rPr>
        <w:t>текущего финансового года направляет в адрес Министерства посредством информационной системы «Единая система электронного документооборота» (далее – ИС ЕСЭД) следующие документы</w:t>
      </w:r>
      <w:r>
        <w:rPr>
          <w:rFonts w:ascii="Times New Roman" w:hAnsi="Times New Roman"/>
          <w:sz w:val="28"/>
        </w:rPr>
        <w:t>:</w:t>
      </w:r>
    </w:p>
    <w:p w14:paraId="88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на предоставление субсидии в произвольной форме с указанием расчетного или корреспондентского счета получателя субсидии, открытого в учреждениях Центрального банка Российской Федерации или кредитной организации, на который в соответствии с бюджетным законодательством Российской Федерации перечисляется субсидия;</w:t>
      </w:r>
    </w:p>
    <w:p w14:paraId="89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справку, подписанную руководителем получателя субсидии, о соответствии получателя субсидии условиям предоставления субсидии, установленным частью 7 настоящего Порядка; </w:t>
      </w:r>
    </w:p>
    <w:p w14:paraId="8A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заверенную копию устава;</w:t>
      </w:r>
    </w:p>
    <w:p w14:paraId="8B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перечень затрат, источником финансового обеспечения которых является субсидия по формам Министерства финансов Камчатского края, с приложением финансово-экономического обоснования расходов на организацию и проведение мероприятий в произвольной форме;</w:t>
      </w:r>
    </w:p>
    <w:p w14:paraId="8C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shd w:fill="FF70B6" w:val="clear"/>
        </w:rPr>
      </w:pPr>
      <w:r>
        <w:rPr>
          <w:rFonts w:ascii="Times New Roman" w:hAnsi="Times New Roman"/>
          <w:sz w:val="28"/>
        </w:rPr>
        <w:t>5) предложения в план мероприятий по достижению результатов предоставления субсидии (не менее 4 контрольных точек) (далее – План мероприятий).</w:t>
      </w:r>
    </w:p>
    <w:p w14:paraId="8D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Документы, указанные в части 9 настоящего Порядка, подлежат регистрации в день их поступления в Министерство.</w:t>
      </w:r>
    </w:p>
    <w:p w14:paraId="8E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Министерство проводит проверку на соответствие требованиям, указанным в части 8 настоящего Порядка, в течение 10 рабочих дней со дня получения документов, указанных в части 9 настоящего Порядка, рассматривает их, получает в отношении получателя субсидии информацию необходимую для осуществления проверки полноты и достоверности содержащихся в документах сведений получателя субсидии: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соответствии с подпунктами «а» и «ж» пункта 1 части 8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соответствии с подпунктом «б» пункта 1 части 8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соответствии с подпунктом «в» пункта 1 части 8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соответствии с подпунктом «г» пункта 1 части 8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соответствии с подпунктом «д» пункта 1 части 8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соответствии с пунктом 2 части 8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соответствии с подпунктом «е» пункта 1 части 8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субсидий;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соответствии с подпунктом «з» пункта 1 части 8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Министерство в течение 10 рабочих дней со дня регистрации документов получателя субсидий, определенных частью 9 настоящего Порядка, принимает решение о предоставлении субсидии либо об отказе в предоставлении субсидии.</w:t>
      </w:r>
    </w:p>
    <w:p w14:paraId="98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Основаниями для отказа в предоставлении субсидии являются:</w:t>
      </w:r>
    </w:p>
    <w:p w14:paraId="99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определенным частью 9 настоящего Порядка, или непредставление (представление не в полном объеме) указанных документов;</w:t>
      </w:r>
    </w:p>
    <w:p w14:paraId="9A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информации, в том числе информации о месте нахождения и адресе юридического лица;</w:t>
      </w:r>
    </w:p>
    <w:p w14:paraId="9B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условиям предоставления субсидии, установленным частью 8 настоящего Порядка.</w:t>
      </w:r>
    </w:p>
    <w:p w14:paraId="9C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В случае принятия решения об отказе в предоставлении субсидии Министерство в течение 5 рабочих дней после дня принятия такого решения направляет получателю субсидии уведомление о принятии решения об отказе в предоставлении субсидии с обоснованием причин отказа посредством почтового отправления или на адрес электронной почты, или иным способом, </w:t>
      </w:r>
      <w:r>
        <w:rPr>
          <w:rFonts w:ascii="Times New Roman" w:hAnsi="Times New Roman"/>
          <w:sz w:val="28"/>
        </w:rPr>
        <w:t>обеспечивающим подтверждение получения указанного уведомления получателем субсидии.</w:t>
      </w:r>
    </w:p>
    <w:p w14:paraId="9D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Субсидия предоставляется на основании Соглашения, которое заключается на один финансовый год.</w:t>
      </w:r>
    </w:p>
    <w:p w14:paraId="9E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государственной интеграционной информационной системе управления общественными финансами «Электронный бюджет» (далее – ГИИС «Электронный бюджет») в соответствии с типовой формой, утвержденной Министерством финансов Российской Федерации.</w:t>
      </w:r>
    </w:p>
    <w:p w14:paraId="9F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16. Заключение Соглашения осуществляется в следующем порядке и сроки: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10 рабочих дней со дня принятия решения о согласовании предоставления субсидии размещает проект Соглашения в ГИИС «Электронный бюджет» и направляет получателю субсидии соответствующее уведомление о формировании проекта Соглашения в ГИИС «Электронный бюджет»;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5 рабочих дней со дня получения уведомления, предусмотренного пунктом 1 настоящей части, рассматривает и согласовывает условия Соглашения, а после подписывает усиленной квалифицированной электронной подписью Соглашение в ГИИС «Электронный бюджет»;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неподписания получателем субсидии проекта Соглашения посредством ГИИС «Электронный бюджет» в течение 10 рабочих дней со дня получения проекта Соглашения получатель субсидии признается уклонившимся от заключения Соглашения;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ГИИС «Электронный бюджет»;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течение 3 рабочих дней после заключения Соглашения Министерство готовит приказ на предоставление (перечисление) субсидии, зарегистрированный в порядке, установленном органами Федерального казначейства.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Субсидия перечисляется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реквизиты которого указаны в Соглашении, в срок не позднее 10 рабочих дней со дня заключения Соглашения.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Перечисление субсидии осуществляется в пределах кассового плана по расходам краевого бюджета за счет средств федерального и краевого бюджетов в соответствии с планом-графиком перечисления субсидии, установленном в приложении к Соглашению.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Обязательными условиями предоставления субсидии являются: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включаемые соответственно в Соглашение и в договоры (соглашения), заключенные в целях исполнения обязательств по Соглашению: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согласие получателя субсидии, лиц,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Соглашение;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включаемые в Соглашение: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о расторжении Соглашения при недостижении согласия по новым условиям;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принятие получателем субсидии обязательства о достижении результата предоставления субсидии в соответствии с заключенным между Министерством и получателем субсидии Соглашением;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получателем субсидии обязательства по включению в договоры (соглашения), заключенные в целях исполнения обязательств по Соглашению, положений о согласии лиц, получающих средства на основании договоров, заключенных с получателем субсидии, на проведение проверок, а также запрет на приобретение иностранной валюты, указанных в пункте 1 настоящей части;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принятие получателем субсидии обязательства представления отчетности, в срок, указанный в части 27 настоящего Порядка.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Соглашению, в том числе дополнительного соглашения о расторжении Соглашения (при необходимости) в соответствии с типовой формой, утвержденной Министерством финансов Российской Федерации, в ГИИС «Электронный бюджет».</w:t>
      </w:r>
    </w:p>
    <w:p w14:paraId="B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Министерство в течение 5 рабочих дней со дня принятия решения о </w:t>
      </w:r>
      <w:r>
        <w:rPr>
          <w:rFonts w:ascii="Times New Roman" w:hAnsi="Times New Roman"/>
          <w:sz w:val="28"/>
        </w:rPr>
        <w:t>заключении дополнительного соглашения к Соглашению (дополнительного соглашения о расторжении Соглашения) размещает проект дополнительного соглашения к Соглашению (дополнительного соглашения о расторжении Соглашения) в ГИИС «Электронный бюджет».</w:t>
      </w:r>
    </w:p>
    <w:p w14:paraId="B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Получатель субсидии в течение 5 рабочих дней со дня размещения проекта дополнительного соглашения к Соглашению (дополнительного соглашения о расторжении Соглашения),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в ГИИС «Электронный бюджет» усиленной квалифицированной электронной подписью.</w:t>
      </w:r>
    </w:p>
    <w:p w14:paraId="B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Министерство в течение 5 рабочих дней со подписания получателем субсидии дополнительного соглашения к Соглашению (дополнительного соглашения о расторжении Соглашения) осуществляет его подписание в ГИИС «Электронный бюджет» усиленной квалифицированной электронной подписью.</w:t>
      </w:r>
    </w:p>
    <w:p w14:paraId="B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являются субсидия, и возврате неиспользованного остатка субсидии в краевой бюджет.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субсидии, в отношении которого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Размер субсидии для достижения результатов предоставления субсидии в рамках Программы, определен Законом Камчатского края </w:t>
      </w:r>
      <w:r>
        <w:br/>
      </w:r>
      <w:r>
        <w:rPr>
          <w:rFonts w:ascii="Times New Roman" w:hAnsi="Times New Roman"/>
          <w:sz w:val="28"/>
        </w:rPr>
        <w:t>от 05.12.2024 № 421 «О краевом бюджете на 2025 год и на плановый период 2026 и 2027 годов» и составляет в 2025 году 128 938,87931 тысяч рублей.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Результатом, в целях достижения которого предоставляется субсидия, </w:t>
      </w:r>
      <w:r>
        <w:rPr>
          <w:rFonts w:ascii="Times New Roman" w:hAnsi="Times New Roman"/>
          <w:sz w:val="28"/>
        </w:rPr>
        <w:t>по состоянию на 31 декабря текущего финансового года, является количество оказанных услуг и мер поддержки субъектам малого и среднего предпринимательства и гражданам, желающим вести бизнес.</w:t>
      </w:r>
    </w:p>
    <w:p w14:paraId="B9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27. Получатель субсидии представляет в ГИИС «Электронный бюджет» ежеквартально в срок не позднее 10 рабочих дней, следующего за отчетным кварталом, отчеты по формам, определенным типовыми формами Соглашений, установленным Министерством финансов Российской Федерации (далее также – отчеты, отчетность): </w:t>
      </w:r>
    </w:p>
    <w:p w14:paraId="BA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отчет о достижении значений результатов предоставления субсидии;</w:t>
      </w:r>
    </w:p>
    <w:p w14:paraId="BB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отчет об осуществлении расходов, источником финансового обеспечения которых является субсидия;</w:t>
      </w:r>
    </w:p>
    <w:p w14:paraId="B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отчет о реализации плана мероприятий по достижению результатов предоставления субсидии (контрольных точек).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Министерство осуществляет проверку отчетов, устанавливает полноту и достоверность сведений, содержащихся в отчетах, в течение 20 рабочих дней с даты их поступления в Министерство.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Отчеты считаются принятыми после подписания их усиленной квалифицированной электронной подписью руководителя Министерства (уполномоченного им лица).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Отчетность считается непринятой по следующим основаниям: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непредставление (представление не в полном объеме) отчетов;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некорректное заполнение (не заполнение) получателем субсидии всех обязательных для заполнения граф, предусмотренных в отчетах;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недостоверность информации, содержащейся в отчетах.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Министерством принимается решение о непринятии отчета путем проставления в ГИИС «Электронный бюджет» резолюции «не согласовано» к отчету с указанием причин. Получатель субсидии в этот же день информируется Министерством о непринятии отчета посредством телефонной связи.</w:t>
      </w:r>
    </w:p>
    <w:p w14:paraId="C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Получатель субсидии в течение 2 рабочих дней со дня принятия Министерством решения о непринятии отчета обеспечивает устранение выявленного некорректного заполнения (незаполнения) всех обязательных для заполнения граф в отчете, или устранение неполноты и (или) недостоверности сведений в отчете и направляет его в ГИИС «Электронный бюджет» на согласование.</w:t>
      </w:r>
    </w:p>
    <w:p w14:paraId="C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Министерство в течение 2 рабочих дней с момента получения отчета, представленного получателем субсидии во исполнение части 32 настоящего Порядка, рассматривает и принимает отчет или возвращает его на доработку. </w:t>
      </w:r>
    </w:p>
    <w:p w14:paraId="C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Министерством.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Министерство осуществляет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в целях исполнения обязательств по Соглашению, условий и порядка предоставления субсидии,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Оформление результатов проверок осуществляется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br/>
      </w:r>
      <w:r>
        <w:rPr>
          <w:rFonts w:ascii="Times New Roman" w:hAnsi="Times New Roman"/>
          <w:sz w:val="28"/>
        </w:rPr>
        <w:t>от 17.08.2020 № 1235.</w:t>
      </w:r>
    </w:p>
    <w:p w14:paraId="C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</w:t>
      </w:r>
      <w:r>
        <w:rPr>
          <w:rFonts w:ascii="Times New Roman" w:hAnsi="Times New Roman"/>
          <w:sz w:val="28"/>
          <w:highlight w:val="white"/>
        </w:rPr>
        <w:t xml:space="preserve"> В случае нарушения получателем субсидии условий и порядка, установленных при предоставлении субсидии, выявленных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бюджет.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37. Получатель субсидии обязан возвратить субсидию в краевой бюджет в следующем порядке и сроки: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в иных случаях – в течение 20 рабочих дней со дня нарушения.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38. Получатель субсидии обязан возвратить субсидию в краевой бюджет в следующих размерах: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в случае нарушения условий и порядка, установленных при предоставлении субсидии – в полном объеме;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в случае недостижения значений результатов предоставления субсидии, определенных Соглашением, – в размере, определенном по формуле: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возврат </w:t>
      </w:r>
      <w:r>
        <w:rPr>
          <w:rFonts w:ascii="Times New Roman" w:hAnsi="Times New Roman"/>
          <w:sz w:val="28"/>
        </w:rPr>
        <w:t>= V</w:t>
      </w:r>
      <w:r>
        <w:rPr>
          <w:rFonts w:ascii="Times New Roman" w:hAnsi="Times New Roman"/>
          <w:sz w:val="28"/>
          <w:vertAlign w:val="subscript"/>
        </w:rPr>
        <w:t xml:space="preserve">субсидии </w:t>
      </w:r>
      <w:r>
        <w:rPr>
          <w:rFonts w:ascii="Times New Roman" w:hAnsi="Times New Roman"/>
          <w:sz w:val="28"/>
        </w:rPr>
        <w:t>х (1 – S</w:t>
      </w:r>
      <w:r>
        <w:rPr>
          <w:rFonts w:ascii="Times New Roman" w:hAnsi="Times New Roman"/>
          <w:sz w:val="28"/>
          <w:vertAlign w:val="subscript"/>
        </w:rPr>
        <w:t>факт</w:t>
      </w:r>
      <w:r>
        <w:rPr>
          <w:rFonts w:ascii="Times New Roman" w:hAnsi="Times New Roman"/>
          <w:sz w:val="28"/>
        </w:rPr>
        <w:t>/S</w:t>
      </w:r>
      <w:r>
        <w:rPr>
          <w:rFonts w:ascii="Times New Roman" w:hAnsi="Times New Roman"/>
          <w:sz w:val="28"/>
          <w:vertAlign w:val="subscript"/>
        </w:rPr>
        <w:t>план</w:t>
      </w:r>
      <w:r>
        <w:rPr>
          <w:rFonts w:ascii="Times New Roman" w:hAnsi="Times New Roman"/>
          <w:sz w:val="28"/>
        </w:rPr>
        <w:t>), где:</w:t>
      </w:r>
    </w:p>
    <w:p w14:paraId="D4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D5000000">
      <w:pPr>
        <w:spacing w:after="0" w:line="5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возврата </w:t>
      </w:r>
      <w:r>
        <w:rPr>
          <w:rFonts w:ascii="Times New Roman" w:hAnsi="Times New Roman"/>
          <w:sz w:val="28"/>
        </w:rPr>
        <w:t>– размер субсидии, подлежащей возврату;</w:t>
      </w:r>
    </w:p>
    <w:p w14:paraId="D6000000">
      <w:pPr>
        <w:spacing w:after="0" w:line="5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субсидии </w:t>
      </w:r>
      <w:r>
        <w:rPr>
          <w:rFonts w:ascii="Times New Roman" w:hAnsi="Times New Roman"/>
          <w:sz w:val="28"/>
        </w:rPr>
        <w:t>– размер субсидии, предоставленной получателю субсидии;</w:t>
      </w:r>
    </w:p>
    <w:p w14:paraId="D7000000">
      <w:pPr>
        <w:spacing w:after="0" w:line="5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факт</w:t>
      </w:r>
      <w:r>
        <w:rPr>
          <w:rFonts w:ascii="Times New Roman" w:hAnsi="Times New Roman"/>
          <w:sz w:val="28"/>
        </w:rPr>
        <w:t xml:space="preserve"> – фактически достигнутое значение результата предоставления субсидии, установленного Соглашением;</w:t>
      </w:r>
    </w:p>
    <w:p w14:paraId="D8000000">
      <w:pPr>
        <w:spacing w:after="0" w:line="5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 xml:space="preserve">план </w:t>
      </w:r>
      <w:r>
        <w:rPr>
          <w:rFonts w:ascii="Times New Roman" w:hAnsi="Times New Roman"/>
          <w:sz w:val="28"/>
        </w:rPr>
        <w:t>– плановое значение результата предосталвения субсидии, установленного Соглашением.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39.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</w:t>
      </w:r>
      <w:r>
        <w:rPr>
          <w:rFonts w:ascii="Times New Roman" w:hAnsi="Times New Roman"/>
          <w:sz w:val="28"/>
        </w:rPr>
        <w:t>по фактам проверок, проведенных Министерством</w:t>
      </w:r>
      <w:r>
        <w:rPr>
          <w:rFonts w:ascii="Times New Roman" w:hAnsi="Times New Roman"/>
          <w:sz w:val="28"/>
          <w:highlight w:val="white"/>
        </w:rPr>
        <w:t>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40. При невозврате средств субсидии в сроки, установленные частью 37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41. В</w:t>
      </w:r>
      <w:r>
        <w:rPr>
          <w:rFonts w:ascii="Times New Roman" w:hAnsi="Times New Roman"/>
          <w:sz w:val="28"/>
        </w:rPr>
        <w:t xml:space="preserve"> случае выявления нарушений, в том числе по фактам проверок, проведенных Министерством, органами государственного финансового контроля, лица, получившие средства на основании договоров (соглашений), заключенных с получателем субсидии, обязаны возвратить в сроки, не превышающие сроки, указанные в части 37 настоящего Порядка, средства субсидии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 и органами государственного финансового контроля.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42. В случае невозврата лицами, указанными в части 41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лицами, указанными в части 41 настоящего Порядка, обязанности возвратить средства, полученные на основании договоров, заключенных с получателем субсидии, на счет получателя субсидии</w:t>
      </w:r>
      <w:r>
        <w:rPr>
          <w:rFonts w:ascii="Times New Roman" w:hAnsi="Times New Roman"/>
          <w:sz w:val="28"/>
        </w:rPr>
        <w:t>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Остаток субсидии, неиспользованный в году предоставления субсидии, может быть использован получателем субсидии в очередном финансовом году на цель, указанную в части 1 настоящего Порядка, при принятии Министерством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отсутствия указанного решения остаток субсидии, неиспользованный в году предоставления субсидии, подлежит возврату в </w:t>
      </w:r>
      <w:r>
        <w:rPr>
          <w:rFonts w:ascii="Times New Roman" w:hAnsi="Times New Roman"/>
          <w:sz w:val="28"/>
        </w:rPr>
        <w:t>краевой бюджет на лицевой счет Министерства не позднее 15 февраля финансового года, следующего за годом предоставления субсидии.</w:t>
      </w:r>
    </w:p>
    <w:p w14:paraId="E0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Гиперссылка1"/>
    <w:basedOn w:val="Style_10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10_ch"/>
    <w:link w:val="Style_20"/>
    <w:rPr>
      <w:color w:themeColor="hyperlink" w:val="0563C1"/>
      <w:u w:val="single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foot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3_ch"/>
    <w:link w:val="Style_22"/>
    <w:rPr>
      <w:rFonts w:ascii="Times New Roman" w:hAnsi="Times New Roman"/>
      <w:sz w:val="28"/>
    </w:rPr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Balloon Text"/>
    <w:basedOn w:val="Style_3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3_ch"/>
    <w:link w:val="Style_28"/>
    <w:rPr>
      <w:rFonts w:ascii="Segoe UI" w:hAnsi="Segoe UI"/>
      <w:sz w:val="1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Plain Text"/>
    <w:basedOn w:val="Style_3"/>
    <w:link w:val="Style_33_ch"/>
    <w:pPr>
      <w:spacing w:after="0" w:line="240" w:lineRule="auto"/>
      <w:ind/>
    </w:pPr>
    <w:rPr>
      <w:rFonts w:ascii="Calibri" w:hAnsi="Calibri"/>
    </w:rPr>
  </w:style>
  <w:style w:styleId="Style_33_ch" w:type="character">
    <w:name w:val="Plain Text"/>
    <w:basedOn w:val="Style_3_ch"/>
    <w:link w:val="Style_33"/>
    <w:rPr>
      <w:rFonts w:ascii="Calibri" w:hAnsi="Calibri"/>
    </w:rPr>
  </w:style>
  <w:style w:styleId="Style_34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2024-12-26T04:36:55Z</dcterms:modified>
</cp:coreProperties>
</file>