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76" w:lineRule="auto"/>
        <w:ind/>
        <w:rPr>
          <w:rFonts w:ascii="Times New Roman" w:hAnsi="Times New Roman"/>
          <w:sz w:val="28"/>
        </w:rPr>
      </w:pPr>
      <w:bookmarkStart w:id="1" w:name="_GoBack"/>
      <w:bookmarkEnd w:id="1"/>
      <w:r>
        <w:rPr>
          <w:rFonts w:ascii="Times New Roman" w:hAnsi="Times New Roman"/>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360" w:lineRule="auto"/>
        <w:ind/>
        <w:jc w:val="center"/>
        <w:rPr>
          <w:rFonts w:ascii="Times New Roman" w:hAnsi="Times New Roman"/>
          <w:sz w:val="32"/>
        </w:rPr>
      </w:pPr>
    </w:p>
    <w:p w14:paraId="04000000">
      <w:pPr>
        <w:spacing w:after="0" w:line="240" w:lineRule="auto"/>
        <w:ind/>
        <w:jc w:val="center"/>
        <w:rPr>
          <w:rFonts w:ascii="Times New Roman" w:hAnsi="Times New Roman"/>
          <w:b w:val="1"/>
          <w:sz w:val="32"/>
        </w:rPr>
      </w:pPr>
    </w:p>
    <w:p w14:paraId="05000000">
      <w:pPr>
        <w:spacing w:after="0" w:line="240" w:lineRule="auto"/>
        <w:ind/>
        <w:rPr>
          <w:rFonts w:ascii="Times New Roman" w:hAnsi="Times New Roman"/>
          <w:b w:val="1"/>
          <w:sz w:val="32"/>
        </w:rPr>
      </w:pPr>
    </w:p>
    <w:p w14:paraId="06000000">
      <w:pPr>
        <w:spacing w:after="0" w:line="240" w:lineRule="auto"/>
        <w:ind/>
        <w:jc w:val="center"/>
        <w:rPr>
          <w:rFonts w:ascii="Times New Roman" w:hAnsi="Times New Roman"/>
          <w:b w:val="1"/>
          <w:sz w:val="28"/>
        </w:rPr>
      </w:pPr>
      <w:r>
        <w:rPr>
          <w:rFonts w:ascii="Times New Roman" w:hAnsi="Times New Roman"/>
          <w:b w:val="1"/>
          <w:sz w:val="28"/>
        </w:rPr>
        <w:t>МИНИСТЕРСТВО КУЛЬТУРЫ</w:t>
      </w:r>
    </w:p>
    <w:p w14:paraId="07000000">
      <w:pPr>
        <w:spacing w:after="0" w:line="240" w:lineRule="auto"/>
        <w:ind/>
        <w:jc w:val="center"/>
        <w:rPr>
          <w:rFonts w:ascii="Times New Roman" w:hAnsi="Times New Roman"/>
          <w:b w:val="1"/>
          <w:sz w:val="28"/>
        </w:rPr>
      </w:pPr>
      <w:r>
        <w:rPr>
          <w:rFonts w:ascii="Times New Roman" w:hAnsi="Times New Roman"/>
          <w:b w:val="1"/>
          <w:sz w:val="28"/>
        </w:rPr>
        <w:t>КАМЧАТСКОГО КРАЯ</w:t>
      </w:r>
    </w:p>
    <w:p w14:paraId="08000000">
      <w:pPr>
        <w:spacing w:after="0" w:line="240" w:lineRule="auto"/>
        <w:ind/>
        <w:jc w:val="center"/>
        <w:rPr>
          <w:rFonts w:ascii="Times New Roman" w:hAnsi="Times New Roman"/>
          <w:sz w:val="24"/>
        </w:rPr>
      </w:pPr>
    </w:p>
    <w:p w14:paraId="09000000">
      <w:pPr>
        <w:spacing w:after="0" w:line="240" w:lineRule="auto"/>
        <w:ind/>
        <w:jc w:val="center"/>
        <w:rPr>
          <w:rFonts w:ascii="Times New Roman" w:hAnsi="Times New Roman"/>
          <w:b w:val="1"/>
          <w:sz w:val="28"/>
        </w:rPr>
      </w:pPr>
      <w:r>
        <w:rPr>
          <w:rFonts w:ascii="Times New Roman" w:hAnsi="Times New Roman"/>
          <w:b w:val="1"/>
          <w:sz w:val="28"/>
        </w:rPr>
        <w:t>ПРИКАЗ</w:t>
      </w:r>
    </w:p>
    <w:p w14:paraId="0A000000">
      <w:pPr>
        <w:spacing w:after="0" w:line="240" w:lineRule="auto"/>
        <w:ind/>
        <w:jc w:val="center"/>
        <w:rPr>
          <w:rFonts w:ascii="Times New Roman" w:hAnsi="Times New Roman"/>
          <w:sz w:val="28"/>
        </w:rPr>
      </w:pPr>
    </w:p>
    <w:p w14:paraId="0B000000">
      <w:pPr>
        <w:spacing w:after="0" w:line="240" w:lineRule="auto"/>
        <w:ind w:firstLine="709" w:left="0"/>
        <w:jc w:val="center"/>
        <w:rPr>
          <w:rFonts w:ascii="Times New Roman" w:hAnsi="Times New Roman"/>
          <w:sz w:val="20"/>
        </w:rPr>
      </w:pPr>
    </w:p>
    <w:tbl>
      <w:tblPr>
        <w:tblStyle w:val="Style_2"/>
        <w:tblLayout w:type="fixed"/>
        <w:tblCellMar>
          <w:left w:type="dxa" w:w="0"/>
          <w:right w:type="dxa" w:w="0"/>
        </w:tblCellMar>
      </w:tblPr>
      <w:tblGrid>
        <w:gridCol w:w="4253"/>
      </w:tblGrid>
      <w:tr>
        <w:trPr>
          <w:trHeight w:hRule="atLeast" w:val="232"/>
        </w:trPr>
        <w:tc>
          <w:tcPr>
            <w:tcW w:type="dxa" w:w="4253"/>
            <w:tcBorders>
              <w:top w:sz="4" w:val="nil"/>
              <w:left w:sz="4" w:val="nil"/>
              <w:right w:sz="4" w:val="nil"/>
            </w:tcBorders>
            <w:tcMar>
              <w:left w:type="dxa" w:w="0"/>
              <w:right w:type="dxa" w:w="0"/>
            </w:tcMar>
          </w:tcPr>
          <w:p w14:paraId="0C000000">
            <w:pPr>
              <w:spacing w:after="0" w:line="240" w:lineRule="auto"/>
              <w:ind w:hanging="142" w:left="142"/>
              <w:rPr>
                <w:rFonts w:ascii="Times New Roman" w:hAnsi="Times New Roman"/>
                <w:sz w:val="24"/>
              </w:rPr>
            </w:pPr>
            <w:bookmarkStart w:id="2"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2"/>
          </w:p>
        </w:tc>
      </w:tr>
      <w:tr>
        <w:trPr>
          <w:trHeight w:hRule="atLeast" w:val="247"/>
        </w:trPr>
        <w:tc>
          <w:tcPr>
            <w:tcW w:type="dxa" w:w="4253"/>
            <w:tcBorders>
              <w:left w:sz="4" w:val="nil"/>
              <w:bottom w:sz="4" w:val="nil"/>
              <w:right w:sz="4" w:val="nil"/>
            </w:tcBorders>
            <w:tcMar>
              <w:left w:type="dxa" w:w="0"/>
              <w:right w:type="dxa" w:w="0"/>
            </w:tcMar>
          </w:tcPr>
          <w:p w14:paraId="0D000000">
            <w:pPr>
              <w:spacing w:after="0" w:line="240" w:lineRule="auto"/>
              <w:ind/>
              <w:jc w:val="center"/>
              <w:rPr>
                <w:rFonts w:ascii="Times New Roman" w:hAnsi="Times New Roman"/>
                <w:u w:val="single"/>
              </w:rPr>
            </w:pPr>
            <w:r>
              <w:rPr>
                <w:rFonts w:ascii="Times New Roman" w:hAnsi="Times New Roman"/>
              </w:rPr>
              <w:t>г. Петропавловск-Камчатский</w:t>
            </w:r>
          </w:p>
        </w:tc>
      </w:tr>
      <w:tr>
        <w:trPr>
          <w:trHeight w:hRule="atLeast" w:val="80"/>
        </w:trPr>
        <w:tc>
          <w:tcPr>
            <w:tcW w:type="dxa" w:w="4253"/>
            <w:tcMar>
              <w:left w:type="dxa" w:w="0"/>
              <w:right w:type="dxa" w:w="0"/>
            </w:tcMar>
          </w:tcPr>
          <w:p w14:paraId="0E000000">
            <w:pPr>
              <w:spacing w:after="0" w:line="240" w:lineRule="auto"/>
              <w:ind/>
              <w:jc w:val="both"/>
              <w:rPr>
                <w:rFonts w:ascii="Times New Roman" w:hAnsi="Times New Roman"/>
                <w:sz w:val="20"/>
              </w:rPr>
            </w:pPr>
          </w:p>
        </w:tc>
      </w:tr>
    </w:tbl>
    <w:p w14:paraId="0F000000">
      <w:pPr>
        <w:spacing w:after="0" w:line="240" w:lineRule="auto"/>
        <w:ind w:firstLine="709" w:left="0"/>
        <w:jc w:val="both"/>
        <w:rPr>
          <w:rFonts w:ascii="Times New Roman" w:hAnsi="Times New Roman"/>
          <w:sz w:val="28"/>
        </w:rPr>
      </w:pPr>
    </w:p>
    <w:tbl>
      <w:tblPr>
        <w:tblStyle w:val="Style_3"/>
        <w:tblBorders>
          <w:top w:color="000000" w:sz="4" w:val="nil"/>
          <w:left w:color="000000" w:sz="4" w:val="nil"/>
          <w:bottom w:color="000000" w:sz="4" w:val="nil"/>
          <w:right w:color="000000" w:sz="4" w:val="nil"/>
          <w:insideH w:color="000000" w:sz="4" w:val="nil"/>
          <w:insideV w:color="000000" w:sz="4" w:val="nil"/>
        </w:tblBorders>
        <w:tblLayout w:type="fixed"/>
      </w:tblPr>
      <w:tblGrid>
        <w:gridCol w:w="9639"/>
      </w:tblGrid>
      <w:tr>
        <w:tc>
          <w:tcPr>
            <w:tcW w:type="dxa" w:w="9639"/>
            <w:tcBorders>
              <w:top w:color="000000" w:sz="4" w:val="nil"/>
              <w:left w:color="000000" w:sz="4" w:val="nil"/>
              <w:bottom w:color="000000" w:sz="4" w:val="nil"/>
              <w:right w:color="000000" w:sz="4" w:val="nil"/>
            </w:tcBorders>
          </w:tcPr>
          <w:p w14:paraId="10000000">
            <w:pPr>
              <w:ind w:firstLine="0" w:left="30"/>
              <w:jc w:val="center"/>
              <w:rPr>
                <w:rFonts w:ascii="Times New Roman" w:hAnsi="Times New Roman"/>
                <w:b w:val="1"/>
                <w:sz w:val="28"/>
              </w:rPr>
            </w:pPr>
            <w:r>
              <w:rPr>
                <w:rFonts w:ascii="Times New Roman" w:hAnsi="Times New Roman"/>
                <w:b w:val="1"/>
                <w:color w:val="000000"/>
                <w:sz w:val="28"/>
              </w:rPr>
              <w:t>Об утверждении Порядка рассмотрения заяв</w:t>
            </w:r>
            <w:r>
              <w:rPr>
                <w:rFonts w:ascii="Times New Roman" w:hAnsi="Times New Roman"/>
                <w:b w:val="1"/>
                <w:color w:val="000000"/>
                <w:sz w:val="28"/>
              </w:rPr>
              <w:t>ок</w:t>
            </w:r>
            <w:r>
              <w:rPr>
                <w:rFonts w:ascii="Times New Roman" w:hAnsi="Times New Roman"/>
                <w:b w:val="1"/>
                <w:color w:val="000000"/>
                <w:sz w:val="28"/>
              </w:rPr>
              <w:t xml:space="preserve"> </w:t>
            </w:r>
            <w:r>
              <w:rPr>
                <w:rFonts w:ascii="Times New Roman" w:hAnsi="Times New Roman"/>
                <w:b w:val="1"/>
                <w:color w:val="000000"/>
                <w:sz w:val="28"/>
              </w:rPr>
              <w:t>о включении объектов нематериального этнокультурного достояния в федеральный государственный реестр объектов нематериального этнокультурного достояния Российской Федерации</w:t>
            </w:r>
          </w:p>
        </w:tc>
      </w:tr>
    </w:tbl>
    <w:p w14:paraId="11000000">
      <w:pPr>
        <w:spacing w:after="0" w:line="240" w:lineRule="auto"/>
        <w:ind w:firstLine="709" w:left="0"/>
        <w:jc w:val="both"/>
        <w:rPr>
          <w:rFonts w:ascii="Times New Roman" w:hAnsi="Times New Roman"/>
          <w:sz w:val="28"/>
        </w:rPr>
      </w:pPr>
    </w:p>
    <w:p w14:paraId="12000000">
      <w:pPr>
        <w:spacing w:after="0" w:line="240" w:lineRule="auto"/>
        <w:ind w:firstLine="709" w:left="0"/>
        <w:jc w:val="both"/>
        <w:rPr>
          <w:rFonts w:ascii="Times New Roman" w:hAnsi="Times New Roman"/>
          <w:sz w:val="28"/>
        </w:rPr>
      </w:pPr>
    </w:p>
    <w:p w14:paraId="13000000">
      <w:pPr>
        <w:spacing w:after="0" w:line="240" w:lineRule="auto"/>
        <w:ind w:firstLine="709" w:left="0"/>
        <w:jc w:val="both"/>
        <w:rPr>
          <w:rFonts w:ascii="Times New Roman" w:hAnsi="Times New Roman"/>
          <w:sz w:val="28"/>
        </w:rPr>
      </w:pPr>
      <w:r>
        <w:rPr>
          <w:rFonts w:ascii="Times New Roman" w:hAnsi="Times New Roman"/>
          <w:color w:val="000000"/>
          <w:spacing w:val="0"/>
          <w:sz w:val="28"/>
        </w:rPr>
        <w:t>В соответствии с пунктом 22.3 Положения о Министерстве культуры Камчатского края, утвержденного постановлением Правительства Камчатского края от 31.03.2023 № 185-П,</w:t>
      </w:r>
      <w:r>
        <w:rPr>
          <w:rFonts w:ascii="Times New Roman" w:hAnsi="Times New Roman"/>
          <w:sz w:val="28"/>
        </w:rPr>
        <w:t xml:space="preserve"> </w:t>
      </w:r>
    </w:p>
    <w:p w14:paraId="14000000">
      <w:pPr>
        <w:spacing w:after="0" w:line="240" w:lineRule="auto"/>
        <w:ind w:firstLine="709" w:left="0"/>
        <w:jc w:val="both"/>
        <w:rPr>
          <w:rFonts w:ascii="Times New Roman" w:hAnsi="Times New Roman"/>
          <w:sz w:val="28"/>
        </w:rPr>
      </w:pPr>
    </w:p>
    <w:p w14:paraId="15000000">
      <w:pPr>
        <w:spacing w:after="0" w:line="240" w:lineRule="auto"/>
        <w:ind w:firstLine="709" w:left="0"/>
        <w:jc w:val="both"/>
        <w:rPr>
          <w:rFonts w:ascii="Times New Roman" w:hAnsi="Times New Roman"/>
          <w:sz w:val="28"/>
        </w:rPr>
      </w:pPr>
      <w:r>
        <w:rPr>
          <w:rFonts w:ascii="Times New Roman" w:hAnsi="Times New Roman"/>
          <w:sz w:val="28"/>
        </w:rPr>
        <w:t>ПРИКАЗЫВАЮ</w:t>
      </w:r>
      <w:r>
        <w:rPr>
          <w:rFonts w:ascii="Times New Roman" w:hAnsi="Times New Roman"/>
          <w:sz w:val="28"/>
        </w:rPr>
        <w:t>:</w:t>
      </w:r>
    </w:p>
    <w:p w14:paraId="16000000">
      <w:pPr>
        <w:spacing w:after="0" w:line="240" w:lineRule="auto"/>
        <w:ind w:firstLine="709" w:left="0"/>
        <w:jc w:val="both"/>
        <w:rPr>
          <w:rFonts w:ascii="Times New Roman" w:hAnsi="Times New Roman"/>
          <w:sz w:val="28"/>
        </w:rPr>
      </w:pPr>
    </w:p>
    <w:p w14:paraId="17000000">
      <w:pPr>
        <w:widowControl w:val="1"/>
        <w:spacing w:after="0" w:before="0" w:line="240" w:lineRule="auto"/>
        <w:ind w:firstLine="709" w:left="0" w:right="0"/>
        <w:jc w:val="both"/>
        <w:rPr>
          <w:rFonts w:ascii="Times New Roman" w:hAnsi="Times New Roman"/>
        </w:rPr>
      </w:pPr>
      <w:r>
        <w:rPr>
          <w:rFonts w:ascii="Times New Roman" w:hAnsi="Times New Roman"/>
        </w:rPr>
        <w:t xml:space="preserve">1. </w:t>
      </w:r>
      <w:r>
        <w:rPr>
          <w:rFonts w:ascii="Times New Roman" w:hAnsi="Times New Roman"/>
          <w:sz w:val="28"/>
        </w:rPr>
        <w:t>Утвердить Порядок рассмотрения зая</w:t>
      </w:r>
      <w:r>
        <w:rPr>
          <w:rFonts w:ascii="Times New Roman" w:hAnsi="Times New Roman"/>
          <w:sz w:val="28"/>
        </w:rPr>
        <w:t>в</w:t>
      </w:r>
      <w:r>
        <w:rPr>
          <w:rFonts w:ascii="Times New Roman" w:hAnsi="Times New Roman"/>
          <w:sz w:val="28"/>
        </w:rPr>
        <w:t>ок</w:t>
      </w:r>
      <w:r>
        <w:rPr>
          <w:rFonts w:ascii="Times New Roman" w:hAnsi="Times New Roman"/>
          <w:sz w:val="28"/>
        </w:rPr>
        <w:t xml:space="preserve"> о включении объект</w:t>
      </w:r>
      <w:r>
        <w:rPr>
          <w:rFonts w:ascii="Times New Roman" w:hAnsi="Times New Roman"/>
          <w:sz w:val="28"/>
        </w:rPr>
        <w:t>ов</w:t>
      </w:r>
      <w:r>
        <w:rPr>
          <w:rFonts w:ascii="Times New Roman" w:hAnsi="Times New Roman"/>
          <w:sz w:val="28"/>
        </w:rPr>
        <w:t xml:space="preserve"> нематериального этнокультурного достояния в федеральный государственный реестр объектов нематериального этнокультурного достояния Российской Федерации согласно приложению  1 к настоящему приказу.</w:t>
      </w:r>
    </w:p>
    <w:p w14:paraId="18000000">
      <w:pPr>
        <w:widowControl w:val="1"/>
        <w:spacing w:after="0" w:before="0" w:line="240" w:lineRule="auto"/>
        <w:ind w:firstLine="709" w:left="0" w:right="0"/>
        <w:jc w:val="both"/>
        <w:rPr>
          <w:rFonts w:ascii="Times New Roman" w:hAnsi="Times New Roman"/>
          <w:strike w:val="1"/>
          <w:shd w:fill="FFA69B" w:val="clear"/>
        </w:rPr>
      </w:pPr>
      <w:r>
        <w:rPr>
          <w:rFonts w:ascii="Times New Roman" w:hAnsi="Times New Roman"/>
          <w:strike w:val="0"/>
          <w:sz w:val="28"/>
        </w:rPr>
        <w:t>2.</w:t>
      </w:r>
      <w:r>
        <w:rPr>
          <w:rFonts w:ascii="Times New Roman" w:hAnsi="Times New Roman"/>
          <w:strike w:val="0"/>
          <w:sz w:val="28"/>
        </w:rPr>
        <w:t xml:space="preserve"> </w:t>
      </w:r>
      <w:r>
        <w:rPr>
          <w:rFonts w:ascii="Times New Roman" w:hAnsi="Times New Roman"/>
          <w:b w:val="0"/>
          <w:strike w:val="0"/>
          <w:color w:val="000000"/>
          <w:sz w:val="28"/>
        </w:rPr>
        <w:t xml:space="preserve">Настоящий приказ вступает в силу после дня его официального опубликования.  </w:t>
      </w:r>
      <w:r>
        <w:rPr>
          <w:rFonts w:ascii="Times New Roman" w:hAnsi="Times New Roman"/>
          <w:b w:val="0"/>
          <w:strike w:val="0"/>
          <w:color w:val="000000"/>
          <w:sz w:val="28"/>
        </w:rPr>
        <w:t xml:space="preserve">   </w:t>
      </w:r>
    </w:p>
    <w:p w14:paraId="19000000">
      <w:pPr>
        <w:spacing w:after="0" w:line="240" w:lineRule="auto"/>
        <w:ind w:firstLine="709" w:left="0"/>
        <w:jc w:val="both"/>
        <w:rPr>
          <w:rFonts w:ascii="Times New Roman" w:hAnsi="Times New Roman"/>
          <w:sz w:val="28"/>
        </w:rPr>
      </w:pPr>
    </w:p>
    <w:p w14:paraId="1A000000">
      <w:pPr>
        <w:spacing w:after="0" w:line="240" w:lineRule="auto"/>
        <w:ind w:firstLine="709" w:left="0"/>
        <w:jc w:val="both"/>
        <w:rPr>
          <w:rFonts w:ascii="Times New Roman" w:hAnsi="Times New Roman"/>
          <w:sz w:val="28"/>
        </w:rPr>
      </w:pPr>
    </w:p>
    <w:p w14:paraId="1B000000">
      <w:pPr>
        <w:spacing w:after="0" w:line="240" w:lineRule="auto"/>
        <w:ind w:firstLine="709" w:left="0"/>
        <w:jc w:val="both"/>
        <w:rPr>
          <w:rFonts w:ascii="Times New Roman" w:hAnsi="Times New Roman"/>
          <w:sz w:val="28"/>
        </w:rPr>
      </w:pPr>
    </w:p>
    <w:tbl>
      <w:tblPr>
        <w:tblStyle w:val="Style_2"/>
        <w:tblLayout w:type="fixed"/>
        <w:tblCellMar>
          <w:left w:type="dxa" w:w="0"/>
          <w:right w:type="dxa" w:w="0"/>
        </w:tblCellMar>
      </w:tblPr>
      <w:tblGrid>
        <w:gridCol w:w="2977"/>
        <w:gridCol w:w="4394"/>
        <w:gridCol w:w="2268"/>
      </w:tblGrid>
      <w:tr>
        <w:trPr>
          <w:trHeight w:hRule="atLeast" w:val="2220"/>
        </w:trPr>
        <w:tc>
          <w:tcPr>
            <w:tcW w:type="dxa" w:w="2977"/>
            <w:shd w:fill="auto" w:val="clear"/>
            <w:tcMar>
              <w:left w:type="dxa" w:w="0"/>
              <w:right w:type="dxa" w:w="0"/>
            </w:tcMar>
          </w:tcPr>
          <w:p w14:paraId="1C000000">
            <w:pPr>
              <w:spacing w:after="0" w:line="240" w:lineRule="auto"/>
              <w:ind w:right="27"/>
              <w:rPr>
                <w:rFonts w:ascii="Times New Roman" w:hAnsi="Times New Roman"/>
                <w:sz w:val="24"/>
              </w:rPr>
            </w:pPr>
            <w:r>
              <w:rPr>
                <w:rFonts w:ascii="Times New Roman" w:hAnsi="Times New Roman"/>
                <w:sz w:val="28"/>
              </w:rPr>
              <w:t>Министр</w:t>
            </w:r>
          </w:p>
          <w:p w14:paraId="1D000000">
            <w:pPr>
              <w:spacing w:after="0" w:line="240" w:lineRule="auto"/>
              <w:ind w:firstLine="0" w:left="30" w:right="27"/>
              <w:rPr>
                <w:rFonts w:ascii="Times New Roman" w:hAnsi="Times New Roman"/>
                <w:sz w:val="24"/>
              </w:rPr>
            </w:pPr>
          </w:p>
        </w:tc>
        <w:tc>
          <w:tcPr>
            <w:tcW w:type="dxa" w:w="4394"/>
            <w:shd w:fill="auto" w:val="clear"/>
            <w:tcMar>
              <w:left w:type="dxa" w:w="0"/>
              <w:right w:type="dxa" w:w="0"/>
            </w:tcMar>
          </w:tcPr>
          <w:p w14:paraId="1E000000">
            <w:pPr>
              <w:spacing w:after="0" w:line="240" w:lineRule="auto"/>
              <w:ind/>
              <w:rPr>
                <w:rFonts w:ascii="Times New Roman" w:hAnsi="Times New Roman"/>
                <w:color w:themeColor="text1" w:val="000000"/>
                <w:sz w:val="24"/>
              </w:rPr>
            </w:pPr>
            <w:bookmarkStart w:id="3" w:name="SIGNERSTAMP1"/>
            <w:r>
              <w:rPr>
                <w:rFonts w:ascii="Times New Roman" w:hAnsi="Times New Roman"/>
                <w:color w:themeColor="background1" w:val="FFFFFF"/>
                <w:sz w:val="24"/>
              </w:rPr>
              <w:t>[горизонтальный штамп подписи 1]</w:t>
            </w:r>
            <w:bookmarkEnd w:id="3"/>
          </w:p>
        </w:tc>
        <w:tc>
          <w:tcPr>
            <w:tcW w:type="dxa" w:w="2268"/>
            <w:shd w:fill="auto" w:val="clear"/>
            <w:tcMar>
              <w:left w:type="dxa" w:w="0"/>
              <w:right w:type="dxa" w:w="0"/>
            </w:tcMar>
          </w:tcPr>
          <w:p w14:paraId="1F000000">
            <w:pPr>
              <w:spacing w:after="0" w:line="240" w:lineRule="auto"/>
              <w:ind/>
              <w:jc w:val="right"/>
              <w:rPr>
                <w:rFonts w:ascii="Times New Roman" w:hAnsi="Times New Roman"/>
                <w:sz w:val="28"/>
              </w:rPr>
            </w:pPr>
            <w:r>
              <w:rPr>
                <w:rFonts w:ascii="Times New Roman" w:hAnsi="Times New Roman"/>
                <w:sz w:val="28"/>
              </w:rPr>
              <w:t>О.И.Прокоп</w:t>
            </w:r>
            <w:r>
              <w:rPr>
                <w:rFonts w:ascii="Times New Roman" w:hAnsi="Times New Roman"/>
                <w:sz w:val="28"/>
              </w:rPr>
              <w:t>енко</w:t>
            </w:r>
          </w:p>
        </w:tc>
      </w:tr>
    </w:tbl>
    <w:p w14:paraId="20000000">
      <w:r>
        <w:br w:type="page"/>
      </w:r>
    </w:p>
    <w:p w14:paraId="21000000">
      <w:pPr>
        <w:widowControl w:val="0"/>
        <w:tabs>
          <w:tab w:leader="none" w:pos="8222" w:val="left"/>
        </w:tabs>
        <w:spacing w:after="0" w:line="240" w:lineRule="auto"/>
        <w:ind w:firstLine="5103" w:left="0" w:right="-2"/>
        <w:rPr>
          <w:rFonts w:ascii="Times New Roman" w:hAnsi="Times New Roman"/>
          <w:sz w:val="28"/>
        </w:rPr>
      </w:pPr>
      <w:r>
        <w:rPr>
          <w:rFonts w:ascii="Times New Roman" w:hAnsi="Times New Roman"/>
          <w:sz w:val="28"/>
        </w:rPr>
        <w:t>Приложение к приказу Министерства</w:t>
      </w:r>
    </w:p>
    <w:p w14:paraId="22000000">
      <w:pPr>
        <w:widowControl w:val="0"/>
        <w:spacing w:after="0" w:line="240" w:lineRule="auto"/>
        <w:ind w:firstLine="0" w:left="5103" w:right="-2"/>
        <w:rPr>
          <w:rFonts w:ascii="Times New Roman" w:hAnsi="Times New Roman"/>
          <w:sz w:val="28"/>
        </w:rPr>
      </w:pPr>
      <w:r>
        <w:rPr>
          <w:rFonts w:ascii="Times New Roman" w:hAnsi="Times New Roman"/>
          <w:sz w:val="28"/>
        </w:rPr>
        <w:t xml:space="preserve">культуры Камчатского </w:t>
      </w:r>
      <w:r>
        <w:rPr>
          <w:rFonts w:ascii="Times New Roman" w:hAnsi="Times New Roman"/>
          <w:sz w:val="28"/>
        </w:rPr>
        <w:t>края</w:t>
      </w:r>
    </w:p>
    <w:tbl>
      <w:tblPr>
        <w:tblStyle w:val="Style_3"/>
        <w:tblInd w:type="dxa" w:w="5061"/>
        <w:tblBorders>
          <w:top w:color="000000" w:sz="4" w:val="nil"/>
          <w:left w:color="000000" w:sz="4" w:val="nil"/>
          <w:bottom w:color="000000" w:sz="4" w:val="nil"/>
          <w:right w:color="000000" w:sz="4" w:val="nil"/>
          <w:insideH w:color="000000" w:sz="4" w:val="nil"/>
          <w:insideV w:color="000000" w:sz="4" w:val="nil"/>
        </w:tblBorders>
        <w:tblLayout w:type="fixed"/>
      </w:tblPr>
      <w:tblGrid>
        <w:gridCol w:w="414"/>
        <w:gridCol w:w="1869"/>
        <w:gridCol w:w="486"/>
        <w:gridCol w:w="1701"/>
      </w:tblGrid>
      <w:tr>
        <w:tc>
          <w:tcPr>
            <w:tcW w:type="dxa" w:w="414"/>
            <w:tcBorders>
              <w:top w:color="000000" w:sz="4" w:val="nil"/>
              <w:left w:color="000000" w:sz="4" w:val="nil"/>
              <w:bottom w:color="000000" w:sz="4" w:val="nil"/>
              <w:right w:color="000000" w:sz="4" w:val="nil"/>
            </w:tcBorders>
          </w:tcPr>
          <w:p w14:paraId="23000000">
            <w:pPr>
              <w:spacing w:after="60"/>
              <w:ind w:firstLine="0" w:left="-65"/>
              <w:jc w:val="right"/>
              <w:rPr>
                <w:rFonts w:ascii="Times New Roman" w:hAnsi="Times New Roman"/>
                <w:sz w:val="28"/>
              </w:rPr>
            </w:pPr>
            <w:r>
              <w:rPr>
                <w:rFonts w:ascii="Times New Roman" w:hAnsi="Times New Roman"/>
                <w:sz w:val="28"/>
              </w:rPr>
              <w:t>от</w:t>
            </w:r>
          </w:p>
        </w:tc>
        <w:tc>
          <w:tcPr>
            <w:tcW w:type="dxa" w:w="1869"/>
            <w:tcBorders>
              <w:top w:color="000000" w:sz="4" w:val="nil"/>
              <w:left w:color="000000" w:sz="4" w:val="nil"/>
              <w:bottom w:color="000000" w:sz="4" w:val="nil"/>
              <w:right w:color="000000" w:sz="4" w:val="nil"/>
            </w:tcBorders>
          </w:tcPr>
          <w:p w14:paraId="24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w:t>
            </w:r>
            <w:r>
              <w:rPr>
                <w:rFonts w:ascii="Times New Roman" w:hAnsi="Times New Roman"/>
                <w:color w:themeColor="background1" w:val="FFFFFF"/>
                <w:sz w:val="28"/>
              </w:rPr>
              <w:t>R</w:t>
            </w:r>
            <w:r>
              <w:rPr>
                <w:rFonts w:ascii="Times New Roman" w:hAnsi="Times New Roman"/>
                <w:color w:themeColor="background1" w:val="FFFFFF"/>
                <w:sz w:val="16"/>
              </w:rPr>
              <w:t>EGDATESTAMP</w:t>
            </w:r>
            <w:r>
              <w:rPr>
                <w:rFonts w:ascii="Times New Roman" w:hAnsi="Times New Roman"/>
                <w:color w:themeColor="background1" w:val="FFFFFF"/>
                <w:sz w:val="16"/>
              </w:rPr>
              <w:t>]</w:t>
            </w:r>
          </w:p>
        </w:tc>
        <w:tc>
          <w:tcPr>
            <w:tcW w:type="dxa" w:w="486"/>
            <w:tcBorders>
              <w:top w:color="000000" w:sz="4" w:val="nil"/>
              <w:left w:color="000000" w:sz="4" w:val="nil"/>
              <w:bottom w:color="000000" w:sz="4" w:val="nil"/>
              <w:right w:color="000000" w:sz="4" w:val="nil"/>
            </w:tcBorders>
          </w:tcPr>
          <w:p w14:paraId="25000000">
            <w:pPr>
              <w:spacing w:after="60"/>
              <w:ind/>
              <w:jc w:val="right"/>
              <w:rPr>
                <w:rFonts w:ascii="Times New Roman" w:hAnsi="Times New Roman"/>
                <w:sz w:val="28"/>
              </w:rPr>
            </w:pPr>
            <w:r>
              <w:rPr>
                <w:rFonts w:ascii="Times New Roman" w:hAnsi="Times New Roman"/>
                <w:sz w:val="28"/>
              </w:rPr>
              <w:t>№</w:t>
            </w:r>
          </w:p>
        </w:tc>
        <w:tc>
          <w:tcPr>
            <w:tcW w:type="dxa" w:w="1701"/>
            <w:tcBorders>
              <w:top w:color="000000" w:sz="4" w:val="nil"/>
              <w:left w:color="000000" w:sz="4" w:val="nil"/>
              <w:bottom w:color="000000" w:sz="4" w:val="nil"/>
              <w:right w:color="000000" w:sz="4" w:val="nil"/>
            </w:tcBorders>
          </w:tcPr>
          <w:p w14:paraId="26000000">
            <w:pPr>
              <w:spacing w:after="60"/>
              <w:ind/>
              <w:jc w:val="right"/>
              <w:rPr>
                <w:rFonts w:ascii="Times New Roman" w:hAnsi="Times New Roman"/>
                <w:color w:themeColor="background1" w:val="FFFFFF"/>
                <w:sz w:val="28"/>
              </w:rPr>
            </w:pPr>
            <w:r>
              <w:rPr>
                <w:rFonts w:ascii="Times New Roman" w:hAnsi="Times New Roman"/>
                <w:color w:themeColor="background1" w:val="FFFFFF"/>
                <w:sz w:val="28"/>
              </w:rPr>
              <w:t>[R</w:t>
            </w:r>
            <w:r>
              <w:rPr>
                <w:rFonts w:ascii="Times New Roman" w:hAnsi="Times New Roman"/>
                <w:color w:themeColor="background1" w:val="FFFFFF"/>
                <w:sz w:val="16"/>
              </w:rPr>
              <w:t>EGNUMSTAMP]</w:t>
            </w:r>
          </w:p>
        </w:tc>
      </w:tr>
    </w:tbl>
    <w:p w14:paraId="27000000">
      <w:pPr>
        <w:rPr>
          <w:rFonts w:ascii="Times New Roman" w:hAnsi="Times New Roman"/>
          <w:sz w:val="28"/>
        </w:rPr>
      </w:pPr>
    </w:p>
    <w:p w14:paraId="28000000">
      <w:pPr>
        <w:widowControl w:val="1"/>
        <w:spacing w:after="0" w:before="0" w:line="240" w:lineRule="auto"/>
        <w:ind w:firstLine="709" w:left="0" w:right="0"/>
        <w:jc w:val="center"/>
        <w:rPr>
          <w:rFonts w:ascii="Times New Roman" w:hAnsi="Times New Roman"/>
          <w:sz w:val="28"/>
        </w:rPr>
      </w:pPr>
      <w:r>
        <w:rPr>
          <w:rFonts w:ascii="Times New Roman" w:hAnsi="Times New Roman"/>
          <w:b w:val="0"/>
          <w:sz w:val="28"/>
        </w:rPr>
        <w:t xml:space="preserve">Порядок </w:t>
      </w:r>
    </w:p>
    <w:p w14:paraId="29000000">
      <w:pPr>
        <w:widowControl w:val="1"/>
        <w:spacing w:after="0" w:before="0" w:line="240" w:lineRule="auto"/>
        <w:ind w:firstLine="709" w:left="0" w:right="0"/>
        <w:jc w:val="center"/>
        <w:rPr>
          <w:rFonts w:ascii="Times New Roman" w:hAnsi="Times New Roman"/>
          <w:strike w:val="1"/>
          <w:sz w:val="28"/>
          <w:shd w:fill="FFA69B" w:val="clear"/>
        </w:rPr>
      </w:pPr>
      <w:r>
        <w:rPr>
          <w:rFonts w:ascii="Times New Roman" w:hAnsi="Times New Roman"/>
          <w:b w:val="0"/>
          <w:sz w:val="28"/>
        </w:rPr>
        <w:t>рассмотрения заявок о включении объ</w:t>
      </w:r>
      <w:r>
        <w:rPr>
          <w:rFonts w:ascii="Times New Roman" w:hAnsi="Times New Roman"/>
          <w:b w:val="0"/>
          <w:sz w:val="28"/>
        </w:rPr>
        <w:t>ект</w:t>
      </w:r>
      <w:r>
        <w:rPr>
          <w:rFonts w:ascii="Times New Roman" w:hAnsi="Times New Roman"/>
          <w:b w:val="0"/>
          <w:sz w:val="28"/>
        </w:rPr>
        <w:t>ов</w:t>
      </w:r>
      <w:r>
        <w:rPr>
          <w:rFonts w:ascii="Times New Roman" w:hAnsi="Times New Roman"/>
          <w:b w:val="0"/>
          <w:sz w:val="28"/>
        </w:rPr>
        <w:t xml:space="preserve"> не</w:t>
      </w:r>
      <w:r>
        <w:rPr>
          <w:rFonts w:ascii="Times New Roman" w:hAnsi="Times New Roman"/>
          <w:b w:val="0"/>
          <w:sz w:val="28"/>
        </w:rPr>
        <w:t>материального этнокультурного достояния в федеральный государственный реестр объектов нематериального этнокультурного достояния Российской Федерации</w:t>
      </w:r>
    </w:p>
    <w:p w14:paraId="2A000000">
      <w:pPr>
        <w:pStyle w:val="Style_4"/>
        <w:spacing w:after="0" w:before="0" w:line="240" w:lineRule="auto"/>
        <w:ind/>
        <w:contextualSpacing w:val="1"/>
        <w:jc w:val="center"/>
        <w:rPr>
          <w:rFonts w:ascii="Times New Roman" w:hAnsi="Times New Roman"/>
          <w:sz w:val="28"/>
        </w:rPr>
      </w:pPr>
      <w:r>
        <w:rPr>
          <w:rFonts w:ascii="Times New Roman" w:hAnsi="Times New Roman"/>
          <w:b w:val="0"/>
          <w:sz w:val="28"/>
        </w:rPr>
        <w:t xml:space="preserve">                                                                              </w:t>
      </w:r>
    </w:p>
    <w:p w14:paraId="2B000000">
      <w:pPr>
        <w:pStyle w:val="Style_4"/>
        <w:spacing w:after="0" w:before="0" w:line="240" w:lineRule="auto"/>
        <w:ind/>
        <w:contextualSpacing w:val="1"/>
        <w:jc w:val="center"/>
        <w:rPr>
          <w:rFonts w:ascii="Times New Roman" w:hAnsi="Times New Roman"/>
          <w:b w:val="0"/>
          <w:color w:val="000000"/>
          <w:spacing w:val="0"/>
          <w:sz w:val="28"/>
        </w:rPr>
      </w:pPr>
    </w:p>
    <w:p w14:paraId="2C000000">
      <w:pPr>
        <w:pStyle w:val="Style_4"/>
        <w:spacing w:after="0" w:before="0" w:line="240" w:lineRule="auto"/>
        <w:ind w:firstLine="709" w:left="0" w:right="0"/>
        <w:contextualSpacing w:val="1"/>
        <w:jc w:val="both"/>
        <w:rPr>
          <w:rFonts w:ascii="Times New Roman" w:hAnsi="Times New Roman"/>
          <w:sz w:val="28"/>
          <w:shd w:fill="FFE779" w:val="clear"/>
        </w:rPr>
      </w:pPr>
      <w:r>
        <w:rPr>
          <w:rFonts w:ascii="Times New Roman" w:hAnsi="Times New Roman"/>
          <w:b w:val="0"/>
          <w:color w:val="000000"/>
          <w:spacing w:val="0"/>
          <w:sz w:val="28"/>
        </w:rPr>
        <w:t>1. Настоящий Порядок устанавливает правила рассмотрения заявок о включении объект</w:t>
      </w:r>
      <w:r>
        <w:rPr>
          <w:rFonts w:ascii="Times New Roman" w:hAnsi="Times New Roman"/>
          <w:b w:val="0"/>
          <w:color w:val="000000"/>
          <w:spacing w:val="0"/>
          <w:sz w:val="28"/>
        </w:rPr>
        <w:t>ов</w:t>
      </w:r>
      <w:r>
        <w:rPr>
          <w:rFonts w:ascii="Times New Roman" w:hAnsi="Times New Roman"/>
          <w:b w:val="0"/>
          <w:color w:val="000000"/>
          <w:spacing w:val="0"/>
          <w:sz w:val="28"/>
        </w:rPr>
        <w:t xml:space="preserve"> </w:t>
      </w:r>
      <w:r>
        <w:rPr>
          <w:rFonts w:ascii="Times New Roman" w:hAnsi="Times New Roman"/>
          <w:b w:val="0"/>
          <w:color w:val="000000"/>
          <w:spacing w:val="0"/>
          <w:sz w:val="28"/>
        </w:rPr>
        <w:t xml:space="preserve">нематериального этнокультурного достояния Российской Федерации в федеральный государственный реестр объектов нематериального этнокультурного достояния Российской Федерации (далее соответственно – объект, </w:t>
      </w:r>
      <w:r>
        <w:rPr>
          <w:rFonts w:ascii="Times New Roman" w:hAnsi="Times New Roman"/>
          <w:b w:val="0"/>
          <w:strike w:val="0"/>
          <w:color w:val="000000"/>
          <w:spacing w:val="0"/>
          <w:sz w:val="28"/>
        </w:rPr>
        <w:t>ф</w:t>
      </w:r>
      <w:r>
        <w:rPr>
          <w:rFonts w:ascii="Times New Roman" w:hAnsi="Times New Roman"/>
          <w:b w:val="0"/>
          <w:color w:val="000000"/>
          <w:spacing w:val="0"/>
          <w:sz w:val="28"/>
        </w:rPr>
        <w:t>е</w:t>
      </w:r>
      <w:r>
        <w:rPr>
          <w:rFonts w:ascii="Times New Roman" w:hAnsi="Times New Roman"/>
          <w:b w:val="0"/>
          <w:color w:val="000000"/>
          <w:spacing w:val="0"/>
          <w:sz w:val="28"/>
        </w:rPr>
        <w:t>деральный реестр), включа</w:t>
      </w:r>
      <w:r>
        <w:rPr>
          <w:rFonts w:ascii="Times New Roman" w:hAnsi="Times New Roman"/>
          <w:b w:val="0"/>
          <w:color w:val="000000"/>
          <w:spacing w:val="0"/>
          <w:sz w:val="28"/>
        </w:rPr>
        <w:t>я</w:t>
      </w:r>
      <w:r>
        <w:rPr>
          <w:rFonts w:ascii="Times New Roman" w:hAnsi="Times New Roman"/>
          <w:b w:val="0"/>
          <w:color w:val="000000"/>
          <w:spacing w:val="0"/>
          <w:sz w:val="28"/>
        </w:rPr>
        <w:t xml:space="preserve"> </w:t>
      </w:r>
      <w:r>
        <w:rPr>
          <w:rFonts w:ascii="Times New Roman" w:hAnsi="Times New Roman"/>
          <w:b w:val="0"/>
          <w:color w:val="000000"/>
          <w:spacing w:val="0"/>
          <w:sz w:val="28"/>
        </w:rPr>
        <w:t>порядок</w:t>
      </w:r>
      <w:r>
        <w:rPr>
          <w:rFonts w:ascii="Times New Roman" w:hAnsi="Times New Roman"/>
          <w:b w:val="0"/>
          <w:color w:val="000000"/>
          <w:spacing w:val="0"/>
          <w:sz w:val="28"/>
        </w:rPr>
        <w:t xml:space="preserve"> принятия решения о целесообразности направления предложения о включении объекта в федеральный реестр, внесении изменения в сведения об объекте, содержащиеся в федеральном реестре, </w:t>
      </w:r>
      <w:r>
        <w:rPr>
          <w:rFonts w:ascii="Times New Roman" w:hAnsi="Times New Roman"/>
          <w:b w:val="0"/>
          <w:i w:val="0"/>
          <w:caps w:val="0"/>
          <w:smallCaps w:val="0"/>
          <w:color w:val="000000"/>
          <w:spacing w:val="0"/>
          <w:sz w:val="28"/>
        </w:rPr>
        <w:t>исключении объекта из федерального реестра</w:t>
      </w:r>
      <w:r>
        <w:rPr>
          <w:rFonts w:ascii="Times New Roman" w:hAnsi="Times New Roman"/>
          <w:b w:val="0"/>
          <w:color w:val="000000"/>
          <w:spacing w:val="0"/>
          <w:sz w:val="28"/>
        </w:rPr>
        <w:t xml:space="preserve"> в Министерство культуры Российской Федерации.</w:t>
      </w:r>
    </w:p>
    <w:p w14:paraId="2D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Основные понятия, используемые в настоящем Порядке</w:t>
      </w:r>
      <w:r>
        <w:rPr>
          <w:rFonts w:ascii="Times New Roman" w:hAnsi="Times New Roman"/>
          <w:sz w:val="28"/>
        </w:rPr>
        <w:t xml:space="preserve"> применяются в том же значении, </w:t>
      </w:r>
      <w:r>
        <w:rPr>
          <w:rFonts w:ascii="Times New Roman" w:hAnsi="Times New Roman"/>
          <w:sz w:val="28"/>
        </w:rPr>
        <w:t xml:space="preserve">что и в Федеральном законе от 20.10.2022 № 402-ФЗ </w:t>
      </w:r>
      <w:r>
        <w:rPr>
          <w:rFonts w:ascii="Times New Roman" w:hAnsi="Times New Roman"/>
          <w:sz w:val="28"/>
        </w:rPr>
        <w:br/>
      </w:r>
      <w:r>
        <w:rPr>
          <w:rFonts w:ascii="Times New Roman" w:hAnsi="Times New Roman"/>
          <w:sz w:val="28"/>
        </w:rPr>
        <w:t xml:space="preserve">«О нематериальном этнокультурном достоянии Российской Федерации» </w:t>
      </w:r>
      <w:r>
        <w:rPr>
          <w:rFonts w:ascii="Times New Roman" w:hAnsi="Times New Roman"/>
          <w:sz w:val="28"/>
        </w:rPr>
        <w:br/>
      </w:r>
      <w:r>
        <w:rPr>
          <w:rFonts w:ascii="Times New Roman" w:hAnsi="Times New Roman"/>
          <w:sz w:val="28"/>
        </w:rPr>
        <w:t xml:space="preserve">(далее – </w:t>
      </w:r>
      <w:r>
        <w:rPr>
          <w:rFonts w:ascii="Times New Roman" w:hAnsi="Times New Roman"/>
          <w:sz w:val="28"/>
        </w:rPr>
        <w:t>Федеральный закон</w:t>
      </w:r>
      <w:r>
        <w:rPr>
          <w:rFonts w:ascii="Times New Roman" w:hAnsi="Times New Roman"/>
          <w:sz w:val="28"/>
        </w:rPr>
        <w:t xml:space="preserve"> № 4</w:t>
      </w:r>
      <w:r>
        <w:rPr>
          <w:rFonts w:ascii="Times New Roman" w:hAnsi="Times New Roman"/>
          <w:sz w:val="28"/>
        </w:rPr>
        <w:t>02-Ф</w:t>
      </w:r>
      <w:r>
        <w:rPr>
          <w:rFonts w:ascii="Times New Roman" w:hAnsi="Times New Roman"/>
          <w:strike w:val="0"/>
          <w:sz w:val="28"/>
        </w:rPr>
        <w:t>З).</w:t>
      </w:r>
    </w:p>
    <w:p w14:paraId="2E000000">
      <w:pPr>
        <w:widowControl w:val="1"/>
        <w:spacing w:after="0" w:before="0" w:line="240" w:lineRule="auto"/>
        <w:ind w:firstLine="709" w:left="0" w:right="0"/>
        <w:contextualSpacing w:val="1"/>
        <w:jc w:val="both"/>
        <w:rPr>
          <w:rFonts w:ascii="Times New Roman" w:hAnsi="Times New Roman"/>
          <w:strike w:val="1"/>
          <w:sz w:val="28"/>
        </w:rPr>
      </w:pPr>
      <w:r>
        <w:rPr>
          <w:rFonts w:ascii="Times New Roman" w:hAnsi="Times New Roman"/>
          <w:sz w:val="28"/>
        </w:rPr>
        <w:t>3. Заявку о включении объекта в федеральный реестр подает носитель нематериального этнокультурного достояния</w:t>
      </w:r>
      <w:r>
        <w:rPr>
          <w:rFonts w:ascii="Times New Roman" w:hAnsi="Times New Roman"/>
          <w:strike w:val="0"/>
          <w:sz w:val="28"/>
        </w:rPr>
        <w:t xml:space="preserve"> Камчатского края, </w:t>
      </w:r>
      <w:r>
        <w:rPr>
          <w:rFonts w:ascii="Times New Roman" w:hAnsi="Times New Roman"/>
          <w:sz w:val="28"/>
        </w:rPr>
        <w:t xml:space="preserve">хранитель нематериального этнокультурного достояния </w:t>
      </w:r>
      <w:r>
        <w:rPr>
          <w:rFonts w:ascii="Times New Roman" w:hAnsi="Times New Roman"/>
          <w:strike w:val="0"/>
          <w:sz w:val="28"/>
        </w:rPr>
        <w:t>Камчатского края</w:t>
      </w:r>
      <w:r>
        <w:rPr>
          <w:rFonts w:ascii="Times New Roman" w:hAnsi="Times New Roman"/>
          <w:sz w:val="28"/>
        </w:rPr>
        <w:t xml:space="preserve"> или орган публичной власти в Камчатском крае (далее – заявитель) в Министер</w:t>
      </w:r>
      <w:r>
        <w:rPr>
          <w:rFonts w:ascii="Times New Roman" w:hAnsi="Times New Roman"/>
          <w:sz w:val="28"/>
        </w:rPr>
        <w:t>ство</w:t>
      </w:r>
      <w:r>
        <w:rPr>
          <w:rFonts w:ascii="Times New Roman" w:hAnsi="Times New Roman"/>
          <w:b w:val="0"/>
          <w:color w:val="000000"/>
          <w:spacing w:val="0"/>
          <w:sz w:val="28"/>
        </w:rPr>
        <w:t xml:space="preserve"> </w:t>
      </w:r>
      <w:r>
        <w:rPr>
          <w:rFonts w:ascii="Times New Roman" w:hAnsi="Times New Roman"/>
          <w:b w:val="0"/>
          <w:color w:val="000000"/>
          <w:spacing w:val="0"/>
          <w:sz w:val="28"/>
        </w:rPr>
        <w:t>культуры Камчатского края (далее – Министерство) посредством личного приема, почтового отправления по адресу: 683017,</w:t>
      </w:r>
      <w:r>
        <w:rPr>
          <w:rFonts w:ascii="Times New Roman" w:hAnsi="Times New Roman"/>
          <w:b w:val="0"/>
          <w:color w:val="000000"/>
          <w:spacing w:val="0"/>
          <w:sz w:val="28"/>
        </w:rPr>
        <w:t xml:space="preserve"> г. Петропавловск-Камчатский, ул. Владивостокская, д. 2/1.</w:t>
      </w:r>
    </w:p>
    <w:p w14:paraId="2F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b w:val="0"/>
          <w:color w:val="000000"/>
          <w:spacing w:val="0"/>
          <w:sz w:val="28"/>
          <w:u w:val="none"/>
        </w:rPr>
        <w:t xml:space="preserve">4. Заявка </w:t>
      </w:r>
      <w:r>
        <w:rPr>
          <w:rFonts w:ascii="Times New Roman" w:hAnsi="Times New Roman"/>
          <w:sz w:val="28"/>
        </w:rPr>
        <w:t>должна содержать сведения об объекте,</w:t>
      </w:r>
      <w:r>
        <w:rPr>
          <w:rFonts w:ascii="Times New Roman" w:hAnsi="Times New Roman"/>
          <w:sz w:val="28"/>
        </w:rPr>
        <w:t xml:space="preserve"> предусмотренные приложением 2 к Положению о федеральном государственном реестре объектов нематериального этнокультурного достояния Российской Федерации, утвержденному постановлением Правительства Российской Федерации от 03.08.2023 № 1277 (далее – Положение о федеральном реестре), с приложением:</w:t>
      </w:r>
    </w:p>
    <w:p w14:paraId="30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сопроводительного письма (с описью документов и материалов);</w:t>
      </w:r>
    </w:p>
    <w:p w14:paraId="31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согласия заявителя на обработку персональных данных</w:t>
      </w:r>
      <w:r>
        <w:rPr>
          <w:rFonts w:ascii="Times New Roman" w:hAnsi="Times New Roman"/>
          <w:sz w:val="28"/>
        </w:rPr>
        <w:t>;</w:t>
      </w:r>
    </w:p>
    <w:p w14:paraId="32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дополнительных материалов (при наличии).</w:t>
      </w:r>
    </w:p>
    <w:p w14:paraId="33000000">
      <w:pPr>
        <w:pStyle w:val="Style_4"/>
        <w:spacing w:after="0" w:before="0" w:line="240" w:lineRule="auto"/>
        <w:ind w:firstLine="709" w:left="0" w:right="0"/>
        <w:contextualSpacing w:val="1"/>
        <w:jc w:val="both"/>
        <w:rPr>
          <w:rFonts w:ascii="Times New Roman" w:hAnsi="Times New Roman"/>
          <w:sz w:val="28"/>
        </w:rPr>
      </w:pPr>
      <w:r>
        <w:rPr>
          <w:rFonts w:ascii="Times New Roman" w:hAnsi="Times New Roman"/>
          <w:sz w:val="28"/>
        </w:rPr>
        <w:t>5</w:t>
      </w:r>
      <w:r>
        <w:rPr>
          <w:rFonts w:ascii="Times New Roman" w:hAnsi="Times New Roman"/>
          <w:sz w:val="28"/>
        </w:rPr>
        <w:t>. Заявка регистрируется в день ее поступления в Министерст</w:t>
      </w:r>
      <w:r>
        <w:rPr>
          <w:rFonts w:ascii="Times New Roman" w:hAnsi="Times New Roman"/>
          <w:sz w:val="28"/>
        </w:rPr>
        <w:t>во.</w:t>
      </w:r>
    </w:p>
    <w:p w14:paraId="34000000">
      <w:pPr>
        <w:pStyle w:val="Style_4"/>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Министерство проверяет заявку и прилагаемые к ней документы на полноту и соответствие требованиям, предусмотренным частью </w:t>
      </w:r>
      <w:r>
        <w:rPr>
          <w:rFonts w:ascii="Times New Roman" w:hAnsi="Times New Roman"/>
          <w:sz w:val="28"/>
        </w:rPr>
        <w:t>4</w:t>
      </w:r>
      <w:r>
        <w:rPr>
          <w:rFonts w:ascii="Times New Roman" w:hAnsi="Times New Roman"/>
          <w:sz w:val="28"/>
        </w:rPr>
        <w:t xml:space="preserve"> настоящего Порядка, и в течение 5 рабочих дней со дня регистрации заявки направляет заявителю уведомление о приеме заявки к рассмотрению либо об отказе в приеме заявки к рассмотрению с указанием причин отказа посредством электронной связи, почтового отправления, нарочно или иным способом, обеспечивающим подтверждение получения информации заявителем.</w:t>
      </w:r>
    </w:p>
    <w:p w14:paraId="35000000">
      <w:pPr>
        <w:tabs>
          <w:tab w:leader="none" w:pos="708" w:val="clear"/>
          <w:tab w:leader="none" w:pos="4677" w:val="center"/>
          <w:tab w:leader="none" w:pos="9355" w:val="right"/>
        </w:tabs>
        <w:spacing w:after="0" w:before="0" w:line="240" w:lineRule="auto"/>
        <w:ind w:firstLine="709" w:left="0" w:right="0"/>
        <w:jc w:val="both"/>
        <w:rPr>
          <w:rFonts w:ascii="Times New Roman" w:hAnsi="Times New Roman"/>
          <w:sz w:val="28"/>
        </w:rPr>
      </w:pPr>
      <w:r>
        <w:rPr>
          <w:rFonts w:ascii="Times New Roman" w:hAnsi="Times New Roman"/>
          <w:sz w:val="28"/>
        </w:rPr>
        <w:t>В случае устранения причин, послуживших основаниями для отказа в рассмотрении заявки, заявитель вправе повторно направить заявку на рассмотрение.</w:t>
      </w:r>
    </w:p>
    <w:p w14:paraId="36000000">
      <w:pPr>
        <w:tabs>
          <w:tab w:leader="none" w:pos="708" w:val="clear"/>
          <w:tab w:leader="none" w:pos="4677" w:val="center"/>
          <w:tab w:leader="none" w:pos="9355" w:val="right"/>
        </w:tabs>
        <w:spacing w:after="0" w:before="0" w:line="240" w:lineRule="auto"/>
        <w:ind w:firstLine="709" w:left="0" w:right="0"/>
        <w:jc w:val="both"/>
        <w:rPr>
          <w:rFonts w:ascii="Times New Roman" w:hAnsi="Times New Roman"/>
          <w:sz w:val="28"/>
        </w:rPr>
      </w:pPr>
      <w:r>
        <w:rPr>
          <w:rFonts w:ascii="Times New Roman" w:hAnsi="Times New Roman"/>
          <w:sz w:val="28"/>
        </w:rPr>
        <w:t>6</w:t>
      </w:r>
      <w:r>
        <w:rPr>
          <w:rFonts w:ascii="Times New Roman" w:hAnsi="Times New Roman"/>
          <w:sz w:val="28"/>
        </w:rPr>
        <w:t>. В течение 5 рабочих дней со дня направления заявителю уведомления о приеме заявки к рассмотрению заявка направляется</w:t>
      </w:r>
      <w:r>
        <w:rPr>
          <w:rFonts w:ascii="Times New Roman" w:hAnsi="Times New Roman"/>
          <w:sz w:val="28"/>
        </w:rPr>
        <w:t xml:space="preserve"> в</w:t>
      </w:r>
      <w:r>
        <w:rPr>
          <w:rFonts w:ascii="Times New Roman" w:hAnsi="Times New Roman"/>
          <w:sz w:val="28"/>
        </w:rPr>
        <w:t xml:space="preserve"> экспертный совет по вопросам формирования регионального реестра объектов нематериального этнокультурного достояния Камчатского края (далее – э</w:t>
      </w:r>
      <w:r>
        <w:rPr>
          <w:rFonts w:ascii="Times New Roman" w:hAnsi="Times New Roman"/>
          <w:sz w:val="28"/>
        </w:rPr>
        <w:t>кспертный совет) для рассмотрения заявки на предмет соответствия объекта требованиям, установленным пунктами 14–16 Положения о федеральном реестре.</w:t>
      </w:r>
    </w:p>
    <w:p w14:paraId="37000000">
      <w:pPr>
        <w:pStyle w:val="Style_4"/>
        <w:spacing w:after="0" w:before="0" w:line="240" w:lineRule="auto"/>
        <w:ind w:firstLine="709" w:left="0" w:right="0"/>
        <w:contextualSpacing w:val="1"/>
        <w:jc w:val="both"/>
        <w:rPr>
          <w:rFonts w:ascii="Times New Roman" w:hAnsi="Times New Roman"/>
          <w:sz w:val="28"/>
        </w:rPr>
      </w:pPr>
      <w:r>
        <w:rPr>
          <w:rFonts w:ascii="Times New Roman" w:hAnsi="Times New Roman"/>
          <w:sz w:val="28"/>
        </w:rPr>
        <w:t>Положение об экспертном совете и его состав утверждаются приказ</w:t>
      </w:r>
      <w:r>
        <w:rPr>
          <w:rFonts w:ascii="Times New Roman" w:hAnsi="Times New Roman"/>
          <w:sz w:val="28"/>
        </w:rPr>
        <w:t>ом Министерства.</w:t>
      </w:r>
    </w:p>
    <w:p w14:paraId="38000000">
      <w:pPr>
        <w:pStyle w:val="Style_4"/>
        <w:spacing w:after="0" w:before="0" w:line="240" w:lineRule="auto"/>
        <w:ind w:firstLine="709" w:left="0" w:right="0"/>
        <w:contextualSpacing w:val="1"/>
        <w:jc w:val="both"/>
        <w:rPr>
          <w:rFonts w:ascii="Times New Roman" w:hAnsi="Times New Roman"/>
          <w:sz w:val="28"/>
        </w:rPr>
      </w:pPr>
      <w:r>
        <w:rPr>
          <w:rFonts w:ascii="Times New Roman" w:hAnsi="Times New Roman"/>
          <w:sz w:val="28"/>
        </w:rPr>
        <w:t>7</w:t>
      </w:r>
      <w:r>
        <w:rPr>
          <w:rFonts w:ascii="Times New Roman" w:hAnsi="Times New Roman"/>
          <w:sz w:val="28"/>
        </w:rPr>
        <w:t>. Заявка подлежит</w:t>
      </w:r>
      <w:r>
        <w:rPr>
          <w:rFonts w:ascii="Times New Roman" w:hAnsi="Times New Roman"/>
          <w:sz w:val="28"/>
        </w:rPr>
        <w:t xml:space="preserve"> рассмотрению на следующем очередном заседании экспертного совета, но не позднее 90 календарных дней со дня регистрации заявки в Министерстве.</w:t>
      </w:r>
    </w:p>
    <w:p w14:paraId="39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8. Министерство на основании заключения экспертного совета принимает одно из следую</w:t>
      </w:r>
      <w:r>
        <w:rPr>
          <w:rFonts w:ascii="Times New Roman" w:hAnsi="Times New Roman"/>
          <w:sz w:val="28"/>
        </w:rPr>
        <w:t>щих решений:</w:t>
      </w:r>
    </w:p>
    <w:p w14:paraId="3A000000">
      <w:pPr>
        <w:widowControl w:val="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sz w:val="28"/>
        </w:rPr>
        <w:t>1) о</w:t>
      </w:r>
      <w:r>
        <w:rPr>
          <w:rFonts w:ascii="Times New Roman" w:hAnsi="Times New Roman"/>
          <w:color w:val="000000"/>
          <w:spacing w:val="0"/>
          <w:sz w:val="28"/>
        </w:rPr>
        <w:t xml:space="preserve"> целесообразности направления предложения о включении объекта в фе</w:t>
      </w:r>
      <w:r>
        <w:rPr>
          <w:rFonts w:ascii="Times New Roman" w:hAnsi="Times New Roman"/>
          <w:color w:val="000000"/>
          <w:spacing w:val="0"/>
          <w:sz w:val="28"/>
        </w:rPr>
        <w:t xml:space="preserve">деральный реестр </w:t>
      </w:r>
      <w:r>
        <w:rPr>
          <w:rFonts w:ascii="Times New Roman" w:hAnsi="Times New Roman"/>
          <w:color w:val="000000"/>
          <w:spacing w:val="0"/>
          <w:sz w:val="28"/>
        </w:rPr>
        <w:t>в Министерст</w:t>
      </w:r>
      <w:r>
        <w:rPr>
          <w:rFonts w:ascii="Times New Roman" w:hAnsi="Times New Roman"/>
          <w:color w:val="000000"/>
          <w:sz w:val="28"/>
        </w:rPr>
        <w:t>во культуры Российской Федерации;</w:t>
      </w:r>
    </w:p>
    <w:p w14:paraId="3B000000">
      <w:pPr>
        <w:widowControl w:val="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2) о не</w:t>
      </w:r>
      <w:r>
        <w:rPr>
          <w:rFonts w:ascii="Times New Roman" w:hAnsi="Times New Roman"/>
          <w:color w:val="000000"/>
          <w:spacing w:val="0"/>
          <w:sz w:val="28"/>
        </w:rPr>
        <w:t xml:space="preserve">целесообразности направления предложения о включении объекта </w:t>
      </w:r>
      <w:r>
        <w:rPr>
          <w:rFonts w:ascii="Times New Roman" w:hAnsi="Times New Roman"/>
          <w:color w:val="000000"/>
          <w:spacing w:val="0"/>
          <w:sz w:val="28"/>
        </w:rPr>
        <w:t xml:space="preserve">в федеральный реестр </w:t>
      </w:r>
      <w:r>
        <w:rPr>
          <w:rFonts w:ascii="Times New Roman" w:hAnsi="Times New Roman"/>
          <w:color w:val="000000"/>
          <w:spacing w:val="0"/>
          <w:sz w:val="28"/>
        </w:rPr>
        <w:t>в Министерст</w:t>
      </w:r>
      <w:r>
        <w:rPr>
          <w:rFonts w:ascii="Times New Roman" w:hAnsi="Times New Roman"/>
          <w:color w:val="000000"/>
          <w:sz w:val="28"/>
        </w:rPr>
        <w:t>во культуры Российской Федерации</w:t>
      </w:r>
      <w:r>
        <w:rPr>
          <w:rFonts w:ascii="Times New Roman" w:hAnsi="Times New Roman"/>
          <w:color w:val="000000"/>
          <w:sz w:val="28"/>
        </w:rPr>
        <w:t>.</w:t>
      </w:r>
    </w:p>
    <w:p w14:paraId="3C000000">
      <w:pPr>
        <w:widowControl w:val="1"/>
        <w:spacing w:after="0" w:before="0" w:line="240" w:lineRule="auto"/>
        <w:ind w:firstLine="709" w:left="0" w:right="0"/>
        <w:contextualSpacing w:val="1"/>
        <w:jc w:val="both"/>
        <w:rPr>
          <w:rFonts w:ascii="Times New Roman" w:hAnsi="Times New Roman"/>
          <w:color w:val="000000"/>
          <w:sz w:val="28"/>
        </w:rPr>
      </w:pPr>
      <w:r>
        <w:rPr>
          <w:rFonts w:ascii="Times New Roman" w:hAnsi="Times New Roman"/>
          <w:color w:val="000000"/>
          <w:sz w:val="28"/>
        </w:rPr>
        <w:t xml:space="preserve">9. Решение </w:t>
      </w:r>
      <w:r>
        <w:rPr>
          <w:rFonts w:ascii="Times New Roman" w:hAnsi="Times New Roman"/>
          <w:color w:val="000000"/>
          <w:sz w:val="28"/>
        </w:rPr>
        <w:t>о</w:t>
      </w:r>
      <w:r>
        <w:rPr>
          <w:rFonts w:ascii="Times New Roman" w:hAnsi="Times New Roman"/>
          <w:color w:val="000000"/>
          <w:spacing w:val="0"/>
          <w:sz w:val="28"/>
        </w:rPr>
        <w:t xml:space="preserve"> целесообразности направления предложения о включении объекта в федеральный реестр принимается</w:t>
      </w:r>
      <w:r>
        <w:rPr>
          <w:rFonts w:ascii="Times New Roman" w:hAnsi="Times New Roman"/>
          <w:color w:val="000000"/>
          <w:sz w:val="28"/>
        </w:rPr>
        <w:t xml:space="preserve"> в случае, если объект соответствует </w:t>
      </w:r>
      <w:r>
        <w:rPr>
          <w:rFonts w:ascii="Times New Roman" w:hAnsi="Times New Roman"/>
          <w:color w:val="000000"/>
          <w:sz w:val="28"/>
        </w:rPr>
        <w:t xml:space="preserve">требованиям, </w:t>
      </w:r>
      <w:r>
        <w:rPr>
          <w:rFonts w:ascii="Times New Roman" w:hAnsi="Times New Roman"/>
          <w:color w:val="000000"/>
          <w:sz w:val="28"/>
        </w:rPr>
        <w:t>установленным пунктами 14-16 Положения о федеральном реестре.</w:t>
      </w:r>
    </w:p>
    <w:p w14:paraId="3D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10. В случае принятия Министерством  решения, указанного в пункте 1 части 8 настоящего Порядка, оно утверждается приказом Министерства.</w:t>
      </w:r>
    </w:p>
    <w:p w14:paraId="3E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11. В случае принятия Министерством  решения, указанного в пункте 2 </w:t>
      </w:r>
      <w:r>
        <w:rPr>
          <w:rFonts w:ascii="Times New Roman" w:hAnsi="Times New Roman"/>
          <w:sz w:val="28"/>
        </w:rPr>
        <w:t xml:space="preserve">части 8 настоящего Положения, информация о принятом решении направляется заявителю в течение 5 рабочих дней со дня принятия такого решения </w:t>
      </w:r>
      <w:r>
        <w:rPr>
          <w:rFonts w:ascii="Times New Roman" w:hAnsi="Times New Roman"/>
          <w:sz w:val="28"/>
        </w:rPr>
        <w:t>посредством электронной связи, почтового отправления, нарочно или иным способом, обеспечивающим подтверждение получения информации заявителем</w:t>
      </w:r>
      <w:r>
        <w:rPr>
          <w:rFonts w:ascii="Times New Roman" w:hAnsi="Times New Roman"/>
          <w:sz w:val="28"/>
        </w:rPr>
        <w:t>.</w:t>
      </w:r>
    </w:p>
    <w:p w14:paraId="3F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12. В случае необходимости внесения изменений в сведения об объекте, содержащиеся в федеральном реестре, заявитель направляет в Министерство заявку, содержащую сведения о целесообразности внесения изменений </w:t>
      </w:r>
      <w:r>
        <w:rPr>
          <w:rFonts w:ascii="Times New Roman" w:hAnsi="Times New Roman"/>
          <w:sz w:val="28"/>
        </w:rPr>
        <w:t>в сведения об объекте, содержащиеся в федеральном реестре</w:t>
      </w:r>
      <w:r>
        <w:rPr>
          <w:rFonts w:ascii="Times New Roman" w:hAnsi="Times New Roman"/>
          <w:sz w:val="28"/>
        </w:rPr>
        <w:t xml:space="preserve"> (далее – заявка о внесении изменений)</w:t>
      </w:r>
      <w:r>
        <w:rPr>
          <w:rFonts w:ascii="Times New Roman" w:hAnsi="Times New Roman"/>
          <w:sz w:val="28"/>
        </w:rPr>
        <w:t xml:space="preserve"> с приложением</w:t>
      </w:r>
      <w:r>
        <w:rPr>
          <w:rFonts w:ascii="Times New Roman" w:hAnsi="Times New Roman"/>
          <w:sz w:val="28"/>
        </w:rPr>
        <w:t>:</w:t>
      </w:r>
    </w:p>
    <w:p w14:paraId="40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сопроводительного письма с описью документов и материалов;</w:t>
      </w:r>
    </w:p>
    <w:p w14:paraId="41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согласия заявителя на обработку персональных данных</w:t>
      </w:r>
      <w:r>
        <w:rPr>
          <w:rFonts w:ascii="Times New Roman" w:hAnsi="Times New Roman"/>
          <w:sz w:val="28"/>
        </w:rPr>
        <w:t>;</w:t>
      </w:r>
    </w:p>
    <w:p w14:paraId="42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дополнительных материалов (при наличии).</w:t>
      </w:r>
    </w:p>
    <w:p w14:paraId="43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13. </w:t>
      </w:r>
      <w:r>
        <w:rPr>
          <w:rFonts w:ascii="Times New Roman" w:hAnsi="Times New Roman"/>
          <w:sz w:val="28"/>
        </w:rPr>
        <w:t>Заявка о внесении изменений регистрируется в день ее поступления в Министерст</w:t>
      </w:r>
      <w:r>
        <w:rPr>
          <w:rFonts w:ascii="Times New Roman" w:hAnsi="Times New Roman"/>
          <w:sz w:val="28"/>
        </w:rPr>
        <w:t>во.</w:t>
      </w:r>
    </w:p>
    <w:p w14:paraId="44000000">
      <w:pPr>
        <w:pStyle w:val="Style_4"/>
        <w:spacing w:after="0" w:before="0" w:line="240" w:lineRule="auto"/>
        <w:ind w:firstLine="709" w:left="0" w:right="0"/>
        <w:contextualSpacing w:val="1"/>
        <w:jc w:val="both"/>
        <w:rPr>
          <w:rFonts w:ascii="Times New Roman" w:hAnsi="Times New Roman"/>
          <w:sz w:val="28"/>
        </w:rPr>
      </w:pPr>
      <w:r>
        <w:rPr>
          <w:rFonts w:ascii="Times New Roman" w:hAnsi="Times New Roman"/>
          <w:sz w:val="28"/>
        </w:rPr>
        <w:t>Министерство проверяет заявку о внесении изменений и прилагаемые к ней документы на полноту и соответствие требованиям, предусмотренным часть</w:t>
      </w:r>
      <w:r>
        <w:rPr>
          <w:rFonts w:ascii="Times New Roman" w:hAnsi="Times New Roman"/>
          <w:sz w:val="28"/>
        </w:rPr>
        <w:t>ю</w:t>
      </w:r>
      <w:r>
        <w:rPr>
          <w:rFonts w:ascii="Times New Roman" w:hAnsi="Times New Roman"/>
          <w:sz w:val="28"/>
        </w:rPr>
        <w:t xml:space="preserve"> </w:t>
      </w:r>
      <w:r>
        <w:rPr>
          <w:rFonts w:ascii="Times New Roman" w:hAnsi="Times New Roman"/>
          <w:sz w:val="28"/>
        </w:rPr>
        <w:t>12</w:t>
      </w:r>
      <w:r>
        <w:rPr>
          <w:rFonts w:ascii="Times New Roman" w:hAnsi="Times New Roman"/>
          <w:sz w:val="28"/>
        </w:rPr>
        <w:t xml:space="preserve"> настоящего Порядка, и в течение 5 рабочих дней со дня регистрации заявки о внесении изменений на</w:t>
      </w:r>
      <w:r>
        <w:rPr>
          <w:rFonts w:ascii="Times New Roman" w:hAnsi="Times New Roman"/>
          <w:sz w:val="28"/>
        </w:rPr>
        <w:t>правляет заявителю уведомление о приеме заявки о внесении изменений к рассмотрению либо об отказе в приеме заявки о внесении изменений к рассмотрению с указанием причин отказа посредством электронной связи, почтового отправл</w:t>
      </w:r>
      <w:r>
        <w:rPr>
          <w:rFonts w:ascii="Times New Roman" w:hAnsi="Times New Roman"/>
          <w:sz w:val="28"/>
        </w:rPr>
        <w:t>ения, нарочно или иным способом, обеспечивающим подтверждение получения информации заявителем.</w:t>
      </w:r>
    </w:p>
    <w:p w14:paraId="45000000">
      <w:pPr>
        <w:tabs>
          <w:tab w:leader="none" w:pos="708" w:val="clear"/>
          <w:tab w:leader="none" w:pos="4677" w:val="center"/>
          <w:tab w:leader="none" w:pos="9355" w:val="right"/>
        </w:tabs>
        <w:spacing w:after="0" w:before="0" w:line="240" w:lineRule="auto"/>
        <w:ind w:firstLine="709" w:left="0" w:right="0"/>
        <w:jc w:val="both"/>
        <w:rPr>
          <w:rFonts w:ascii="Times New Roman" w:hAnsi="Times New Roman"/>
          <w:sz w:val="28"/>
        </w:rPr>
      </w:pPr>
      <w:r>
        <w:rPr>
          <w:rFonts w:ascii="Times New Roman" w:hAnsi="Times New Roman"/>
          <w:sz w:val="28"/>
        </w:rPr>
        <w:t>В случае устранения причин, послуживших основаниями для отказа в рассмотрении заявки о внесении изменений, заявитель вправе повторно направить заявку о внесении изменений на рассмотрение.</w:t>
      </w:r>
    </w:p>
    <w:p w14:paraId="46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14. </w:t>
      </w:r>
      <w:r>
        <w:rPr>
          <w:rFonts w:ascii="Times New Roman" w:hAnsi="Times New Roman"/>
          <w:sz w:val="28"/>
        </w:rPr>
        <w:t xml:space="preserve">В течение 5 рабочих дней со дня направления заявителю уведомления о приеме заявки о внесении изменений к рассмотрению </w:t>
      </w:r>
      <w:r>
        <w:rPr>
          <w:rFonts w:ascii="Times New Roman" w:hAnsi="Times New Roman"/>
          <w:sz w:val="28"/>
        </w:rPr>
        <w:t>М</w:t>
      </w:r>
      <w:r>
        <w:rPr>
          <w:rFonts w:ascii="Times New Roman" w:hAnsi="Times New Roman"/>
          <w:sz w:val="28"/>
        </w:rPr>
        <w:t>инистерство направляет заявку о внесении изменений на рассмотрение экспертного совета. Заявка о внесении изменений подлежит рассмотрению на следующем очередном заседании экспертного совета, но не позднее 90 календарных дней со дня регистрации заявки  о внесении изменений в Министерстве.</w:t>
      </w:r>
    </w:p>
    <w:p w14:paraId="47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15. Министерство на основании заключения экспертного совета принимает одно из следующих решений относительно заявки о внесении изменений:</w:t>
      </w:r>
    </w:p>
    <w:p w14:paraId="48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 о целесообразности направления предложения о внесении изменений в сведения об объекте, содержащиеся в федеральном реестре, </w:t>
      </w:r>
      <w:r>
        <w:rPr>
          <w:rFonts w:ascii="Times New Roman" w:hAnsi="Times New Roman"/>
          <w:color w:val="000000"/>
          <w:spacing w:val="0"/>
          <w:sz w:val="28"/>
        </w:rPr>
        <w:t>в Министерст</w:t>
      </w:r>
      <w:r>
        <w:rPr>
          <w:rFonts w:ascii="Times New Roman" w:hAnsi="Times New Roman"/>
          <w:color w:val="000000"/>
          <w:sz w:val="28"/>
        </w:rPr>
        <w:t>во культуры Российской Федерации</w:t>
      </w:r>
      <w:r>
        <w:rPr>
          <w:rFonts w:ascii="Times New Roman" w:hAnsi="Times New Roman"/>
          <w:sz w:val="28"/>
        </w:rPr>
        <w:t>;</w:t>
      </w:r>
    </w:p>
    <w:p w14:paraId="49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2) о не</w:t>
      </w:r>
      <w:r>
        <w:rPr>
          <w:rFonts w:ascii="Times New Roman" w:hAnsi="Times New Roman"/>
          <w:sz w:val="28"/>
        </w:rPr>
        <w:t xml:space="preserve">целесообразности направления предложения </w:t>
      </w:r>
      <w:r>
        <w:rPr>
          <w:rFonts w:ascii="Times New Roman" w:hAnsi="Times New Roman"/>
          <w:sz w:val="28"/>
        </w:rPr>
        <w:t xml:space="preserve">о внесении изменений в сведения об объекте, содержащиеся в федеральном реестре, </w:t>
      </w:r>
      <w:r>
        <w:rPr>
          <w:rFonts w:ascii="Times New Roman" w:hAnsi="Times New Roman"/>
          <w:color w:val="000000"/>
          <w:spacing w:val="0"/>
          <w:sz w:val="28"/>
        </w:rPr>
        <w:t>в Министерст</w:t>
      </w:r>
      <w:r>
        <w:rPr>
          <w:rFonts w:ascii="Times New Roman" w:hAnsi="Times New Roman"/>
          <w:color w:val="000000"/>
          <w:sz w:val="28"/>
        </w:rPr>
        <w:t>во культуры Российской Федерации</w:t>
      </w:r>
      <w:r>
        <w:rPr>
          <w:rFonts w:ascii="Times New Roman" w:hAnsi="Times New Roman"/>
          <w:sz w:val="28"/>
        </w:rPr>
        <w:t>.</w:t>
      </w:r>
    </w:p>
    <w:p w14:paraId="4A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16. В случае принятия Министерством решения, указанного в пункте 1 </w:t>
      </w:r>
      <w:r>
        <w:rPr>
          <w:rFonts w:ascii="Times New Roman" w:hAnsi="Times New Roman"/>
          <w:sz w:val="28"/>
        </w:rPr>
        <w:t>части 15 настоящего Положения, оно утверждается приказом Министерства.</w:t>
      </w:r>
    </w:p>
    <w:p w14:paraId="4B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17. В случае принятия Министерством  решения, указанного в пункте 2 части 15 настоящего Положения, информация о принятом решении направляется заявителю в течение 5 рабочих дней со дня принятия такого решения.</w:t>
      </w:r>
    </w:p>
    <w:p w14:paraId="4C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18. В случае необходимости исключения объекта из федерального реестра заявитель направляет в Министерство заявку, содержащую сведения о целесообразности исключения объекта из федерального реестра (далее – заявка об исключении) с приложением:</w:t>
      </w:r>
    </w:p>
    <w:p w14:paraId="4D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1) сопроводительного письма с описью документов и материалов;</w:t>
      </w:r>
    </w:p>
    <w:p w14:paraId="4E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согласия заявителя на обработку персональных данных</w:t>
      </w:r>
      <w:r>
        <w:rPr>
          <w:rFonts w:ascii="Times New Roman" w:hAnsi="Times New Roman"/>
          <w:sz w:val="28"/>
        </w:rPr>
        <w:t>;</w:t>
      </w:r>
    </w:p>
    <w:p w14:paraId="4F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3) дополнительных материалов (при наличии).</w:t>
      </w:r>
    </w:p>
    <w:p w14:paraId="50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19.</w:t>
      </w:r>
      <w:r>
        <w:rPr>
          <w:rFonts w:ascii="Times New Roman" w:hAnsi="Times New Roman"/>
          <w:sz w:val="28"/>
        </w:rPr>
        <w:t xml:space="preserve"> </w:t>
      </w:r>
      <w:r>
        <w:rPr>
          <w:rFonts w:ascii="Times New Roman" w:hAnsi="Times New Roman"/>
          <w:sz w:val="28"/>
        </w:rPr>
        <w:t>Заявка об исключении регистрируется в день ее поступления в Министерст</w:t>
      </w:r>
      <w:r>
        <w:rPr>
          <w:rFonts w:ascii="Times New Roman" w:hAnsi="Times New Roman"/>
          <w:sz w:val="28"/>
        </w:rPr>
        <w:t>во.</w:t>
      </w:r>
    </w:p>
    <w:p w14:paraId="51000000">
      <w:pPr>
        <w:pStyle w:val="Style_4"/>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Министерство проверяет заявку о </w:t>
      </w:r>
      <w:r>
        <w:rPr>
          <w:rFonts w:ascii="Times New Roman" w:hAnsi="Times New Roman"/>
          <w:sz w:val="28"/>
        </w:rPr>
        <w:t>об исключении</w:t>
      </w:r>
      <w:r>
        <w:rPr>
          <w:rFonts w:ascii="Times New Roman" w:hAnsi="Times New Roman"/>
          <w:sz w:val="28"/>
        </w:rPr>
        <w:t xml:space="preserve"> и прилагаемые к ней документы на полноту и соответствие требованиям, предусмотренным частью</w:t>
      </w:r>
      <w:r>
        <w:rPr>
          <w:rFonts w:ascii="Times New Roman" w:hAnsi="Times New Roman"/>
          <w:sz w:val="28"/>
        </w:rPr>
        <w:t xml:space="preserve"> </w:t>
      </w:r>
      <w:r>
        <w:rPr>
          <w:rFonts w:ascii="Times New Roman" w:hAnsi="Times New Roman"/>
          <w:sz w:val="28"/>
        </w:rPr>
        <w:t>18</w:t>
      </w:r>
      <w:r>
        <w:rPr>
          <w:rFonts w:ascii="Times New Roman" w:hAnsi="Times New Roman"/>
          <w:sz w:val="28"/>
        </w:rPr>
        <w:t xml:space="preserve"> настоящего Порядка, и в течение 5 рабочих дней со дня регистрации заявки </w:t>
      </w:r>
      <w:r>
        <w:rPr>
          <w:rFonts w:ascii="Times New Roman" w:hAnsi="Times New Roman"/>
          <w:sz w:val="28"/>
        </w:rPr>
        <w:t>об исключении</w:t>
      </w:r>
      <w:r>
        <w:rPr>
          <w:rFonts w:ascii="Times New Roman" w:hAnsi="Times New Roman"/>
          <w:sz w:val="28"/>
        </w:rPr>
        <w:t xml:space="preserve"> на</w:t>
      </w:r>
      <w:r>
        <w:rPr>
          <w:rFonts w:ascii="Times New Roman" w:hAnsi="Times New Roman"/>
          <w:sz w:val="28"/>
        </w:rPr>
        <w:t xml:space="preserve">правляет заявителю уведомление о приеме заявки </w:t>
      </w:r>
      <w:r>
        <w:rPr>
          <w:rFonts w:ascii="Times New Roman" w:hAnsi="Times New Roman"/>
          <w:sz w:val="28"/>
        </w:rPr>
        <w:t>об исключении</w:t>
      </w:r>
      <w:r>
        <w:rPr>
          <w:rFonts w:ascii="Times New Roman" w:hAnsi="Times New Roman"/>
          <w:sz w:val="28"/>
        </w:rPr>
        <w:t xml:space="preserve"> к рассмотрению либо об отказе в приеме заявки </w:t>
      </w:r>
      <w:r>
        <w:rPr>
          <w:rFonts w:ascii="Times New Roman" w:hAnsi="Times New Roman"/>
          <w:sz w:val="28"/>
        </w:rPr>
        <w:t>об исключении</w:t>
      </w:r>
      <w:r>
        <w:rPr>
          <w:rFonts w:ascii="Times New Roman" w:hAnsi="Times New Roman"/>
          <w:sz w:val="28"/>
        </w:rPr>
        <w:t xml:space="preserve"> к рассмотрению с указанием причин отказа посредством электронной связи, почтового отправления, нарочно или иным способом, обеспечивающим подтверждение получения информации заявителем.</w:t>
      </w:r>
    </w:p>
    <w:p w14:paraId="52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В случае устранения причин, послуживших основаниями для отказа в рассмотрении заявки </w:t>
      </w:r>
      <w:r>
        <w:rPr>
          <w:rFonts w:ascii="Times New Roman" w:hAnsi="Times New Roman"/>
          <w:sz w:val="28"/>
        </w:rPr>
        <w:t>об исключении</w:t>
      </w:r>
      <w:r>
        <w:rPr>
          <w:rFonts w:ascii="Times New Roman" w:hAnsi="Times New Roman"/>
          <w:sz w:val="28"/>
        </w:rPr>
        <w:t xml:space="preserve">, заявитель вправе повторно направить заявку </w:t>
      </w:r>
      <w:r>
        <w:rPr>
          <w:rFonts w:ascii="Times New Roman" w:hAnsi="Times New Roman"/>
          <w:sz w:val="28"/>
        </w:rPr>
        <w:t>об исключении</w:t>
      </w:r>
      <w:r>
        <w:rPr>
          <w:rFonts w:ascii="Times New Roman" w:hAnsi="Times New Roman"/>
          <w:sz w:val="28"/>
        </w:rPr>
        <w:t xml:space="preserve"> на рассмотрение.</w:t>
      </w:r>
    </w:p>
    <w:p w14:paraId="53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20. </w:t>
      </w:r>
      <w:r>
        <w:rPr>
          <w:rFonts w:ascii="Times New Roman" w:hAnsi="Times New Roman"/>
          <w:sz w:val="28"/>
        </w:rPr>
        <w:t xml:space="preserve">В течение 5 рабочих дней со дня направления заявителю уведомления о приеме заявки </w:t>
      </w:r>
      <w:r>
        <w:rPr>
          <w:rFonts w:ascii="Times New Roman" w:hAnsi="Times New Roman"/>
          <w:sz w:val="28"/>
        </w:rPr>
        <w:t>об исключении</w:t>
      </w:r>
      <w:r>
        <w:rPr>
          <w:rFonts w:ascii="Times New Roman" w:hAnsi="Times New Roman"/>
          <w:sz w:val="28"/>
        </w:rPr>
        <w:t xml:space="preserve"> к рассмотрению </w:t>
      </w:r>
      <w:r>
        <w:rPr>
          <w:rFonts w:ascii="Times New Roman" w:hAnsi="Times New Roman"/>
          <w:sz w:val="28"/>
        </w:rPr>
        <w:t>М</w:t>
      </w:r>
      <w:r>
        <w:rPr>
          <w:rFonts w:ascii="Times New Roman" w:hAnsi="Times New Roman"/>
          <w:sz w:val="28"/>
        </w:rPr>
        <w:t xml:space="preserve">инистерство </w:t>
      </w:r>
      <w:r>
        <w:rPr>
          <w:rFonts w:ascii="Times New Roman" w:hAnsi="Times New Roman"/>
          <w:sz w:val="28"/>
        </w:rPr>
        <w:t xml:space="preserve"> направляет заявку об исключении на рассмотрение экспертного совета. Заявка об исключении подлежит рассмотрению на следующем очередном заседании экспертного совета, но не позднее 90 календарных дней со дня регистрации заявки об исключении в Министерстве.</w:t>
      </w:r>
    </w:p>
    <w:p w14:paraId="54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21. Министерство на основании заключения экспертного совета принимает одно из следующих решений относительно заявки об исключении:</w:t>
      </w:r>
    </w:p>
    <w:p w14:paraId="55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1) </w:t>
      </w:r>
      <w:r>
        <w:rPr>
          <w:rFonts w:ascii="Times New Roman" w:hAnsi="Times New Roman"/>
          <w:sz w:val="28"/>
        </w:rPr>
        <w:t xml:space="preserve">о целесообразности направления предложения </w:t>
      </w:r>
      <w:r>
        <w:rPr>
          <w:rFonts w:ascii="Times New Roman" w:hAnsi="Times New Roman"/>
          <w:sz w:val="28"/>
        </w:rPr>
        <w:t xml:space="preserve">об исключении объекта из федерального реестра </w:t>
      </w:r>
      <w:r>
        <w:rPr>
          <w:rFonts w:ascii="Times New Roman" w:hAnsi="Times New Roman"/>
          <w:color w:val="000000"/>
          <w:spacing w:val="0"/>
          <w:sz w:val="28"/>
        </w:rPr>
        <w:t>в Министерст</w:t>
      </w:r>
      <w:r>
        <w:rPr>
          <w:rFonts w:ascii="Times New Roman" w:hAnsi="Times New Roman"/>
          <w:color w:val="000000"/>
          <w:sz w:val="28"/>
        </w:rPr>
        <w:t>во культуры Российской Федерации</w:t>
      </w:r>
      <w:r>
        <w:rPr>
          <w:rFonts w:ascii="Times New Roman" w:hAnsi="Times New Roman"/>
          <w:sz w:val="28"/>
        </w:rPr>
        <w:t>;</w:t>
      </w:r>
    </w:p>
    <w:p w14:paraId="56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 </w:t>
      </w:r>
      <w:r>
        <w:rPr>
          <w:rFonts w:ascii="Times New Roman" w:hAnsi="Times New Roman"/>
          <w:sz w:val="28"/>
        </w:rPr>
        <w:t>о нецелесообразности направления предложения о</w:t>
      </w:r>
      <w:r>
        <w:rPr>
          <w:rFonts w:ascii="Times New Roman" w:hAnsi="Times New Roman"/>
          <w:sz w:val="28"/>
        </w:rPr>
        <w:t xml:space="preserve">б исключении объекта из федерального реестра </w:t>
      </w:r>
      <w:r>
        <w:rPr>
          <w:rFonts w:ascii="Times New Roman" w:hAnsi="Times New Roman"/>
          <w:color w:val="000000"/>
          <w:spacing w:val="0"/>
          <w:sz w:val="28"/>
        </w:rPr>
        <w:t>в Министерст</w:t>
      </w:r>
      <w:r>
        <w:rPr>
          <w:rFonts w:ascii="Times New Roman" w:hAnsi="Times New Roman"/>
          <w:color w:val="000000"/>
          <w:sz w:val="28"/>
        </w:rPr>
        <w:t>во культуры Российской Федерации</w:t>
      </w:r>
      <w:r>
        <w:rPr>
          <w:rFonts w:ascii="Times New Roman" w:hAnsi="Times New Roman"/>
          <w:sz w:val="28"/>
        </w:rPr>
        <w:t>.</w:t>
      </w:r>
    </w:p>
    <w:p w14:paraId="57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22. В случае принятия Министерством решения, указанного в пункте 1 части 21 настоящего Порядка, оно утверждается приказом Минист</w:t>
      </w:r>
      <w:r>
        <w:rPr>
          <w:rFonts w:ascii="Times New Roman" w:hAnsi="Times New Roman"/>
          <w:sz w:val="28"/>
        </w:rPr>
        <w:t>ерства.</w:t>
      </w:r>
    </w:p>
    <w:p w14:paraId="58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23. В случае принятия Министерством  решения, указанного в пункте 2 части 21 настоящего Порядка, информация о принятом решении направляется заявителю в течение 5 рабочих дней со дня принятия такого решения.</w:t>
      </w:r>
    </w:p>
    <w:p w14:paraId="59000000">
      <w:pPr>
        <w:widowControl w:val="1"/>
        <w:spacing w:after="0" w:before="0" w:line="240" w:lineRule="auto"/>
        <w:ind w:firstLine="709" w:left="0" w:right="0"/>
        <w:contextualSpacing w:val="1"/>
        <w:jc w:val="both"/>
        <w:rPr>
          <w:rFonts w:ascii="Times New Roman" w:hAnsi="Times New Roman"/>
          <w:sz w:val="28"/>
        </w:rPr>
      </w:pPr>
      <w:r>
        <w:rPr>
          <w:rFonts w:ascii="Times New Roman" w:hAnsi="Times New Roman"/>
          <w:sz w:val="28"/>
        </w:rPr>
        <w:t xml:space="preserve">24. </w:t>
      </w:r>
      <w:r>
        <w:rPr>
          <w:rFonts w:ascii="Times New Roman" w:hAnsi="Times New Roman"/>
          <w:sz w:val="28"/>
        </w:rPr>
        <w:t>Внесение Министерством предложения о включении объекта в федеральный реестр, внесении изменений</w:t>
      </w:r>
      <w:r>
        <w:rPr>
          <w:rFonts w:ascii="Times New Roman" w:hAnsi="Times New Roman"/>
          <w:sz w:val="28"/>
        </w:rPr>
        <w:t xml:space="preserve"> в сведения об объекте, содержащиеся в федеральном реестре, </w:t>
      </w:r>
      <w:r>
        <w:rPr>
          <w:rFonts w:ascii="Times New Roman" w:hAnsi="Times New Roman"/>
          <w:sz w:val="28"/>
        </w:rPr>
        <w:t xml:space="preserve">исключении объекта из федерального реестра </w:t>
      </w:r>
      <w:r>
        <w:rPr>
          <w:rFonts w:ascii="Times New Roman" w:hAnsi="Times New Roman"/>
          <w:color w:val="000000"/>
          <w:spacing w:val="0"/>
          <w:sz w:val="28"/>
        </w:rPr>
        <w:t>в Министерст</w:t>
      </w:r>
      <w:r>
        <w:rPr>
          <w:rFonts w:ascii="Times New Roman" w:hAnsi="Times New Roman"/>
          <w:color w:val="000000"/>
          <w:sz w:val="28"/>
        </w:rPr>
        <w:t>во культуры Российской Федерации</w:t>
      </w:r>
      <w:r>
        <w:rPr>
          <w:rFonts w:ascii="Times New Roman" w:hAnsi="Times New Roman"/>
          <w:sz w:val="28"/>
        </w:rPr>
        <w:t xml:space="preserve"> </w:t>
      </w:r>
      <w:r>
        <w:rPr>
          <w:rFonts w:ascii="Times New Roman" w:hAnsi="Times New Roman"/>
          <w:sz w:val="28"/>
        </w:rPr>
        <w:t>осуществляется не позднее 20 рабочих дней с даты издания соответствующего приказ</w:t>
      </w:r>
      <w:r>
        <w:rPr>
          <w:rFonts w:ascii="Times New Roman" w:hAnsi="Times New Roman"/>
          <w:sz w:val="28"/>
        </w:rPr>
        <w:t>а.</w:t>
      </w:r>
    </w:p>
    <w:p w14:paraId="5A000000">
      <w:pPr>
        <w:spacing w:after="0" w:line="240" w:lineRule="auto"/>
        <w:ind w:firstLine="709" w:left="0"/>
        <w:jc w:val="both"/>
        <w:rPr>
          <w:rFonts w:ascii="Times New Roman" w:hAnsi="Times New Roman"/>
          <w:sz w:val="28"/>
        </w:rPr>
      </w:pPr>
    </w:p>
    <w:p w14:paraId="5B000000">
      <w:pPr>
        <w:pStyle w:val="Style_4"/>
        <w:widowControl w:val="1"/>
        <w:spacing w:after="0" w:before="0" w:line="240" w:lineRule="auto"/>
        <w:ind w:firstLine="0" w:left="0" w:right="0"/>
        <w:contextualSpacing w:val="1"/>
        <w:jc w:val="right"/>
        <w:rPr>
          <w:rFonts w:ascii="Times New Roman" w:hAnsi="Times New Roman"/>
          <w:b w:val="0"/>
          <w:sz w:val="28"/>
        </w:rPr>
      </w:pPr>
    </w:p>
    <w:p w14:paraId="5C000000">
      <w:pPr>
        <w:rPr>
          <w:rFonts w:ascii="Times New Roman" w:hAnsi="Times New Roman"/>
          <w:sz w:val="28"/>
        </w:rPr>
      </w:pPr>
    </w:p>
    <w:sectPr>
      <w:headerReference r:id="rId1" w:type="default"/>
      <w:pgSz w:h="16848" w:orient="portrait" w:w="11908"/>
      <w:pgMar w:bottom="1134" w:footer="709" w:gutter="0" w:header="709" w:left="1417" w:right="850" w:top="1134"/>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rPr>
        <w:rFonts w:ascii="Times New Roman" w:hAnsi="Times New Roman"/>
        <w:sz w:val="28"/>
      </w:rPr>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4" w:type="paragraph">
    <w:name w:val="Normal"/>
    <w:link w:val="Style_4_ch"/>
    <w:uiPriority w:val="0"/>
    <w:qFormat/>
  </w:style>
  <w:style w:default="1" w:styleId="Style_4_ch" w:type="character">
    <w:name w:val="Normal"/>
    <w:link w:val="Style_4"/>
  </w:style>
  <w:style w:styleId="Style_5" w:type="paragraph">
    <w:name w:val="toc 2"/>
    <w:next w:val="Style_4"/>
    <w:link w:val="Style_5_ch"/>
    <w:uiPriority w:val="39"/>
    <w:pPr>
      <w:ind w:firstLine="0" w:left="200"/>
      <w:jc w:val="left"/>
    </w:pPr>
    <w:rPr>
      <w:rFonts w:ascii="XO Thames" w:hAnsi="XO Thames"/>
      <w:sz w:val="28"/>
    </w:rPr>
  </w:style>
  <w:style w:styleId="Style_5_ch" w:type="character">
    <w:name w:val="toc 2"/>
    <w:link w:val="Style_5"/>
    <w:rPr>
      <w:rFonts w:ascii="XO Thames" w:hAnsi="XO Thames"/>
      <w:sz w:val="28"/>
    </w:rPr>
  </w:style>
  <w:style w:styleId="Style_6" w:type="paragraph">
    <w:name w:val="toc 4"/>
    <w:next w:val="Style_4"/>
    <w:link w:val="Style_6_ch"/>
    <w:uiPriority w:val="39"/>
    <w:pPr>
      <w:ind w:firstLine="0" w:left="600"/>
      <w:jc w:val="left"/>
    </w:pPr>
    <w:rPr>
      <w:rFonts w:ascii="XO Thames" w:hAnsi="XO Thames"/>
      <w:sz w:val="28"/>
    </w:rPr>
  </w:style>
  <w:style w:styleId="Style_6_ch" w:type="character">
    <w:name w:val="toc 4"/>
    <w:link w:val="Style_6"/>
    <w:rPr>
      <w:rFonts w:ascii="XO Thames" w:hAnsi="XO Thames"/>
      <w:sz w:val="28"/>
    </w:rPr>
  </w:style>
  <w:style w:styleId="Style_7" w:type="paragraph">
    <w:name w:val="footer"/>
    <w:basedOn w:val="Style_4"/>
    <w:link w:val="Style_7_ch"/>
    <w:pPr>
      <w:tabs>
        <w:tab w:leader="none" w:pos="4677" w:val="center"/>
        <w:tab w:leader="none" w:pos="9355" w:val="right"/>
      </w:tabs>
      <w:spacing w:after="0" w:line="240" w:lineRule="auto"/>
      <w:ind/>
    </w:pPr>
    <w:rPr>
      <w:rFonts w:ascii="Times New Roman" w:hAnsi="Times New Roman"/>
      <w:sz w:val="28"/>
    </w:rPr>
  </w:style>
  <w:style w:styleId="Style_7_ch" w:type="character">
    <w:name w:val="footer"/>
    <w:basedOn w:val="Style_4_ch"/>
    <w:link w:val="Style_7"/>
    <w:rPr>
      <w:rFonts w:ascii="Times New Roman" w:hAnsi="Times New Roman"/>
      <w:sz w:val="28"/>
    </w:rPr>
  </w:style>
  <w:style w:styleId="Style_8" w:type="paragraph">
    <w:name w:val="toc 6"/>
    <w:next w:val="Style_4"/>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4"/>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Balloon Text"/>
    <w:basedOn w:val="Style_4"/>
    <w:link w:val="Style_10_ch"/>
    <w:pPr>
      <w:spacing w:after="0" w:line="240" w:lineRule="auto"/>
      <w:ind/>
    </w:pPr>
    <w:rPr>
      <w:rFonts w:ascii="Segoe UI" w:hAnsi="Segoe UI"/>
      <w:sz w:val="18"/>
    </w:rPr>
  </w:style>
  <w:style w:styleId="Style_10_ch" w:type="character">
    <w:name w:val="Balloon Text"/>
    <w:basedOn w:val="Style_4_ch"/>
    <w:link w:val="Style_10"/>
    <w:rPr>
      <w:rFonts w:ascii="Segoe UI" w:hAnsi="Segoe UI"/>
      <w:sz w:val="18"/>
    </w:rPr>
  </w:style>
  <w:style w:styleId="Style_11" w:type="paragraph">
    <w:name w:val="heading 3"/>
    <w:next w:val="Style_4"/>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 w:type="paragraph">
    <w:name w:val="header"/>
    <w:basedOn w:val="Style_4"/>
    <w:link w:val="Style_1_ch"/>
    <w:pPr>
      <w:tabs>
        <w:tab w:leader="none" w:pos="4677" w:val="center"/>
        <w:tab w:leader="none" w:pos="9355" w:val="right"/>
      </w:tabs>
      <w:spacing w:after="0" w:line="240" w:lineRule="auto"/>
      <w:ind/>
    </w:pPr>
  </w:style>
  <w:style w:styleId="Style_1_ch" w:type="character">
    <w:name w:val="header"/>
    <w:basedOn w:val="Style_4_ch"/>
    <w:link w:val="Style_1"/>
  </w:style>
  <w:style w:styleId="Style_12" w:type="paragraph">
    <w:name w:val="toc 3"/>
    <w:next w:val="Style_4"/>
    <w:link w:val="Style_12_ch"/>
    <w:uiPriority w:val="39"/>
    <w:pPr>
      <w:ind w:firstLine="0" w:left="400"/>
      <w:jc w:val="left"/>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4"/>
    <w:link w:val="Style_13_ch"/>
    <w:uiPriority w:val="9"/>
    <w:qFormat/>
    <w:pPr>
      <w:spacing w:after="120" w:before="120"/>
      <w:ind/>
      <w:jc w:val="both"/>
      <w:outlineLvl w:val="4"/>
    </w:pPr>
    <w:rPr>
      <w:rFonts w:ascii="XO Thames" w:hAnsi="XO Thames"/>
      <w:b w:val="1"/>
      <w:sz w:val="22"/>
    </w:rPr>
  </w:style>
  <w:style w:styleId="Style_13_ch" w:type="character">
    <w:name w:val="heading 5"/>
    <w:link w:val="Style_13"/>
    <w:rPr>
      <w:rFonts w:ascii="XO Thames" w:hAnsi="XO Thames"/>
      <w:b w:val="1"/>
      <w:sz w:val="22"/>
    </w:rPr>
  </w:style>
  <w:style w:styleId="Style_14" w:type="paragraph">
    <w:name w:val="heading 1"/>
    <w:next w:val="Style_4"/>
    <w:link w:val="Style_14_ch"/>
    <w:uiPriority w:val="9"/>
    <w:qFormat/>
    <w:pPr>
      <w:spacing w:after="120" w:before="120"/>
      <w:ind/>
      <w:jc w:val="both"/>
      <w:outlineLvl w:val="0"/>
    </w:pPr>
    <w:rPr>
      <w:rFonts w:ascii="XO Thames" w:hAnsi="XO Thames"/>
      <w:b w:val="1"/>
      <w:sz w:val="32"/>
    </w:rPr>
  </w:style>
  <w:style w:styleId="Style_14_ch" w:type="character">
    <w:name w:val="heading 1"/>
    <w:link w:val="Style_14"/>
    <w:rPr>
      <w:rFonts w:ascii="XO Thames" w:hAnsi="XO Thames"/>
      <w:b w:val="1"/>
      <w:sz w:val="32"/>
    </w:rPr>
  </w:style>
  <w:style w:styleId="Style_15" w:type="paragraph">
    <w:name w:val="Hyperlink"/>
    <w:basedOn w:val="Style_16"/>
    <w:link w:val="Style_15_ch"/>
    <w:rPr>
      <w:color w:themeColor="hyperlink" w:val="0563C1"/>
      <w:u w:val="single"/>
    </w:rPr>
  </w:style>
  <w:style w:styleId="Style_15_ch" w:type="character">
    <w:name w:val="Hyperlink"/>
    <w:basedOn w:val="Style_16_ch"/>
    <w:link w:val="Style_15"/>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4"/>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Plain Text"/>
    <w:basedOn w:val="Style_4"/>
    <w:link w:val="Style_20_ch"/>
    <w:pPr>
      <w:spacing w:after="0" w:line="240" w:lineRule="auto"/>
      <w:ind/>
    </w:pPr>
    <w:rPr>
      <w:rFonts w:ascii="Calibri" w:hAnsi="Calibri"/>
    </w:rPr>
  </w:style>
  <w:style w:styleId="Style_20_ch" w:type="character">
    <w:name w:val="Plain Text"/>
    <w:basedOn w:val="Style_4_ch"/>
    <w:link w:val="Style_20"/>
    <w:rPr>
      <w:rFonts w:ascii="Calibri" w:hAnsi="Calibri"/>
    </w:rPr>
  </w:style>
  <w:style w:styleId="Style_21" w:type="paragraph">
    <w:name w:val="toc 9"/>
    <w:next w:val="Style_4"/>
    <w:link w:val="Style_21_ch"/>
    <w:uiPriority w:val="39"/>
    <w:pPr>
      <w:ind w:firstLine="0" w:left="1600"/>
      <w:jc w:val="left"/>
    </w:pPr>
    <w:rPr>
      <w:rFonts w:ascii="XO Thames" w:hAnsi="XO Thames"/>
      <w:sz w:val="28"/>
    </w:rPr>
  </w:style>
  <w:style w:styleId="Style_21_ch" w:type="character">
    <w:name w:val="toc 9"/>
    <w:link w:val="Style_21"/>
    <w:rPr>
      <w:rFonts w:ascii="XO Thames" w:hAnsi="XO Thames"/>
      <w:sz w:val="28"/>
    </w:rPr>
  </w:style>
  <w:style w:styleId="Style_22" w:type="paragraph">
    <w:name w:val="toc 8"/>
    <w:next w:val="Style_4"/>
    <w:link w:val="Style_22_ch"/>
    <w:uiPriority w:val="39"/>
    <w:pPr>
      <w:ind w:firstLine="0" w:left="1400"/>
      <w:jc w:val="left"/>
    </w:pPr>
    <w:rPr>
      <w:rFonts w:ascii="XO Thames" w:hAnsi="XO Thames"/>
      <w:sz w:val="28"/>
    </w:rPr>
  </w:style>
  <w:style w:styleId="Style_22_ch" w:type="character">
    <w:name w:val="toc 8"/>
    <w:link w:val="Style_22"/>
    <w:rPr>
      <w:rFonts w:ascii="XO Thames" w:hAnsi="XO Thames"/>
      <w:sz w:val="28"/>
    </w:rPr>
  </w:style>
  <w:style w:styleId="Style_23" w:type="paragraph">
    <w:name w:val="Endnote"/>
    <w:link w:val="Style_23_ch"/>
    <w:pPr>
      <w:ind w:firstLine="851" w:left="0"/>
      <w:jc w:val="both"/>
    </w:pPr>
    <w:rPr>
      <w:rFonts w:ascii="XO Thames" w:hAnsi="XO Thames"/>
      <w:sz w:val="22"/>
    </w:rPr>
  </w:style>
  <w:style w:styleId="Style_23_ch" w:type="character">
    <w:name w:val="Endnote"/>
    <w:link w:val="Style_23"/>
    <w:rPr>
      <w:rFonts w:ascii="XO Thames" w:hAnsi="XO Thames"/>
      <w:sz w:val="22"/>
    </w:rPr>
  </w:style>
  <w:style w:styleId="Style_24" w:type="paragraph">
    <w:name w:val="toc 5"/>
    <w:next w:val="Style_4"/>
    <w:link w:val="Style_24_ch"/>
    <w:uiPriority w:val="39"/>
    <w:pPr>
      <w:ind w:firstLine="0" w:left="800"/>
      <w:jc w:val="left"/>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4"/>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26" w:type="paragraph">
    <w:name w:val="Title"/>
    <w:next w:val="Style_4"/>
    <w:link w:val="Style_26_ch"/>
    <w:uiPriority w:val="10"/>
    <w:qFormat/>
    <w:pPr>
      <w:spacing w:after="567" w:before="567"/>
      <w:ind/>
      <w:jc w:val="center"/>
    </w:pPr>
    <w:rPr>
      <w:rFonts w:ascii="XO Thames" w:hAnsi="XO Thames"/>
      <w:b w:val="1"/>
      <w:caps w:val="1"/>
      <w:sz w:val="40"/>
    </w:rPr>
  </w:style>
  <w:style w:styleId="Style_26_ch" w:type="character">
    <w:name w:val="Title"/>
    <w:link w:val="Style_26"/>
    <w:rPr>
      <w:rFonts w:ascii="XO Thames" w:hAnsi="XO Thames"/>
      <w:b w:val="1"/>
      <w:caps w:val="1"/>
      <w:sz w:val="40"/>
    </w:rPr>
  </w:style>
  <w:style w:styleId="Style_27" w:type="paragraph">
    <w:name w:val="heading 4"/>
    <w:next w:val="Style_4"/>
    <w:link w:val="Style_27_ch"/>
    <w:uiPriority w:val="9"/>
    <w:qFormat/>
    <w:pPr>
      <w:spacing w:after="120" w:before="120"/>
      <w:ind/>
      <w:jc w:val="both"/>
      <w:outlineLvl w:val="3"/>
    </w:pPr>
    <w:rPr>
      <w:rFonts w:ascii="XO Thames" w:hAnsi="XO Thames"/>
      <w:b w:val="1"/>
      <w:sz w:val="24"/>
    </w:rPr>
  </w:style>
  <w:style w:styleId="Style_27_ch" w:type="character">
    <w:name w:val="heading 4"/>
    <w:link w:val="Style_27"/>
    <w:rPr>
      <w:rFonts w:ascii="XO Thames" w:hAnsi="XO Thames"/>
      <w:b w:val="1"/>
      <w:sz w:val="24"/>
    </w:rPr>
  </w:style>
  <w:style w:styleId="Style_16" w:type="paragraph">
    <w:name w:val="Default Paragraph Font"/>
    <w:link w:val="Style_16_ch"/>
  </w:style>
  <w:style w:styleId="Style_16_ch" w:type="character">
    <w:name w:val="Default Paragraph Font"/>
    <w:link w:val="Style_16"/>
  </w:style>
  <w:style w:styleId="Style_28" w:type="paragraph">
    <w:name w:val="heading 2"/>
    <w:next w:val="Style_4"/>
    <w:link w:val="Style_28_ch"/>
    <w:uiPriority w:val="9"/>
    <w:qFormat/>
    <w:pPr>
      <w:spacing w:after="120" w:before="120"/>
      <w:ind/>
      <w:jc w:val="both"/>
      <w:outlineLvl w:val="1"/>
    </w:pPr>
    <w:rPr>
      <w:rFonts w:ascii="XO Thames" w:hAnsi="XO Thames"/>
      <w:b w:val="1"/>
      <w:sz w:val="28"/>
    </w:rPr>
  </w:style>
  <w:style w:styleId="Style_28_ch" w:type="character">
    <w:name w:val="heading 2"/>
    <w:link w:val="Style_28"/>
    <w:rPr>
      <w:rFonts w:ascii="XO Thames" w:hAnsi="XO Thames"/>
      <w:b w:val="1"/>
      <w:sz w:val="28"/>
    </w:rPr>
  </w:style>
  <w:style w:styleId="Style_3" w:type="table">
    <w:name w:val="Table Grid"/>
    <w:basedOn w:val="Style_2"/>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9" w:type="table">
    <w:name w:val="Сетка таблицы1"/>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30" w:type="table">
    <w:name w:val="Сетка таблицы2"/>
    <w:basedOn w:val="Style_2"/>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2"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2025-04-14T03:38:01Z</dcterms:modified>
</cp:coreProperties>
</file>