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
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Установка информационной вывески, согласование дизайн-проекта размещения вывески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установкой информационной вывески, согласованием дизайн-проекта размещения вывески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согласовании установки информационной вывески, дизайн-проекта размещения вывески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10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установкой информационной вывески, согласованием дизайн-проекта размещения вывески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иных лиц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Используется имущество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объект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собственника объекта (законного владельца) на размещение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согласия собственника (законного владельца) на размещение информационной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дизайн-проект вывески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Росреестр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автоматизированной системы электронного государственного реестра товарных знаков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государственной власти субъекта Российской Федерации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представленного заявителем дизайн-проекта размещения вывески требованиям правил размещения и содержания
информационных вывесок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у заявителя прав на товарный знак, указанный в дизайн-проекте размещения вывески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согласовании установки информационной вывески, дизайн-проекта размещения вывески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Установка информационной вывески, согласование дизайн-проекта размещения вывески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иных лиц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Используется имущество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Установка информационной вывески, согласование дизайн-проекта размещения вывески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объект, в котором размещается заявитель,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Чье имущество используется для размещения вывески?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Используется имущество иных лиц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Используется имущество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согласовать дизайн-проект размещения информационной конструкции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товарном знаке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государственной регистрации товарного знака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дата, до которой продлен срок действия исключительного права на товарный знак, коллективный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свидетельства на товарный знак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исключительного права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муниципальной услуги документах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№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указанные в выданном документе, подлежащие исправлению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внесения изменений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муниципальной услуги документах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№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указанные в выданном документе, подлежащие исправлению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внесения изменений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документе, удостоверяющем личность (серия, номер, дата выдачи, наименование органа, выдавшего документ)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заявителя, являющемся индивидуальным предпринимателем
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подтверждающего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муниципальной услуги документах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№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указанные в выданном документе, подлежащие исправлению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внесения изменений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факса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муниципальной услуги документах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№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указанные в выданном документе, подлежащие исправлению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внесения изменений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факса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должность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4"/>
          <w:szCs w:val="24"/>
          <w:rFonts w:ascii="Tempora LGC Uni" w:hAnsi="Tempora LGC Uni" w:eastAsia="Tahoma" w:cs="Lohit Devanagari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4"/>
          <w:lang w:val="ru-RU" w:eastAsia="zh-CN" w:bidi="hi-IN"/>
        </w:rPr>
        <w:t xml:space="preserve">Приложение № 3 к Административному регламенту, утвержденному постановлением Администрации Новолесновского сельского поселения от DATEDOUBLEACTIVATED № DOCNUMBER </w:t>
      </w:r>
    </w:p>
    <w:p>
      <w:pPr>
        <w:widowControl w:val="0"/>
        <w:rPr>
          <w:sz w:val="24"/>
          <w:szCs w:val="24"/>
          <w:rFonts w:ascii="Tempora LGC Uni" w:hAnsi="Tempora LGC Uni" w:eastAsia="Tahoma" w:cs="Lohit Devanagari"/>
          <w:lang w:val="ru-RU" w:eastAsia="zh-CN" w:bidi="hi-IN"/>
        </w:rPr>
      </w:pPr>
      <w:r>
        <w:rPr>
          <w:sz w:val="28"/>
          <w:szCs w:val="24"/>
          <w:rFonts w:ascii="Tempora LGC Uni" w:hAnsi="Tempora LGC Uni" w:eastAsia="Tahoma" w:cs="Lohit Devanagari"/>
          <w:lang w:val="ru-RU" w:eastAsia="zh-CN" w:bidi="hi-IN"/>
        </w:rPr>
        <w:t xml:space="preserve"> </w:t>
      </w:r>
    </w:p>
    <w:p>
      <w:pPr>
        <w:pStyle w:val="tZVCq"/>
        <w:widowControl w:val="false"/>
        <w:numPr>
          <w:ilvl w:val="0"/>
          <w:numId w:val="37"/>
        </w:numPr>
        <w:suppressAutoHyphens w:val="true"/>
        <w:bidi w:val="0"/>
        <w:spacing w:before="1" w:after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Форма решения об отказе </w:t>
      </w:r>
      <w:r>
        <w:rPr>
          <w:b w:val="false"/>
          <w:bCs w:val="false"/>
        </w:rPr>
        <w:t>в приеме документов, необходимых для предоставления услуги/предоставления услуги</w:t>
      </w:r>
    </w:p>
    <w:p>
      <w:pPr>
        <w:pStyle w:val="aipgX"/>
        <w:spacing w:before="10" w:after="0"/>
        <w:rPr>
          <w:b w:val="false"/>
          <w:bCs w:val="false"/>
          <w:sz w:val="20"/>
        </w:rPr>
      </w:pPr>
      <w:r>
        <w:rPr>
          <w:b w:val="false"/>
          <w:bCs w:val="false"/>
          <w:sz w:val="20"/>
        </w:rPr>
      </w:r>
    </w:p>
    <w:p>
      <w:pPr>
        <w:pStyle w:val="0yvTN"/>
        <w:spacing w:before="9" w:after="0"/>
        <w:ind w:hanging="3793" w:left="4512" w:right="718"/>
        <w:jc w:val="center"/>
        <w:rPr>
          <w:sz w:val="20"/>
        </w:rPr>
      </w:pPr>
      <w:r>
        <w:rPr>
          <w:sz w:val="18"/>
        </w:rPr>
        <w:t>(наименование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aipgX"/>
        <w:rPr>
          <w:sz w:val="20"/>
        </w:rPr>
      </w:pPr>
      <w:r>
        <w:rPr>
          <w:sz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/>
          </w:tcPr>
          <w:p>
            <w:pPr>
              <w:pStyle w:val="cUPaW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0yvTN"/>
              <w:widowControl w:val="false"/>
              <w:suppressAutoHyphens w:val="true"/>
              <w:bidi w:val="0"/>
              <w:spacing w:before="136" w:after="0"/>
              <w:ind w:hanging="0" w:left="0" w:right="227"/>
              <w:jc w:val="left"/>
              <w:rPr>
                <w:sz w:val="24"/>
              </w:rPr>
            </w:pPr>
            <w:r>
              <w:rPr>
                <w:sz w:val="24"/>
              </w:rPr>
              <w:t>ФИО заявителя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cUPaW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0yvTN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before="136" w:after="0"/>
              <w:ind w:hanging="0" w:left="57" w:right="57"/>
              <w:jc w:val="left"/>
              <w:rPr/>
            </w:pPr>
            <w:r>
              <w:rPr/>
              <w:t>Полное наименование ЮЛ — заявителя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cUPaW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0yvTN"/>
              <w:widowControl w:val="false"/>
              <w:tabs>
                <w:tab w:val="clear" w:pos="720"/>
                <w:tab w:val="left" w:pos="688" w:leader="none"/>
              </w:tabs>
              <w:suppressAutoHyphens w:val="true"/>
              <w:bidi w:val="0"/>
              <w:spacing w:before="136" w:after="0"/>
              <w:ind w:hanging="0" w:left="0" w:right="227"/>
              <w:jc w:val="left"/>
              <w:rPr>
                <w:sz w:val="24"/>
              </w:rPr>
            </w:pPr>
            <w:r>
              <w:rPr>
                <w:sz w:val="24"/>
              </w:rPr>
              <w:t>ОГРН заявителя ЮЛ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cUPaW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0yvTN"/>
              <w:widowControl w:val="false"/>
              <w:tabs>
                <w:tab w:val="clear" w:pos="720"/>
                <w:tab w:val="left" w:pos="688" w:leader="none"/>
              </w:tabs>
              <w:suppressAutoHyphens w:val="true"/>
              <w:bidi w:val="0"/>
              <w:spacing w:before="136" w:after="0"/>
              <w:ind w:hanging="0" w:left="0" w:right="227"/>
              <w:jc w:val="left"/>
              <w:rPr>
                <w:sz w:val="24"/>
              </w:rPr>
            </w:pPr>
            <w:r>
              <w:rPr>
                <w:sz w:val="24"/>
              </w:rPr>
              <w:t>ОГРНИП заявителя ИП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cUPaW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>
            <w:pPr>
              <w:pStyle w:val="0yvTN"/>
              <w:widowControl w:val="false"/>
              <w:tabs>
                <w:tab w:val="clear" w:pos="720"/>
                <w:tab w:val="left" w:pos="688" w:leader="none"/>
              </w:tabs>
              <w:suppressAutoHyphens w:val="true"/>
              <w:bidi w:val="0"/>
              <w:spacing w:before="136" w:after="0"/>
              <w:ind w:hanging="0" w:left="0" w:right="227"/>
              <w:jc w:val="left"/>
              <w:rPr>
                <w:sz w:val="24"/>
              </w:rPr>
            </w:pPr>
            <w:r>
              <w:rPr>
                <w:sz w:val="24"/>
              </w:rPr>
              <w:t>ОГРН заявителя ЮЛ</w:t>
            </w:r>
          </w:p>
        </w:tc>
      </w:tr>
    </w:tbl>
    <w:p>
      <w:pPr>
        <w:pStyle w:val="0yvTN"/>
        <w:spacing w:lineRule="exact" w:line="274" w:before="90" w:after="0"/>
        <w:ind w:left="124" w:right="131"/>
        <w:jc w:val="center"/>
        <w:rPr>
          <w:b w:val="false"/>
          <w:bCs w:val="false"/>
        </w:rPr>
      </w:pPr>
      <w:r>
        <w:rPr>
          <w:b w:val="false"/>
          <w:bCs w:val="false"/>
          <w:sz w:val="24"/>
        </w:rPr>
        <w:t>Решение об отказе</w:t>
      </w:r>
    </w:p>
    <w:p>
      <w:pPr>
        <w:pStyle w:val="0yvTN"/>
        <w:tabs>
          <w:tab w:val="clear" w:pos="720"/>
          <w:tab w:val="left" w:pos="3252" w:leader="none"/>
          <w:tab w:val="left" w:pos="3710" w:leader="none"/>
          <w:tab w:val="left" w:pos="7647" w:leader="none"/>
        </w:tabs>
        <w:spacing w:lineRule="exact" w:line="274"/>
        <w:ind w:left="230" w:right="0"/>
        <w:jc w:val="center"/>
        <w:rPr>
          <w:sz w:val="21"/>
        </w:rPr>
      </w:pPr>
      <w:r>
        <w:rPr>
          <w:sz w:val="24"/>
        </w:rPr>
        <w:t>от</w:t>
      </w:r>
      <w:r>
        <w:rPr>
          <w:sz w:val="24"/>
          <w:u w:val="single"/>
        </w:rPr>
      </w:r>
      <w:r>
        <w:rPr>
          <w:sz w:val="24"/>
        </w:rPr>
        <w:t xml:space="preserve">№ </w:t>
      </w:r>
      <w:r>
        <w:rPr>
          <w:sz w:val="24"/>
          <w:u w:val="single"/>
        </w:rPr>
      </w:r>
    </w:p>
    <w:p>
      <w:pPr>
        <w:pStyle w:val="aipgX"/>
        <w:rPr>
          <w:sz w:val="21"/>
        </w:rPr>
      </w:pPr>
      <w:r>
        <w:rPr>
          <w:sz w:val="21"/>
        </w:rPr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По результатам рассмотрения заявления от «____» _____________202 __ г. № ______________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документов/предоставлении услуги по следующим основаниям:</w:t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>
          <w:sz w:val="26"/>
          <w:u w:val="none"/>
        </w:rPr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lineRule="auto" w:line="240" w:before="0" w:after="0"/>
        <w:ind w:firstLine="850" w:left="0" w:right="0"/>
        <w:jc w:val="left"/>
        <w:rPr/>
      </w:pPr>
      <w:r>
        <w:rPr>
          <w:sz w:val="26"/>
          <w:u w:val="none"/>
        </w:rPr>
        <w:t>Разъяснени</w:t>
      </w:r>
      <w:r>
        <w:rPr>
          <w:sz w:val="26"/>
          <w:u w:val="none"/>
        </w:rPr>
        <w:t>е</w:t>
      </w:r>
      <w:r>
        <w:rPr>
          <w:sz w:val="26"/>
          <w:u w:val="none"/>
        </w:rPr>
        <w:t xml:space="preserve"> причин отказа:</w:t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left"/>
        <w:rPr>
          <w:sz w:val="26"/>
          <w:u w:val="none"/>
        </w:rPr>
      </w:pPr>
      <w:r>
        <w:rPr>
          <w:sz w:val="26"/>
          <w:u w:val="none"/>
        </w:rPr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  <w:u w:val="none"/>
        </w:rPr>
        <w:t>Дополнительн</w:t>
      </w:r>
      <w:r>
        <w:rPr>
          <w:sz w:val="26"/>
          <w:u w:val="none"/>
        </w:rPr>
        <w:t>ая информация:</w:t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  <w:u w:val="none"/>
        </w:rPr>
      </w:pPr>
      <w:r>
        <w:rPr/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  <w:u w:val="none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  <w:u w:val="none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0yvTN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/>
      </w:r>
    </w:p>
    <w:p>
      <w:pPr>
        <w:pStyle w:val="0yvTN"/>
        <w:tabs>
          <w:tab w:val="clear" w:pos="720"/>
          <w:tab w:val="left" w:pos="9882" w:leader="none"/>
        </w:tabs>
        <w:spacing w:lineRule="exact" w:line="298" w:before="1" w:after="0"/>
        <w:ind w:left="137" w:right="0"/>
        <w:rPr>
          <w:sz w:val="26"/>
        </w:rPr>
      </w:pPr>
      <w:r>
        <w:rPr>
          <w:sz w:val="24"/>
        </w:rPr>
      </w:r>
    </w:p>
    <w:p>
      <w:pPr>
        <w:pStyle w:val="0yvTN"/>
        <w:tabs>
          <w:tab w:val="clear" w:pos="720"/>
          <w:tab w:val="left" w:pos="6277" w:leader="none"/>
        </w:tabs>
        <w:spacing w:before="1" w:after="0"/>
        <w:ind w:left="137" w:right="0"/>
        <w:rPr/>
        <w:sectPr>
          <w:type w:val="nextPage"/>
          <w:pgSz w:w="11906" w:h="16838" w:orient="portrait"/>
          <w:pgMar w:left="1134" w:right="567" w:gutter="0" w:header="431" w:top="851" w:footer="0" w:bottom="851"/>
          <w:pgNumType w:fmt="decimal"/>
          <w:formProt w:val="false"/>
          <w:textDirection w:val="lrTb"/>
          <w:docGrid w:type="default" w:linePitch="100" w:charSpace="8192"/>
        </w:sect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лица </w:t>
        <w:t>(расшифровка подписи)</w:t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4"/>
          <w:szCs w:val="24"/>
          <w:rFonts w:ascii="Tempora LGC Uni" w:hAnsi="Tempora LGC Uni" w:eastAsia="Tahoma" w:cs="Lohit Devanagari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4"/>
          <w:lang w:val="ru-RU" w:eastAsia="zh-CN" w:bidi="hi-IN"/>
        </w:rPr>
        <w:t xml:space="preserve">Приложение № 4 к Административному регламенту, утвержденному постановлением Администрации Новолесновского сельского поселения от DATEDOUBLEACTIVATED № DOCNUMBER </w:t>
      </w:r>
    </w:p>
    <w:p>
      <w:pPr>
        <w:widowControl w:val="0"/>
        <w:rPr>
          <w:sz w:val="24"/>
          <w:szCs w:val="24"/>
          <w:rFonts w:ascii="Tempora LGC Uni" w:hAnsi="Tempora LGC Uni" w:eastAsia="Tahoma" w:cs="Lohit Devanagari"/>
          <w:lang w:val="ru-RU" w:eastAsia="zh-CN" w:bidi="hi-IN"/>
        </w:rPr>
      </w:pPr>
      <w:r>
        <w:rPr>
          <w:sz w:val="28"/>
          <w:szCs w:val="24"/>
          <w:rFonts w:ascii="Tempora LGC Uni" w:hAnsi="Tempora LGC Uni" w:eastAsia="Tahoma" w:cs="Lohit Devanagari"/>
          <w:lang w:val="ru-RU" w:eastAsia="zh-CN" w:bidi="hi-IN"/>
        </w:rPr>
        <w:t xml:space="preserve"> </w:t>
      </w:r>
    </w:p>
    <w:p>
      <w:pPr>
        <w:pStyle w:val="DNHWw"/>
        <w:widowControl w:val="false"/>
        <w:numPr>
          <w:ilvl w:val="0"/>
          <w:numId w:val="37"/>
        </w:numPr>
        <w:suppressAutoHyphens w:val="true"/>
        <w:bidi w:val="0"/>
        <w:spacing w:before="1" w:after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Форма </w:t>
      </w:r>
      <w:r>
        <w:rPr>
          <w:b w:val="false"/>
          <w:bCs w:val="false"/>
        </w:rPr>
        <w:t>согласования установки информационной вывески и дизайн-проекта размещения вывески</w:t>
      </w:r>
    </w:p>
    <w:p>
      <w:pPr>
        <w:pStyle w:val="vrYP3"/>
        <w:spacing w:before="10" w:after="0"/>
        <w:rPr>
          <w:b w:val="false"/>
          <w:bCs w:val="false"/>
          <w:sz w:val="20"/>
        </w:rPr>
      </w:pPr>
      <w:r>
        <w:rPr>
          <w:b w:val="false"/>
          <w:bCs w:val="false"/>
          <w:sz w:val="20"/>
        </w:rPr>
      </w:r>
    </w:p>
    <w:p>
      <w:pPr>
        <w:pStyle w:val="F8Cr6"/>
        <w:spacing w:before="9" w:after="0"/>
        <w:ind w:hanging="3793" w:left="4512" w:right="718"/>
        <w:jc w:val="center"/>
        <w:rPr>
          <w:sz w:val="20"/>
        </w:rPr>
      </w:pPr>
      <w:r>
        <w:rPr>
          <w:sz w:val="18"/>
        </w:rPr>
        <w:t>(наименование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vrYP3"/>
        <w:rPr>
          <w:sz w:val="20"/>
        </w:rPr>
      </w:pPr>
      <w:r>
        <w:rPr>
          <w:sz w:val="20"/>
        </w:rPr>
      </w:r>
    </w:p>
    <w:p>
      <w:pPr>
        <w:pStyle w:val="vrYP3"/>
        <w:rPr>
          <w:sz w:val="20"/>
        </w:rPr>
      </w:pPr>
      <w:r>
        <w:rPr>
          <w:sz w:val="20"/>
        </w:rPr>
      </w:r>
    </w:p>
    <w:p>
      <w:pPr>
        <w:pStyle w:val="vrYP3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Уведомление о согласовании</w:t>
      </w:r>
    </w:p>
    <w:p>
      <w:pPr>
        <w:pStyle w:val="DNHWw"/>
        <w:widowControl w:val="false"/>
        <w:numPr>
          <w:ilvl w:val="0"/>
          <w:numId w:val="37"/>
        </w:numPr>
        <w:suppressAutoHyphens w:val="true"/>
        <w:bidi w:val="0"/>
        <w:spacing w:before="1" w:after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установки информационной вывески и дизайн-проекта размещения вывески</w:t>
      </w:r>
    </w:p>
    <w:p>
      <w:pPr>
        <w:pStyle w:val="F8Cr6"/>
        <w:spacing w:before="136" w:after="0"/>
        <w:ind w:left="2091" w:right="203"/>
        <w:jc w:val="center"/>
        <w:rPr>
          <w:sz w:val="24"/>
        </w:rPr>
      </w:pPr>
      <w:r>
        <w:rPr>
          <w:sz w:val="20"/>
        </w:rPr>
      </w:r>
    </w:p>
    <w:p>
      <w:pPr>
        <w:pStyle w:val="vrYP3"/>
        <w:rPr>
          <w:sz w:val="18"/>
        </w:rPr>
      </w:pPr>
      <w:r>
        <w:rPr>
          <w:sz w:val="18"/>
        </w:rPr>
      </w:r>
    </w:p>
    <w:p>
      <w:pPr>
        <w:pStyle w:val="F8Cr6"/>
        <w:tabs>
          <w:tab w:val="clear" w:pos="720"/>
          <w:tab w:val="left" w:pos="3252" w:leader="none"/>
          <w:tab w:val="left" w:pos="3710" w:leader="none"/>
          <w:tab w:val="left" w:pos="7647" w:leader="none"/>
        </w:tabs>
        <w:spacing w:lineRule="exact" w:line="274"/>
        <w:ind w:left="230" w:right="0"/>
        <w:jc w:val="center"/>
        <w:rPr>
          <w:sz w:val="21"/>
        </w:rPr>
      </w:pPr>
      <w:r>
        <w:rPr>
          <w:sz w:val="24"/>
        </w:rPr>
        <w:t>от</w:t>
      </w:r>
      <w:r>
        <w:rPr>
          <w:sz w:val="24"/>
          <w:u w:val="single"/>
        </w:rPr>
      </w:r>
      <w:r>
        <w:rPr>
          <w:sz w:val="24"/>
        </w:rPr>
        <w:t xml:space="preserve">№ </w:t>
      </w:r>
      <w:r>
        <w:rPr>
          <w:sz w:val="24"/>
          <w:u w:val="single"/>
        </w:rPr>
      </w:r>
    </w:p>
    <w:p>
      <w:pPr>
        <w:pStyle w:val="vrYP3"/>
        <w:rPr>
          <w:sz w:val="21"/>
        </w:rPr>
      </w:pPr>
      <w:r>
        <w:rPr>
          <w:sz w:val="21"/>
        </w:rPr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Получатель согласования: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ФИО заявителя /</w:t>
      </w:r>
      <w:r>
        <w:rPr>
          <w:sz w:val="26"/>
        </w:rPr>
        <w:t>Полное наименование ЮЛ - заявителя</w:t>
      </w:r>
      <w:r>
        <w:rPr>
          <w:sz w:val="26"/>
        </w:rPr>
        <w:t>/ИНН заявителя (ИП, ЮЛ)/ОГРНИП заявителя ИП/ОГРН заявителя ЮЛ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 xml:space="preserve">Тип вывески: 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Адрес размещения: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 xml:space="preserve">Дата начала размещения: </w:t>
      </w:r>
      <w:r>
        <w:rPr>
          <w:sz w:val="26"/>
        </w:rPr>
        <w:t>Дата начала разрешения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Дата окончания размещения:</w:t>
      </w:r>
      <w:r>
        <w:rPr>
          <w:sz w:val="26"/>
        </w:rPr>
        <w:t>Дата окончания разрешения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</w:rPr>
        <w:t>Дополнительная информация:</w:t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</w:rPr>
      </w:pPr>
      <w:r>
        <w:rPr/>
      </w:r>
    </w:p>
    <w:p>
      <w:pPr>
        <w:pStyle w:val="F8Cr6"/>
        <w:widowControl w:val="false"/>
        <w:tabs>
          <w:tab w:val="clear" w:pos="720"/>
          <w:tab w:val="left" w:pos="7089" w:leader="none"/>
          <w:tab w:val="left" w:pos="8850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4"/>
        </w:rPr>
      </w:pPr>
      <w:r>
        <w:rPr>
          <w:sz w:val="24"/>
        </w:rPr>
      </w:r>
    </w:p>
    <w:p>
      <w:pPr>
        <w:pStyle w:val="F8Cr6"/>
        <w:tabs>
          <w:tab w:val="clear" w:pos="720"/>
          <w:tab w:val="left" w:pos="6277" w:leader="none"/>
        </w:tabs>
        <w:spacing w:before="1" w:after="0"/>
        <w:ind w:left="137" w:right="0"/>
        <w:rPr/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лица </w:t>
        <w:t>(ФИО уполномоченного лица)</w:t>
      </w:r>
    </w:p>
    <w:sectPr>
      <w:type w:val="nextPage"/>
      <w:pgSz w:w="11906" w:h="16838" w:orient="portrait"/>
      <w:pgMar w:left="1134" w:right="567" w:gutter="0" w:header="43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3fTe0" w:customStyle="1">
    <w:name w:val="Текст выноски Знак 1"/>
    <w:basedOn w:val="cAVme"/>
    <w:qFormat/>
    <w:rPr>
      <w:rFonts w:ascii="Tahoma" w:hAnsi="Tahoma" w:eastAsia="Times New Roman" w:cs="Tahoma"/>
      <w:sz w:val="16"/>
      <w:szCs w:val="16"/>
      <w:lang w:val="ru-RU"/>
    </w:rPr>
  </w:style>
  <w:style w:type="paragraph" w:styleId="LWmVI" w:customStyle="1">
    <w:name w:val="index heading"/>
    <w:basedOn w:val="0yvTN"/>
    <w:qFormat/>
    <w:pPr>
      <w:suppressLineNumbers/>
    </w:pPr>
    <w:rPr>
      <w:rFonts w:cs="Lohit Devanagari"/>
    </w:rPr>
  </w:style>
  <w:style w:type="paragraph" w:styleId="AqDQW" w:customStyle="1">
    <w:name w:val="Заголовок"/>
    <w:basedOn w:val="0yvTN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4iHBM" w:customStyle="1">
    <w:name w:val="Caption11"/>
    <w:basedOn w:val="0yvT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Jl07c" w:customStyle="1">
    <w:name w:val="Основной текст Знак 1"/>
    <w:basedOn w:val="cAVme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EUCFP" w:customStyle="1">
    <w:name w:val="Нижний колонтитул Знак 1"/>
    <w:basedOn w:val="cAVme"/>
    <w:qFormat/>
    <w:rPr>
      <w:rFonts w:ascii="Times New Roman" w:hAnsi="Times New Roman" w:eastAsia="Times New Roman" w:cs="Times New Roman"/>
      <w:lang w:val="ru-RU"/>
    </w:rPr>
  </w:style>
  <w:style w:type="character" w:styleId="43MLK" w:customStyle="1">
    <w:name w:val="Верхний колонтитул Знак 1"/>
    <w:basedOn w:val="cAVme"/>
    <w:qFormat/>
    <w:rPr>
      <w:rFonts w:ascii="Times New Roman" w:hAnsi="Times New Roman" w:eastAsia="Times New Roman" w:cs="Times New Roman"/>
      <w:lang w:val="ru-RU"/>
    </w:rPr>
  </w:style>
  <w:style w:type="paragraph" w:styleId="pe785" w:customStyle="1">
    <w:name w:val="Balloon Text 1"/>
    <w:basedOn w:val="0yvTN"/>
    <w:qFormat/>
    <w:pPr/>
    <w:rPr>
      <w:rFonts w:ascii="Tahoma" w:hAnsi="Tahoma" w:cs="Tahoma"/>
      <w:sz w:val="16"/>
      <w:szCs w:val="16"/>
    </w:rPr>
  </w:style>
  <w:style w:type="paragraph" w:styleId="zar33" w:customStyle="1">
    <w:name w:val="Колонтитул"/>
    <w:basedOn w:val="0yvTN"/>
    <w:qFormat/>
    <w:pPr/>
    <w:rPr/>
  </w:style>
  <w:style w:type="paragraph" w:styleId="ommSi" w:customStyle="1">
    <w:name w:val="Указатель"/>
    <w:basedOn w:val="0yvTN"/>
    <w:qFormat/>
    <w:pPr>
      <w:suppressLineNumbers/>
    </w:pPr>
    <w:rPr>
      <w:rFonts w:cs="Mangal"/>
    </w:rPr>
  </w:style>
  <w:style w:type="numbering" w:styleId="zWD69" w:customStyle="1">
    <w:name w:val="WW8Num1"/>
    <w:qFormat/>
  </w:style>
  <w:style w:type="paragraph" w:styleId="aipgX" w:customStyle="1">
    <w:name w:val="Body Text 1"/>
    <w:basedOn w:val="0yvTN"/>
    <w:pPr/>
    <w:rPr>
      <w:sz w:val="28"/>
      <w:szCs w:val="28"/>
    </w:rPr>
  </w:style>
  <w:style w:type="paragraph" w:styleId="YFmLY" w:customStyle="1">
    <w:name w:val="List"/>
    <w:basedOn w:val="aipgX"/>
    <w:pPr/>
    <w:rPr>
      <w:rFonts w:cs="Lohit Devanagari"/>
    </w:rPr>
  </w:style>
  <w:style w:type="character" w:styleId="cAVme" w:customStyle="1">
    <w:name w:val="Default Paragraph Font 1"/>
    <w:qFormat/>
    <w:rPr/>
  </w:style>
  <w:style w:type="paragraph" w:styleId="oALlS" w:customStyle="1">
    <w:name w:val="Table Paragraph"/>
    <w:basedOn w:val="0yvTN"/>
    <w:qFormat/>
    <w:pPr/>
    <w:rPr/>
  </w:style>
  <w:style w:type="paragraph" w:styleId="cUPaW" w:customStyle="1">
    <w:name w:val="Содержимое таблицы"/>
    <w:basedOn w:val="0yvTN"/>
    <w:qFormat/>
    <w:pPr>
      <w:widowControl w:val="false"/>
      <w:suppressLineNumbers/>
    </w:pPr>
    <w:rPr/>
  </w:style>
  <w:style w:type="paragraph" w:styleId="0yvTN" w:customStyle="1">
    <w:name w:val="Normal 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tZVCq" w:customStyle="1">
    <w:name w:val="Heading 1"/>
    <w:basedOn w:val="0yvTN"/>
    <w:next w:val="BodyText"/>
    <w:qFormat/>
    <w:pPr>
      <w:numPr>
        <w:ilvl w:val="0"/>
        <w:numId w:val="2"/>
      </w:numPr>
      <w:ind w:hanging="0" w:left="124" w:right="0"/>
      <w:jc w:val="center"/>
      <w:outlineLvl w:val="0"/>
    </w:pPr>
    <w:rPr>
      <w:b/>
      <w:bCs/>
      <w:sz w:val="28"/>
      <w:szCs w:val="28"/>
    </w:rPr>
  </w:style>
  <w:style w:type="paragraph" w:styleId="GUmHV" w:customStyle="1">
    <w:name w:val="Caption"/>
    <w:basedOn w:val="0yvT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Jikw" w:customStyle="1">
    <w:name w:val="caption111"/>
    <w:basedOn w:val="0yvT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wws8" w:customStyle="1">
    <w:name w:val="Header"/>
    <w:basedOn w:val="0yvTN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kCV5" w:customStyle="1">
    <w:name w:val="Caption1"/>
    <w:basedOn w:val="0yvT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CCf1" w:customStyle="1">
    <w:name w:val="List Paragraph 1"/>
    <w:basedOn w:val="0yvTN"/>
    <w:qFormat/>
    <w:pPr>
      <w:ind w:firstLine="708" w:left="137" w:right="0"/>
      <w:jc w:val="both"/>
    </w:pPr>
    <w:rPr/>
  </w:style>
  <w:style w:type="paragraph" w:styleId="TciyP" w:customStyle="1">
    <w:name w:val="Footer"/>
    <w:basedOn w:val="0yvTN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xoVV5" w:customStyle="1">
    <w:name w:val="Содержимое врезки"/>
    <w:basedOn w:val="0yvTN"/>
    <w:qFormat/>
    <w:pPr/>
    <w:rPr/>
  </w:style>
  <w:style w:type="character" w:styleId="H6ZdZ" w:customStyle="1">
    <w:name w:val="Hyperlink 1"/>
    <w:rPr>
      <w:color w:val="000080"/>
      <w:u w:val="single"/>
    </w:rPr>
  </w:style>
  <w:style w:type="character" w:styleId="osH0C" w:customStyle="1">
    <w:name w:val="Текст выноски Знак 2"/>
    <w:basedOn w:val="Pq0Kx"/>
    <w:qFormat/>
    <w:rPr>
      <w:rFonts w:ascii="Tahoma" w:hAnsi="Tahoma" w:eastAsia="Times New Roman" w:cs="Tahoma"/>
      <w:sz w:val="16"/>
      <w:szCs w:val="16"/>
      <w:lang w:val="ru-RU"/>
    </w:rPr>
  </w:style>
  <w:style w:type="paragraph" w:styleId="MPCjO" w:customStyle="1">
    <w:name w:val="index heading 1"/>
    <w:basedOn w:val="F8Cr6"/>
    <w:qFormat/>
    <w:pPr>
      <w:suppressLineNumbers/>
    </w:pPr>
    <w:rPr>
      <w:rFonts w:cs="Lohit Devanagari"/>
    </w:rPr>
  </w:style>
  <w:style w:type="paragraph" w:styleId="F42Ek" w:customStyle="1">
    <w:name w:val="Заголовок 1"/>
    <w:basedOn w:val="F8Cr6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Q56cB" w:customStyle="1">
    <w:name w:val="Caption11 1"/>
    <w:basedOn w:val="F8Cr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nFJVx" w:customStyle="1">
    <w:name w:val="Основной текст Знак 2"/>
    <w:basedOn w:val="Pq0Kx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3MEIp" w:customStyle="1">
    <w:name w:val="Нижний колонтитул Знак 2"/>
    <w:basedOn w:val="Pq0Kx"/>
    <w:qFormat/>
    <w:rPr>
      <w:rFonts w:ascii="Times New Roman" w:hAnsi="Times New Roman" w:eastAsia="Times New Roman" w:cs="Times New Roman"/>
      <w:lang w:val="ru-RU"/>
    </w:rPr>
  </w:style>
  <w:style w:type="character" w:styleId="UbnKv" w:customStyle="1">
    <w:name w:val="Верхний колонтитул Знак 2"/>
    <w:basedOn w:val="Pq0Kx"/>
    <w:qFormat/>
    <w:rPr>
      <w:rFonts w:ascii="Times New Roman" w:hAnsi="Times New Roman" w:eastAsia="Times New Roman" w:cs="Times New Roman"/>
      <w:lang w:val="ru-RU"/>
    </w:rPr>
  </w:style>
  <w:style w:type="paragraph" w:styleId="E4Iz0" w:customStyle="1">
    <w:name w:val="Balloon Text 2"/>
    <w:basedOn w:val="F8Cr6"/>
    <w:qFormat/>
    <w:pPr/>
    <w:rPr>
      <w:rFonts w:ascii="Tahoma" w:hAnsi="Tahoma" w:cs="Tahoma"/>
      <w:sz w:val="16"/>
      <w:szCs w:val="16"/>
    </w:rPr>
  </w:style>
  <w:style w:type="paragraph" w:styleId="Dj4TC" w:customStyle="1">
    <w:name w:val="Колонтитул 1"/>
    <w:basedOn w:val="F8Cr6"/>
    <w:qFormat/>
    <w:pPr/>
    <w:rPr/>
  </w:style>
  <w:style w:type="paragraph" w:styleId="cQasj" w:customStyle="1">
    <w:name w:val="Указатель 1"/>
    <w:basedOn w:val="F8Cr6"/>
    <w:qFormat/>
    <w:pPr>
      <w:suppressLineNumbers/>
    </w:pPr>
    <w:rPr>
      <w:rFonts w:cs="Mangal"/>
    </w:rPr>
  </w:style>
  <w:style w:type="numbering" w:styleId="sw3Vf" w:customStyle="1">
    <w:name w:val="WW8Num1 1"/>
    <w:qFormat/>
  </w:style>
  <w:style w:type="paragraph" w:styleId="vrYP3" w:customStyle="1">
    <w:name w:val="Body Text 2"/>
    <w:basedOn w:val="F8Cr6"/>
    <w:pPr/>
    <w:rPr>
      <w:sz w:val="28"/>
      <w:szCs w:val="28"/>
    </w:rPr>
  </w:style>
  <w:style w:type="paragraph" w:styleId="PFAUm" w:customStyle="1">
    <w:name w:val="List 1"/>
    <w:basedOn w:val="vrYP3"/>
    <w:pPr/>
    <w:rPr>
      <w:rFonts w:cs="Lohit Devanagari"/>
    </w:rPr>
  </w:style>
  <w:style w:type="character" w:styleId="Pq0Kx" w:customStyle="1">
    <w:name w:val="Default Paragraph Font 2"/>
    <w:qFormat/>
    <w:rPr/>
  </w:style>
  <w:style w:type="paragraph" w:styleId="xSs9Y" w:customStyle="1">
    <w:name w:val="Table Paragraph 1"/>
    <w:basedOn w:val="F8Cr6"/>
    <w:qFormat/>
    <w:pPr/>
    <w:rPr/>
  </w:style>
  <w:style w:type="paragraph" w:styleId="F8Cr6" w:customStyle="1">
    <w:name w:val="Normal 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NHWw" w:customStyle="1">
    <w:name w:val="Heading 1 1"/>
    <w:basedOn w:val="F8Cr6"/>
    <w:next w:val="BodyText"/>
    <w:qFormat/>
    <w:pPr>
      <w:numPr>
        <w:ilvl w:val="0"/>
        <w:numId w:val="2"/>
      </w:numPr>
      <w:ind w:hanging="0" w:left="124" w:right="0"/>
      <w:jc w:val="center"/>
      <w:outlineLvl w:val="0"/>
    </w:pPr>
    <w:rPr>
      <w:b/>
      <w:bCs/>
      <w:sz w:val="28"/>
      <w:szCs w:val="28"/>
    </w:rPr>
  </w:style>
  <w:style w:type="paragraph" w:styleId="mLjTE" w:customStyle="1">
    <w:name w:val="Caption 1"/>
    <w:basedOn w:val="F8Cr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PehA" w:customStyle="1">
    <w:name w:val="caption111 1"/>
    <w:basedOn w:val="F8Cr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1Ueu" w:customStyle="1">
    <w:name w:val="Header 1"/>
    <w:basedOn w:val="F8Cr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mhAM0" w:customStyle="1">
    <w:name w:val="Caption1 1"/>
    <w:basedOn w:val="F8Cr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Yc2LZ" w:customStyle="1">
    <w:name w:val="List Paragraph 2"/>
    <w:basedOn w:val="F8Cr6"/>
    <w:qFormat/>
    <w:pPr>
      <w:ind w:firstLine="708" w:left="137" w:right="0"/>
      <w:jc w:val="both"/>
    </w:pPr>
    <w:rPr/>
  </w:style>
  <w:style w:type="paragraph" w:styleId="DiNDi" w:customStyle="1">
    <w:name w:val="Footer 1"/>
    <w:basedOn w:val="F8Cr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vZWS" w:customStyle="1">
    <w:name w:val="Содержимое врезки 1"/>
    <w:basedOn w:val="F8Cr6"/>
    <w:qFormat/>
    <w:pPr/>
    <w:rPr/>
  </w:style>
  <w:style w:type="character" w:styleId="J46LZ" w:customStyle="1">
    <w:name w:val="Hyperlink 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