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F7" w:rsidRDefault="000A1890">
      <w:pPr>
        <w:pStyle w:val="50"/>
        <w:shd w:val="clear" w:color="auto" w:fill="auto"/>
        <w:wordWrap w:val="0"/>
        <w:spacing w:after="0" w:line="240" w:lineRule="auto"/>
        <w:ind w:left="5673" w:hanging="13"/>
      </w:pPr>
      <w:r>
        <w:rPr>
          <w:b/>
          <w:bCs/>
        </w:rPr>
        <w:t>ПРОЕКТ</w:t>
      </w:r>
      <w:r>
        <w:t xml:space="preserve"> </w:t>
      </w:r>
    </w:p>
    <w:p w:rsidR="00212AF7" w:rsidRDefault="000A1890">
      <w:pPr>
        <w:pStyle w:val="50"/>
        <w:shd w:val="clear" w:color="auto" w:fill="auto"/>
        <w:wordWrap w:val="0"/>
        <w:spacing w:after="0" w:line="240" w:lineRule="auto"/>
        <w:ind w:left="5380"/>
        <w:rPr>
          <w:color w:val="000000" w:themeColor="text1"/>
        </w:rPr>
      </w:pPr>
      <w:r>
        <w:t>Приложение № 1 к</w:t>
      </w:r>
      <w:r>
        <w:t xml:space="preserve"> </w:t>
      </w:r>
      <w:r>
        <w:t xml:space="preserve">постановлению </w:t>
      </w:r>
      <w:r>
        <w:rPr>
          <w:color w:val="000000" w:themeColor="text1"/>
        </w:rPr>
        <w:t>администрации</w:t>
      </w:r>
    </w:p>
    <w:p w:rsidR="00212AF7" w:rsidRDefault="000A1890">
      <w:pPr>
        <w:pStyle w:val="50"/>
        <w:shd w:val="clear" w:color="auto" w:fill="auto"/>
        <w:wordWrap w:val="0"/>
        <w:spacing w:after="0" w:line="240" w:lineRule="auto"/>
        <w:ind w:left="5380"/>
        <w:rPr>
          <w:color w:val="000000" w:themeColor="text1"/>
        </w:rPr>
      </w:pPr>
      <w:r>
        <w:rPr>
          <w:color w:val="000000" w:themeColor="text1"/>
        </w:rPr>
        <w:t>Николаевског</w:t>
      </w:r>
      <w:r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сельского поселения</w:t>
      </w:r>
    </w:p>
    <w:p w:rsidR="00212AF7" w:rsidRDefault="000A1890">
      <w:pPr>
        <w:pStyle w:val="50"/>
        <w:shd w:val="clear" w:color="auto" w:fill="auto"/>
        <w:wordWrap w:val="0"/>
        <w:spacing w:after="0" w:line="240" w:lineRule="auto"/>
        <w:ind w:left="5380"/>
        <w:rPr>
          <w:color w:val="FF0000"/>
        </w:rPr>
      </w:pPr>
      <w:r>
        <w:rPr>
          <w:color w:val="000000" w:themeColor="text1"/>
        </w:rPr>
        <w:t>от</w:t>
      </w:r>
      <w:r>
        <w:rPr>
          <w:color w:val="000000" w:themeColor="text1"/>
        </w:rPr>
        <w:t>___________</w:t>
      </w:r>
      <w:r>
        <w:rPr>
          <w:color w:val="000000" w:themeColor="text1"/>
        </w:rPr>
        <w:t xml:space="preserve"> № </w:t>
      </w:r>
      <w:r>
        <w:rPr>
          <w:color w:val="000000" w:themeColor="text1"/>
        </w:rPr>
        <w:t>_____</w:t>
      </w:r>
      <w:proofErr w:type="gramStart"/>
      <w:r>
        <w:rPr>
          <w:color w:val="000000" w:themeColor="text1"/>
        </w:rPr>
        <w:t>_-</w:t>
      </w:r>
      <w:proofErr w:type="gramEnd"/>
      <w:r>
        <w:rPr>
          <w:color w:val="000000" w:themeColor="text1"/>
        </w:rPr>
        <w:t>П</w:t>
      </w:r>
    </w:p>
    <w:p w:rsidR="00212AF7" w:rsidRDefault="00212AF7">
      <w:pPr>
        <w:pStyle w:val="12"/>
        <w:keepNext/>
        <w:keepLines/>
        <w:shd w:val="clear" w:color="auto" w:fill="auto"/>
        <w:spacing w:before="0"/>
        <w:jc w:val="right"/>
      </w:pPr>
      <w:bookmarkStart w:id="0" w:name="bookmark0"/>
    </w:p>
    <w:p w:rsidR="00212AF7" w:rsidRDefault="00212AF7">
      <w:pPr>
        <w:pStyle w:val="12"/>
        <w:keepNext/>
        <w:keepLines/>
        <w:shd w:val="clear" w:color="auto" w:fill="auto"/>
        <w:spacing w:before="0"/>
      </w:pPr>
    </w:p>
    <w:p w:rsidR="00212AF7" w:rsidRDefault="000A1890">
      <w:pPr>
        <w:pStyle w:val="12"/>
        <w:keepNext/>
        <w:keepLines/>
        <w:shd w:val="clear" w:color="auto" w:fill="auto"/>
        <w:spacing w:before="0"/>
      </w:pPr>
      <w:r>
        <w:t>ПРОГРАММА</w:t>
      </w:r>
      <w:bookmarkEnd w:id="0"/>
    </w:p>
    <w:p w:rsidR="00212AF7" w:rsidRDefault="000A1890">
      <w:pPr>
        <w:pStyle w:val="60"/>
        <w:shd w:val="clear" w:color="auto" w:fill="auto"/>
        <w:spacing w:after="286"/>
      </w:pPr>
      <w:r>
        <w:t xml:space="preserve">профилактики рисков причинения вреда (ущерба) охраняемым законом </w:t>
      </w:r>
      <w:r>
        <w:t>ценностям</w:t>
      </w:r>
      <w:r>
        <w:br/>
        <w:t>при осуществлении муниципального контроля в сфере благоустройства</w:t>
      </w:r>
      <w:r>
        <w:br/>
        <w:t>на территории Николаевского сельского поселения</w:t>
      </w:r>
      <w:r>
        <w:br/>
      </w:r>
      <w:proofErr w:type="spellStart"/>
      <w:r>
        <w:t>Елизовского</w:t>
      </w:r>
      <w:proofErr w:type="spellEnd"/>
      <w:r>
        <w:t xml:space="preserve"> муниципального района</w:t>
      </w:r>
      <w:r>
        <w:br/>
        <w:t>на 202</w:t>
      </w:r>
      <w:r>
        <w:t>5</w:t>
      </w:r>
      <w:r>
        <w:t xml:space="preserve"> год</w:t>
      </w:r>
    </w:p>
    <w:p w:rsidR="00212AF7" w:rsidRDefault="000A1890">
      <w:pPr>
        <w:pStyle w:val="12"/>
        <w:keepNext/>
        <w:keepLines/>
        <w:shd w:val="clear" w:color="auto" w:fill="auto"/>
        <w:spacing w:before="0" w:after="274" w:line="266" w:lineRule="exact"/>
      </w:pPr>
      <w:bookmarkStart w:id="1" w:name="bookmark1"/>
      <w:r>
        <w:t>Общие положения</w:t>
      </w:r>
      <w:bookmarkEnd w:id="1"/>
    </w:p>
    <w:p w:rsidR="00212AF7" w:rsidRDefault="000A1890">
      <w:pPr>
        <w:pStyle w:val="210"/>
        <w:numPr>
          <w:ilvl w:val="0"/>
          <w:numId w:val="1"/>
        </w:numPr>
        <w:shd w:val="clear" w:color="auto" w:fill="auto"/>
        <w:tabs>
          <w:tab w:val="left" w:pos="1004"/>
        </w:tabs>
        <w:spacing w:before="0"/>
        <w:ind w:firstLine="780"/>
      </w:pPr>
      <w:proofErr w:type="gramStart"/>
      <w:r>
        <w:t>Программа профилактики рисков причинения вреда (ущерба) охраняемым зак</w:t>
      </w:r>
      <w:r>
        <w:t xml:space="preserve">оном ценностям при осуществлении муниципального контроля в сфере благоустройства на территории Николаевского сельского поселения </w:t>
      </w:r>
      <w:proofErr w:type="spellStart"/>
      <w:r>
        <w:t>Елизовского</w:t>
      </w:r>
      <w:proofErr w:type="spellEnd"/>
      <w:r>
        <w:t xml:space="preserve"> муниципального района на 2</w:t>
      </w:r>
      <w:bookmarkStart w:id="2" w:name="_GoBack"/>
      <w:bookmarkEnd w:id="2"/>
      <w:r>
        <w:t>02</w:t>
      </w:r>
      <w:r>
        <w:t>5</w:t>
      </w:r>
      <w:r>
        <w:t xml:space="preserve"> год (далее - Программа профилактики) разработана в соответствии с частью 2 статьи 44 </w:t>
      </w:r>
      <w:r>
        <w:t>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</w:t>
      </w:r>
      <w:proofErr w:type="gramEnd"/>
      <w:r>
        <w:t xml:space="preserve"> </w:t>
      </w:r>
      <w:proofErr w:type="gramStart"/>
      <w:r>
        <w:t>утверждении Правил разработки и утверждения контрольными (надзорными)</w:t>
      </w:r>
      <w:r>
        <w:t xml:space="preserve"> органами программы профилактики рисков причинения вреда (ущерба) охраняемым законом ценностям», в целях организации проведения администрацией Николаевского сельского поселения </w:t>
      </w:r>
      <w:proofErr w:type="spellStart"/>
      <w:r>
        <w:t>Елизовского</w:t>
      </w:r>
      <w:proofErr w:type="spellEnd"/>
      <w:r>
        <w:t xml:space="preserve"> муниципального района (далее - администрация Николаевского сельског</w:t>
      </w:r>
      <w:r>
        <w:t>о поселения,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</w:t>
      </w:r>
      <w:r>
        <w:t>ные требования</w:t>
      </w:r>
      <w:proofErr w:type="gramEnd"/>
      <w:r>
        <w:t>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</w:p>
    <w:p w:rsidR="00212AF7" w:rsidRDefault="000A1890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/>
        <w:ind w:firstLine="780"/>
      </w:pPr>
      <w:r>
        <w:t>Профилактика рисков причинения вреда (ущерба) охраняемы</w:t>
      </w:r>
      <w:r>
        <w:t>м законом ценностям проводится в рамках осуществления муниципального контроля в сфере благоустройства (далее - муниципальный контроль, муниципальный контроль в сфере благоустройства).</w:t>
      </w:r>
    </w:p>
    <w:p w:rsidR="00212AF7" w:rsidRDefault="000A1890">
      <w:pPr>
        <w:pStyle w:val="21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286"/>
        <w:ind w:firstLine="780"/>
      </w:pPr>
      <w:r>
        <w:t>Программа реализуется в 202</w:t>
      </w:r>
      <w:r>
        <w:t>5</w:t>
      </w:r>
      <w:r>
        <w:t xml:space="preserve"> году и содержит описание текущего состояния муниципального контроля в сфере благоустройства, проект плана мероприятий по профилактике нарушений на 202</w:t>
      </w:r>
      <w:r>
        <w:t>5</w:t>
      </w:r>
      <w:r>
        <w:t xml:space="preserve"> год и показатели оценки реализации Программы профилактики.</w:t>
      </w:r>
    </w:p>
    <w:p w:rsidR="00212AF7" w:rsidRDefault="000A1890">
      <w:pPr>
        <w:pStyle w:val="12"/>
        <w:keepNext/>
        <w:keepLines/>
        <w:shd w:val="clear" w:color="auto" w:fill="auto"/>
        <w:spacing w:before="0" w:after="274" w:line="266" w:lineRule="exact"/>
        <w:ind w:left="1540"/>
        <w:jc w:val="left"/>
      </w:pPr>
      <w:bookmarkStart w:id="3" w:name="bookmark2"/>
      <w:r>
        <w:t>Раздел 1. Анализ и оценка состояния подконтр</w:t>
      </w:r>
      <w:r>
        <w:t>ольной сферы</w:t>
      </w:r>
      <w:bookmarkEnd w:id="3"/>
    </w:p>
    <w:p w:rsidR="00212AF7" w:rsidRDefault="000A1890">
      <w:pPr>
        <w:pStyle w:val="210"/>
        <w:numPr>
          <w:ilvl w:val="0"/>
          <w:numId w:val="2"/>
        </w:numPr>
        <w:shd w:val="clear" w:color="auto" w:fill="auto"/>
        <w:tabs>
          <w:tab w:val="left" w:pos="999"/>
        </w:tabs>
        <w:spacing w:before="0"/>
        <w:ind w:firstLine="580"/>
      </w:pPr>
      <w:proofErr w:type="gramStart"/>
      <w:r>
        <w:t>В соответствии с Положением о муниципальном контроле в сфере благоустройства на территории</w:t>
      </w:r>
      <w:proofErr w:type="gramEnd"/>
      <w:r>
        <w:t xml:space="preserve"> Николаевского сельского поселения </w:t>
      </w:r>
      <w:proofErr w:type="spellStart"/>
      <w:r>
        <w:t>Елизовского</w:t>
      </w:r>
      <w:proofErr w:type="spellEnd"/>
      <w:r>
        <w:t xml:space="preserve"> муниципального района (далее - Положение), </w:t>
      </w:r>
      <w:r>
        <w:rPr>
          <w:color w:val="000000" w:themeColor="text1"/>
        </w:rPr>
        <w:t xml:space="preserve">органом, осуществляющим </w:t>
      </w:r>
      <w:r>
        <w:t>муниципальный контроль в сфере благоуст</w:t>
      </w:r>
      <w:r>
        <w:t xml:space="preserve">ройства на территории Николаевского сельского поселения </w:t>
      </w:r>
      <w:proofErr w:type="spellStart"/>
      <w:r>
        <w:t>Елизовского</w:t>
      </w:r>
      <w:proofErr w:type="spellEnd"/>
      <w:r>
        <w:t xml:space="preserve"> муниципального района, является Администрация Николаевского сельского поселения.</w:t>
      </w:r>
    </w:p>
    <w:p w:rsidR="00212AF7" w:rsidRDefault="000A1890">
      <w:pPr>
        <w:pStyle w:val="210"/>
        <w:shd w:val="clear" w:color="auto" w:fill="auto"/>
        <w:spacing w:before="0"/>
        <w:ind w:firstLine="580"/>
      </w:pPr>
      <w:r>
        <w:t>Должностные лица, в должностные обязанности которых в соответствии с должностной инструкцией входит осущест</w:t>
      </w:r>
      <w:r>
        <w:t>вление полномочий по муниципальному контролю в сфере благоустройства (далее - инспектор, инспекторы), назначаются муниципальным правовым актом Администрации Николаевского сельского поселения.</w:t>
      </w:r>
    </w:p>
    <w:p w:rsidR="00212AF7" w:rsidRDefault="000A1890">
      <w:pPr>
        <w:pStyle w:val="210"/>
        <w:shd w:val="clear" w:color="auto" w:fill="auto"/>
        <w:spacing w:before="0"/>
        <w:ind w:firstLine="580"/>
      </w:pPr>
      <w:r>
        <w:t>За текущий период 202</w:t>
      </w:r>
      <w:r>
        <w:t>4</w:t>
      </w:r>
      <w:r>
        <w:t xml:space="preserve"> года в рамках муниципального </w:t>
      </w:r>
      <w:proofErr w:type="gramStart"/>
      <w:r>
        <w:t>контроля за</w:t>
      </w:r>
      <w:proofErr w:type="gramEnd"/>
      <w:r>
        <w:t xml:space="preserve"> </w:t>
      </w:r>
      <w:r>
        <w:t xml:space="preserve">соблюдением Правил благоустройства на территории Николаевского сельского поселения </w:t>
      </w:r>
      <w:r>
        <w:t>производились</w:t>
      </w:r>
      <w:r>
        <w:t xml:space="preserve"> </w:t>
      </w:r>
      <w:r>
        <w:t>плановые и внеплановые проверки, мероприятия по контролю без взаимодействия с контролируемыми лицами.</w:t>
      </w:r>
    </w:p>
    <w:p w:rsidR="00212AF7" w:rsidRDefault="000A1890">
      <w:pPr>
        <w:pStyle w:val="210"/>
        <w:shd w:val="clear" w:color="auto" w:fill="auto"/>
        <w:spacing w:before="0"/>
        <w:ind w:firstLine="580"/>
      </w:pPr>
      <w:r>
        <w:t xml:space="preserve">Эксперты и представители экспертных организаций к </w:t>
      </w:r>
      <w:r>
        <w:t>проведению проверок не привлекались.</w:t>
      </w:r>
    </w:p>
    <w:p w:rsidR="00212AF7" w:rsidRDefault="000A1890">
      <w:pPr>
        <w:pStyle w:val="210"/>
        <w:shd w:val="clear" w:color="auto" w:fill="auto"/>
        <w:spacing w:before="0"/>
        <w:ind w:firstLine="580"/>
      </w:pPr>
      <w: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212AF7" w:rsidRDefault="000A1890">
      <w:pPr>
        <w:pStyle w:val="210"/>
        <w:shd w:val="clear" w:color="auto" w:fill="auto"/>
        <w:spacing w:before="0"/>
        <w:ind w:firstLine="580"/>
      </w:pPr>
      <w:r>
        <w:t xml:space="preserve">Случаи причинения контролируемыми лицами вреда (ущерба) охраняемым законом ценностям, а </w:t>
      </w:r>
      <w:r>
        <w:lastRenderedPageBreak/>
        <w:t>также с</w:t>
      </w:r>
      <w:r>
        <w:t>лучаи возникновения чрезвычайных ситуаций природного и техногенного характера не установлены.</w:t>
      </w:r>
    </w:p>
    <w:p w:rsidR="00212AF7" w:rsidRDefault="000A1890">
      <w:pPr>
        <w:pStyle w:val="210"/>
        <w:shd w:val="clear" w:color="auto" w:fill="auto"/>
        <w:spacing w:before="0"/>
        <w:ind w:firstLine="580"/>
      </w:pPr>
      <w: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Николаевского </w:t>
      </w:r>
      <w:r>
        <w:t>сельского поселения в 202</w:t>
      </w:r>
      <w:r>
        <w:t xml:space="preserve">4 </w:t>
      </w:r>
      <w:r>
        <w:t>году проведена следующая работа: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792"/>
        </w:tabs>
        <w:spacing w:before="0"/>
        <w:ind w:firstLine="580"/>
      </w:pPr>
      <w:r>
        <w:t>информирование о необходимости соблюдения обязательных требований.</w:t>
      </w:r>
    </w:p>
    <w:p w:rsidR="00212AF7" w:rsidRDefault="000A1890">
      <w:pPr>
        <w:pStyle w:val="210"/>
        <w:shd w:val="clear" w:color="auto" w:fill="auto"/>
        <w:spacing w:before="0" w:after="286"/>
        <w:ind w:firstLine="580"/>
      </w:pPr>
      <w:r>
        <w:t xml:space="preserve">В процессе осуществления муниципального контроля ведётся информативно - </w:t>
      </w:r>
      <w:r>
        <w:softHyphen/>
        <w:t>разъяснительная работа с контролируемыми лицами (оказыва</w:t>
      </w:r>
      <w:r>
        <w:t xml:space="preserve">ется консультативная помощь, даются разъяснения по </w:t>
      </w:r>
      <w:r>
        <w:t>вопросам соблюдения обязательных требований в устной форме).</w:t>
      </w:r>
    </w:p>
    <w:p w:rsidR="00212AF7" w:rsidRDefault="000A1890">
      <w:pPr>
        <w:pStyle w:val="msonospacing0"/>
        <w:widowControl/>
        <w:ind w:firstLine="567"/>
        <w:jc w:val="both"/>
        <w:rPr>
          <w:rFonts w:ascii="Times New Roman" w:hAnsi="Times New Roman"/>
          <w:sz w:val="22"/>
          <w:szCs w:val="22"/>
          <w:lang w:val="ru" w:bidi="ar"/>
        </w:rPr>
      </w:pPr>
      <w:r>
        <w:rPr>
          <w:rFonts w:ascii="Times New Roman" w:hAnsi="Times New Roman"/>
          <w:sz w:val="22"/>
          <w:szCs w:val="22"/>
          <w:lang w:val="ru" w:bidi="ar"/>
        </w:rPr>
        <w:t>Проводились совещания с руководителями управляющих компаний,</w:t>
      </w:r>
      <w:r>
        <w:rPr>
          <w:rFonts w:ascii="Times New Roman" w:hAnsi="Times New Roman"/>
          <w:color w:val="auto"/>
          <w:sz w:val="22"/>
          <w:szCs w:val="22"/>
          <w:lang w:val="ru" w:bidi="ar"/>
        </w:rPr>
        <w:t xml:space="preserve"> </w:t>
      </w:r>
      <w:r>
        <w:rPr>
          <w:rFonts w:ascii="Times New Roman" w:hAnsi="Times New Roman"/>
          <w:sz w:val="22"/>
          <w:szCs w:val="22"/>
          <w:lang w:val="ru" w:bidi="ar"/>
        </w:rPr>
        <w:t>осуществляющих управление многоквартирными домами, руководителями       и представи</w:t>
      </w:r>
      <w:r>
        <w:rPr>
          <w:rFonts w:ascii="Times New Roman" w:hAnsi="Times New Roman"/>
          <w:sz w:val="22"/>
          <w:szCs w:val="22"/>
          <w:lang w:val="ru" w:bidi="ar"/>
        </w:rPr>
        <w:t xml:space="preserve">телями организаций и предприятий, индивидуальными предпринимателями по вопросам соблюдения требований </w:t>
      </w:r>
      <w:r>
        <w:rPr>
          <w:rFonts w:ascii="Times New Roman" w:hAnsi="Times New Roman"/>
          <w:sz w:val="22"/>
          <w:szCs w:val="22"/>
          <w:lang w:val="ru"/>
        </w:rPr>
        <w:t>в сфере благоустройства</w:t>
      </w:r>
      <w:r>
        <w:rPr>
          <w:rFonts w:ascii="Times New Roman" w:hAnsi="Times New Roman"/>
          <w:sz w:val="22"/>
          <w:szCs w:val="22"/>
          <w:lang w:val="ru" w:bidi="ar"/>
        </w:rPr>
        <w:t>.</w:t>
      </w:r>
    </w:p>
    <w:p w:rsidR="00212AF7" w:rsidRDefault="000A1890">
      <w:pPr>
        <w:widowControl/>
        <w:ind w:firstLine="5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icrosoft Sans Serif" w:hAnsi="Times New Roman" w:cs="Times New Roman"/>
          <w:sz w:val="22"/>
          <w:szCs w:val="22"/>
          <w:lang w:val="ru" w:eastAsia="ru" w:bidi="ar"/>
        </w:rPr>
        <w:t xml:space="preserve">На постоянной основе проводились консультации в ходе личных обращений контролируемых лиц, письменных ответов на обращения </w:t>
      </w:r>
      <w:r>
        <w:rPr>
          <w:rFonts w:ascii="Times New Roman" w:eastAsia="Microsoft Sans Serif" w:hAnsi="Times New Roman" w:cs="Times New Roman"/>
          <w:sz w:val="22"/>
          <w:szCs w:val="22"/>
          <w:lang w:val="ru" w:eastAsia="ru" w:bidi="ar"/>
        </w:rPr>
        <w:t>указанных лиц, а также посредством телефонной связи.</w:t>
      </w:r>
    </w:p>
    <w:p w:rsidR="00212AF7" w:rsidRDefault="00212AF7">
      <w:pPr>
        <w:pStyle w:val="210"/>
        <w:shd w:val="clear" w:color="auto" w:fill="auto"/>
        <w:spacing w:before="0" w:after="286"/>
        <w:ind w:firstLine="580"/>
      </w:pPr>
    </w:p>
    <w:p w:rsidR="00212AF7" w:rsidRDefault="000A1890">
      <w:pPr>
        <w:pStyle w:val="12"/>
        <w:keepNext/>
        <w:keepLines/>
        <w:shd w:val="clear" w:color="auto" w:fill="auto"/>
        <w:spacing w:before="0" w:after="274" w:line="266" w:lineRule="exact"/>
        <w:ind w:left="2260"/>
        <w:jc w:val="left"/>
      </w:pPr>
      <w:bookmarkStart w:id="4" w:name="bookmark3"/>
      <w:r>
        <w:t>Раздел 2. Цели и задачи Программы профилактики</w:t>
      </w:r>
      <w:bookmarkEnd w:id="4"/>
    </w:p>
    <w:p w:rsidR="00212AF7" w:rsidRDefault="000A1890">
      <w:pPr>
        <w:pStyle w:val="210"/>
        <w:numPr>
          <w:ilvl w:val="0"/>
          <w:numId w:val="4"/>
        </w:numPr>
        <w:shd w:val="clear" w:color="auto" w:fill="auto"/>
        <w:tabs>
          <w:tab w:val="left" w:pos="1225"/>
        </w:tabs>
        <w:spacing w:before="0"/>
        <w:ind w:firstLine="740"/>
      </w:pPr>
      <w:r>
        <w:t>Основными целями Программы профилактики являются: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1137"/>
        </w:tabs>
        <w:spacing w:before="0"/>
        <w:ind w:firstLine="740"/>
      </w:pPr>
      <w:r>
        <w:t>стимулирование добросовестного соблюдения обязательных требований контролируемыми лицами;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</w:pPr>
      <w:r>
        <w:t>устранение усло</w:t>
      </w:r>
      <w:r>
        <w:t>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</w:pPr>
      <w:r>
        <w:t>создание условий для доведения обязательных требований до контролируемых лиц, повышение информированности о спос</w:t>
      </w:r>
      <w:r>
        <w:t>обах их соблюдения.</w:t>
      </w:r>
    </w:p>
    <w:p w:rsidR="00212AF7" w:rsidRDefault="000A1890">
      <w:pPr>
        <w:pStyle w:val="210"/>
        <w:numPr>
          <w:ilvl w:val="0"/>
          <w:numId w:val="4"/>
        </w:numPr>
        <w:shd w:val="clear" w:color="auto" w:fill="auto"/>
        <w:tabs>
          <w:tab w:val="left" w:pos="1225"/>
        </w:tabs>
        <w:spacing w:before="0"/>
        <w:ind w:firstLine="740"/>
      </w:pPr>
      <w:r>
        <w:t>Задачами Программы профилактики являются: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778"/>
        </w:tabs>
        <w:spacing w:before="0"/>
        <w:ind w:firstLine="580"/>
      </w:pPr>
      <w:r>
        <w:t xml:space="preserve">укрепление </w:t>
      </w:r>
      <w:proofErr w:type="gramStart"/>
      <w:r>
        <w:t>системы профилактики нарушений рисков причинения</w:t>
      </w:r>
      <w:proofErr w:type="gramEnd"/>
      <w:r>
        <w:t xml:space="preserve"> вреда (ущерба) охраняемым законом ценностям укрепление системы профилактики нарушений обязательных требований;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788"/>
        </w:tabs>
        <w:spacing w:before="0"/>
        <w:ind w:firstLine="580"/>
      </w:pPr>
      <w:r>
        <w:t xml:space="preserve">выявление причин, </w:t>
      </w:r>
      <w:r>
        <w:t>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778"/>
        </w:tabs>
        <w:spacing w:before="0"/>
        <w:ind w:firstLine="580"/>
      </w:pPr>
      <w:r>
        <w:t>повышение правосознания и правовой культуры юридических лиц, индивидуальных предпринимателей и граждан.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778"/>
        </w:tabs>
        <w:spacing w:before="0"/>
        <w:ind w:firstLine="580"/>
      </w:pPr>
      <w:r>
        <w:t>оценка возможной угрозы пр</w:t>
      </w:r>
      <w:r>
        <w:t>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778"/>
        </w:tabs>
        <w:spacing w:before="0"/>
        <w:ind w:firstLine="580"/>
      </w:pPr>
      <w:r>
        <w:t xml:space="preserve">выявление факторов угрозы причинения, либо причинения вреда жизни, здоровью граждан, причин и условий, способствующих </w:t>
      </w:r>
      <w:r>
        <w:t>нарушению обязательных требований, определение способов устранения или снижения угрозы.</w:t>
      </w:r>
    </w:p>
    <w:p w:rsidR="00212AF7" w:rsidRDefault="000A1890">
      <w:pPr>
        <w:pStyle w:val="210"/>
        <w:numPr>
          <w:ilvl w:val="0"/>
          <w:numId w:val="3"/>
        </w:numPr>
        <w:shd w:val="clear" w:color="auto" w:fill="auto"/>
        <w:tabs>
          <w:tab w:val="left" w:pos="788"/>
        </w:tabs>
        <w:spacing w:before="0"/>
        <w:ind w:firstLine="580"/>
        <w:sectPr w:rsidR="00212AF7">
          <w:pgSz w:w="11900" w:h="16840"/>
          <w:pgMar w:top="993" w:right="560" w:bottom="851" w:left="1386" w:header="0" w:footer="3" w:gutter="0"/>
          <w:cols w:space="720"/>
          <w:docGrid w:linePitch="360"/>
        </w:sectPr>
      </w:pPr>
      <w: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</w:t>
      </w:r>
      <w:r>
        <w:t>ам уровней риска.</w:t>
      </w:r>
    </w:p>
    <w:p w:rsidR="00212AF7" w:rsidRDefault="000A1890">
      <w:pPr>
        <w:tabs>
          <w:tab w:val="left" w:pos="1440"/>
        </w:tabs>
        <w:rPr>
          <w:sz w:val="2"/>
          <w:szCs w:val="2"/>
        </w:rPr>
        <w:sectPr w:rsidR="00212AF7">
          <w:pgSz w:w="16840" w:h="11900" w:orient="landscape"/>
          <w:pgMar w:top="1609" w:right="560" w:bottom="977" w:left="0" w:header="0" w:footer="3" w:gutter="0"/>
          <w:cols w:space="720"/>
          <w:docGrid w:linePitch="360"/>
        </w:sectPr>
      </w:pPr>
      <w:r>
        <w:rPr>
          <w:sz w:val="2"/>
          <w:szCs w:val="2"/>
        </w:rPr>
        <w:lastRenderedPageBreak/>
        <w:tab/>
      </w:r>
    </w:p>
    <w:p w:rsidR="00212AF7" w:rsidRDefault="000A1890">
      <w:pPr>
        <w:pStyle w:val="23"/>
        <w:shd w:val="clear" w:color="auto" w:fill="auto"/>
      </w:pPr>
      <w:r>
        <w:lastRenderedPageBreak/>
        <w:t>Раздел 3. Перечень профилактических мероприятий, сроки (периодичность) их проведения</w:t>
      </w:r>
    </w:p>
    <w:p w:rsidR="00212AF7" w:rsidRDefault="00212AF7">
      <w:pPr>
        <w:pStyle w:val="23"/>
        <w:shd w:val="clear" w:color="auto" w:fill="auto"/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058"/>
        <w:gridCol w:w="8100"/>
        <w:gridCol w:w="3887"/>
      </w:tblGrid>
      <w:tr w:rsidR="00212AF7">
        <w:trPr>
          <w:trHeight w:hRule="exact" w:val="475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№</w:t>
            </w:r>
          </w:p>
          <w:p w:rsidR="00212AF7" w:rsidRDefault="000A1890">
            <w:pPr>
              <w:pStyle w:val="210"/>
              <w:shd w:val="clear" w:color="auto" w:fill="auto"/>
              <w:spacing w:before="0" w:line="222" w:lineRule="exact"/>
              <w:ind w:left="16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10pt"/>
                <w:sz w:val="24"/>
                <w:szCs w:val="24"/>
              </w:rPr>
              <w:t>п</w:t>
            </w:r>
            <w:proofErr w:type="gramEnd"/>
            <w:r>
              <w:rPr>
                <w:rStyle w:val="210pt"/>
                <w:sz w:val="24"/>
                <w:szCs w:val="24"/>
              </w:rPr>
              <w:t>/п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Наименование</w:t>
            </w:r>
          </w:p>
          <w:p w:rsidR="00212AF7" w:rsidRDefault="000A1890">
            <w:pPr>
              <w:pStyle w:val="210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мероприятия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Срок исполнения</w:t>
            </w:r>
          </w:p>
        </w:tc>
        <w:tc>
          <w:tcPr>
            <w:tcW w:w="3887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Ответственный исполнитель</w:t>
            </w:r>
          </w:p>
        </w:tc>
      </w:tr>
      <w:tr w:rsidR="00212AF7">
        <w:trPr>
          <w:trHeight w:hRule="exact" w:val="3043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Информирование</w:t>
            </w:r>
          </w:p>
        </w:tc>
        <w:tc>
          <w:tcPr>
            <w:tcW w:w="8100" w:type="dxa"/>
            <w:shd w:val="clear" w:color="auto" w:fill="FFFFFF"/>
            <w:vAlign w:val="bottom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Постоянно.</w:t>
            </w:r>
          </w:p>
          <w:p w:rsidR="00212AF7" w:rsidRDefault="000A1890">
            <w:pPr>
              <w:pStyle w:val="210"/>
              <w:shd w:val="clear" w:color="auto" w:fill="auto"/>
              <w:tabs>
                <w:tab w:val="left" w:pos="1454"/>
              </w:tabs>
              <w:spacing w:before="300" w:line="240" w:lineRule="auto"/>
              <w:ind w:left="82" w:right="148"/>
            </w:pPr>
            <w:r>
              <w:rPr>
                <w:rStyle w:val="24"/>
              </w:rPr>
              <w:t xml:space="preserve">Посредством размещения </w:t>
            </w:r>
            <w:r>
              <w:rPr>
                <w:rStyle w:val="24"/>
              </w:rPr>
              <w:t>сведений, предусмотренных частью 3 статьи 46 Закона № 248-ФЗ на официальном сайте в сети «Интернет»: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  <w:lang w:val="en-US" w:eastAsia="en-US" w:bidi="en-US"/>
              </w:rPr>
              <w:t>http</w:t>
            </w:r>
            <w:r>
              <w:rPr>
                <w:rStyle w:val="24"/>
                <w:lang w:eastAsia="en-US" w:bidi="en-US"/>
              </w:rPr>
              <w:t>://</w:t>
            </w:r>
            <w:proofErr w:type="spellStart"/>
            <w:r>
              <w:rPr>
                <w:rStyle w:val="24"/>
                <w:lang w:val="en-US" w:eastAsia="en-US" w:bidi="en-US"/>
              </w:rPr>
              <w:t>kamgov</w:t>
            </w:r>
            <w:proofErr w:type="spellEnd"/>
            <w:r>
              <w:rPr>
                <w:rStyle w:val="24"/>
                <w:lang w:eastAsia="en-US" w:bidi="en-US"/>
              </w:rPr>
              <w:t>.</w:t>
            </w:r>
            <w:proofErr w:type="spellStart"/>
            <w:r>
              <w:rPr>
                <w:rStyle w:val="24"/>
                <w:lang w:val="en-US" w:eastAsia="en-US" w:bidi="en-US"/>
              </w:rPr>
              <w:t>ru</w:t>
            </w:r>
            <w:proofErr w:type="spellEnd"/>
            <w:r>
              <w:rPr>
                <w:rStyle w:val="24"/>
                <w:lang w:eastAsia="en-US" w:bidi="en-US"/>
              </w:rPr>
              <w:t>/</w:t>
            </w:r>
            <w:proofErr w:type="spellStart"/>
            <w:proofErr w:type="gramStart"/>
            <w:r>
              <w:rPr>
                <w:rStyle w:val="24"/>
                <w:lang w:val="en-US" w:eastAsia="en-US" w:bidi="en-US"/>
              </w:rPr>
              <w:t>nikolaevskoe</w:t>
            </w:r>
            <w:proofErr w:type="spellEnd"/>
            <w:r>
              <w:rPr>
                <w:rStyle w:val="24"/>
              </w:rPr>
              <w:t>(</w:t>
            </w:r>
            <w:proofErr w:type="gramEnd"/>
            <w:r>
              <w:rPr>
                <w:rStyle w:val="24"/>
              </w:rPr>
              <w:t>далее - официальный сайт), в средствах массовой информации, через личные кабинеты контролируемых лиц в государственных информ</w:t>
            </w:r>
            <w:r>
              <w:rPr>
                <w:rStyle w:val="24"/>
              </w:rPr>
              <w:t>ационных системах (при их наличии) и в иных формах.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Размещённые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3887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tabs>
                <w:tab w:val="left" w:pos="2626"/>
              </w:tabs>
              <w:spacing w:before="0" w:line="240" w:lineRule="auto"/>
              <w:ind w:left="120" w:right="152"/>
            </w:pPr>
            <w:r>
              <w:rPr>
                <w:rStyle w:val="24"/>
              </w:rPr>
              <w:t>Должностное</w:t>
            </w:r>
            <w:r>
              <w:rPr>
                <w:rStyle w:val="24"/>
              </w:rPr>
              <w:tab/>
              <w:t>лицо,</w:t>
            </w:r>
          </w:p>
          <w:p w:rsidR="00212AF7" w:rsidRDefault="000A1890">
            <w:pPr>
              <w:pStyle w:val="210"/>
              <w:shd w:val="clear" w:color="auto" w:fill="auto"/>
              <w:tabs>
                <w:tab w:val="left" w:pos="1642"/>
              </w:tabs>
              <w:spacing w:before="0" w:line="240" w:lineRule="auto"/>
              <w:ind w:left="120" w:right="152"/>
            </w:pPr>
            <w:proofErr w:type="gramStart"/>
            <w:r>
              <w:rPr>
                <w:rStyle w:val="24"/>
              </w:rPr>
              <w:t>уполномоченное на</w:t>
            </w:r>
            <w:r>
              <w:rPr>
                <w:rStyle w:val="24"/>
              </w:rPr>
              <w:tab/>
              <w:t>осуществление</w:t>
            </w:r>
            <w:proofErr w:type="gramEnd"/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120" w:right="152"/>
            </w:pPr>
            <w:r>
              <w:rPr>
                <w:rStyle w:val="24"/>
              </w:rPr>
              <w:t>мун</w:t>
            </w:r>
            <w:r>
              <w:rPr>
                <w:rStyle w:val="24"/>
              </w:rPr>
              <w:t>иципального контроля в соответствии с должностной инструкцией</w:t>
            </w:r>
          </w:p>
        </w:tc>
      </w:tr>
      <w:tr w:rsidR="00212AF7">
        <w:trPr>
          <w:trHeight w:hRule="exact" w:val="3678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Консультирование</w:t>
            </w:r>
          </w:p>
        </w:tc>
        <w:tc>
          <w:tcPr>
            <w:tcW w:w="8100" w:type="dxa"/>
            <w:shd w:val="clear" w:color="auto" w:fill="FFFFFF"/>
            <w:vAlign w:val="bottom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В течение года по мере поступления обращений.</w:t>
            </w:r>
          </w:p>
          <w:p w:rsidR="00212AF7" w:rsidRDefault="000A1890">
            <w:pPr>
              <w:pStyle w:val="210"/>
              <w:shd w:val="clear" w:color="auto" w:fill="auto"/>
              <w:spacing w:before="300" w:line="240" w:lineRule="auto"/>
              <w:ind w:left="82" w:right="148"/>
            </w:pPr>
            <w:r>
              <w:rPr>
                <w:rStyle w:val="24"/>
              </w:rPr>
              <w:t xml:space="preserve">Осуществляется по обращениям контролируемых лиц и их представителей по вопросам, связанным с организацией и осуществлением </w:t>
            </w:r>
            <w:r>
              <w:rPr>
                <w:rStyle w:val="24"/>
              </w:rPr>
              <w:t>муниципального контроля.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Консультирование осуществляется в устной форме по следующим вопросам:</w:t>
            </w:r>
          </w:p>
          <w:p w:rsidR="00212AF7" w:rsidRDefault="000A1890">
            <w:pPr>
              <w:pStyle w:val="210"/>
              <w:numPr>
                <w:ilvl w:val="0"/>
                <w:numId w:val="5"/>
              </w:numPr>
              <w:shd w:val="clear" w:color="auto" w:fill="auto"/>
              <w:tabs>
                <w:tab w:val="left" w:pos="799"/>
              </w:tabs>
              <w:spacing w:before="0" w:line="240" w:lineRule="auto"/>
              <w:ind w:left="82" w:right="148"/>
            </w:pPr>
            <w:r>
              <w:rPr>
                <w:rStyle w:val="24"/>
              </w:rPr>
              <w:t>о местонахождении и графике работы органа контроля,</w:t>
            </w:r>
          </w:p>
          <w:p w:rsidR="00212AF7" w:rsidRDefault="000A1890">
            <w:pPr>
              <w:pStyle w:val="210"/>
              <w:numPr>
                <w:ilvl w:val="0"/>
                <w:numId w:val="5"/>
              </w:numPr>
              <w:shd w:val="clear" w:color="auto" w:fill="auto"/>
              <w:tabs>
                <w:tab w:val="left" w:pos="773"/>
              </w:tabs>
              <w:spacing w:before="0" w:line="240" w:lineRule="auto"/>
              <w:ind w:left="82" w:right="148"/>
            </w:pPr>
            <w:r>
              <w:rPr>
                <w:rStyle w:val="24"/>
              </w:rPr>
              <w:t>о реквизитах нормативных правовых актов, регламентирующих осуществление муниципального контроля,</w:t>
            </w:r>
          </w:p>
          <w:p w:rsidR="00212AF7" w:rsidRDefault="000A1890">
            <w:pPr>
              <w:pStyle w:val="210"/>
              <w:numPr>
                <w:ilvl w:val="0"/>
                <w:numId w:val="5"/>
              </w:numPr>
              <w:shd w:val="clear" w:color="auto" w:fill="auto"/>
              <w:tabs>
                <w:tab w:val="left" w:pos="799"/>
              </w:tabs>
              <w:spacing w:before="0" w:line="240" w:lineRule="auto"/>
              <w:ind w:left="82" w:right="148"/>
            </w:pPr>
            <w:r>
              <w:rPr>
                <w:rStyle w:val="24"/>
              </w:rPr>
              <w:t xml:space="preserve">о порядке и </w:t>
            </w:r>
            <w:r>
              <w:rPr>
                <w:rStyle w:val="24"/>
              </w:rPr>
              <w:t>ходе осуществления муниципального контроля.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Консультирование контролируемых лиц может осуществляться по телефону, посредством видео-конференц-связи, на личном приёме, либо в ходе проведения профилактических</w:t>
            </w:r>
            <w:r>
              <w:rPr>
                <w:rStyle w:val="24"/>
              </w:rPr>
              <w:tab/>
              <w:t>мероприятий,</w:t>
            </w:r>
            <w:r>
              <w:rPr>
                <w:rStyle w:val="24"/>
              </w:rPr>
              <w:tab/>
              <w:t>контрольных мероприятий.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79" w:right="147"/>
              <w:contextualSpacing/>
              <w:jc w:val="left"/>
            </w:pPr>
            <w:r>
              <w:rPr>
                <w:rStyle w:val="24"/>
              </w:rPr>
              <w:t>Время консу</w:t>
            </w:r>
            <w:r>
              <w:rPr>
                <w:rStyle w:val="24"/>
              </w:rPr>
              <w:t>льтирования не должно превышать 10 минут.</w:t>
            </w:r>
          </w:p>
        </w:tc>
        <w:tc>
          <w:tcPr>
            <w:tcW w:w="3887" w:type="dxa"/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tabs>
                <w:tab w:val="left" w:pos="2626"/>
              </w:tabs>
              <w:spacing w:before="0" w:line="240" w:lineRule="auto"/>
              <w:ind w:left="120" w:right="152"/>
            </w:pPr>
            <w:r>
              <w:rPr>
                <w:rStyle w:val="24"/>
              </w:rPr>
              <w:t>Должностное</w:t>
            </w:r>
            <w:r>
              <w:rPr>
                <w:rStyle w:val="24"/>
              </w:rPr>
              <w:tab/>
              <w:t>лицо,</w:t>
            </w:r>
          </w:p>
          <w:p w:rsidR="00212AF7" w:rsidRDefault="000A1890">
            <w:pPr>
              <w:pStyle w:val="210"/>
              <w:shd w:val="clear" w:color="auto" w:fill="auto"/>
              <w:tabs>
                <w:tab w:val="left" w:pos="1642"/>
              </w:tabs>
              <w:spacing w:before="0" w:line="240" w:lineRule="auto"/>
              <w:ind w:left="120" w:right="152"/>
              <w:jc w:val="left"/>
            </w:pPr>
            <w:proofErr w:type="gramStart"/>
            <w:r>
              <w:rPr>
                <w:rStyle w:val="24"/>
              </w:rPr>
              <w:t>уполномоченное на</w:t>
            </w:r>
            <w:r>
              <w:rPr>
                <w:rStyle w:val="24"/>
              </w:rPr>
              <w:tab/>
              <w:t>осуществление</w:t>
            </w:r>
            <w:proofErr w:type="gramEnd"/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120" w:right="152"/>
            </w:pPr>
            <w:r>
              <w:rPr>
                <w:rStyle w:val="24"/>
              </w:rPr>
              <w:t>муниципального контроля в соответствии с должностной инструкцией</w:t>
            </w:r>
          </w:p>
        </w:tc>
      </w:tr>
    </w:tbl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87"/>
        <w:gridCol w:w="8045"/>
        <w:gridCol w:w="3413"/>
      </w:tblGrid>
      <w:tr w:rsidR="00212AF7">
        <w:trPr>
          <w:trHeight w:hRule="exact" w:val="519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AF7" w:rsidRDefault="00212AF7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AF7" w:rsidRDefault="00212AF7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right="147"/>
              <w:contextualSpacing/>
            </w:pPr>
            <w:r>
              <w:rPr>
                <w:rStyle w:val="24"/>
              </w:rPr>
              <w:t xml:space="preserve">Личный приём граждан проводится инспекторами. Информация о месте приёма, а также об </w:t>
            </w:r>
            <w:r>
              <w:rPr>
                <w:rStyle w:val="24"/>
              </w:rPr>
              <w:t>установленных для приёма днях и часах размещается на официальном сайте.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</w:t>
            </w:r>
            <w:r>
              <w:rPr>
                <w:rStyle w:val="24"/>
              </w:rPr>
              <w:t>ан Российской Федерации».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 xml:space="preserve"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</w:t>
            </w:r>
            <w:r>
              <w:rPr>
                <w:rStyle w:val="24"/>
              </w:rPr>
              <w:t>лицам.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Контрольный орган осуществляет учёт консультирований, который проводится посредством внесения соответствующей записи в журнал консультирования.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При проведении консультирования во время контрольных мероприятий запись о проведённой консультации отража</w:t>
            </w:r>
            <w:r>
              <w:rPr>
                <w:rStyle w:val="24"/>
              </w:rPr>
              <w:t>ется в акте контрольного мероприятия.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В случае</w:t>
            </w:r>
            <w:proofErr w:type="gramStart"/>
            <w:r>
              <w:rPr>
                <w:rStyle w:val="24"/>
              </w:rPr>
              <w:t>,</w:t>
            </w:r>
            <w:proofErr w:type="gramEnd"/>
            <w:r>
              <w:rPr>
                <w:rStyle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</w:t>
            </w:r>
            <w:r>
              <w:rPr>
                <w:rStyle w:val="24"/>
              </w:rPr>
              <w:t>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отнесённых к категории ограниченного доступа.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AF7" w:rsidRDefault="00212AF7">
            <w:pPr>
              <w:ind w:left="82" w:right="148"/>
              <w:rPr>
                <w:sz w:val="10"/>
                <w:szCs w:val="10"/>
              </w:rPr>
            </w:pPr>
          </w:p>
        </w:tc>
      </w:tr>
      <w:tr w:rsidR="00212AF7">
        <w:trPr>
          <w:trHeight w:hRule="exact" w:val="20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Объявление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предостережения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  <w:rPr>
                <w:rStyle w:val="24"/>
              </w:rPr>
            </w:pPr>
            <w:r>
              <w:rPr>
                <w:rStyle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</w:t>
            </w:r>
            <w:r>
              <w:rPr>
                <w:rStyle w:val="24"/>
              </w:rPr>
              <w:t xml:space="preserve">ущерб) охраняемым законом ценностям либо создало угрозу причинения вреда (ущерба) охраняемым законом ценностям. 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tabs>
                <w:tab w:val="left" w:pos="2626"/>
              </w:tabs>
              <w:spacing w:before="0" w:line="240" w:lineRule="auto"/>
              <w:ind w:left="82" w:right="148"/>
            </w:pPr>
            <w:r>
              <w:rPr>
                <w:rStyle w:val="24"/>
              </w:rPr>
              <w:t>Должностное</w:t>
            </w:r>
            <w:r>
              <w:rPr>
                <w:rStyle w:val="24"/>
              </w:rPr>
              <w:tab/>
            </w:r>
            <w:r>
              <w:rPr>
                <w:rStyle w:val="24"/>
              </w:rPr>
              <w:t>лицо,</w:t>
            </w:r>
          </w:p>
          <w:p w:rsidR="00212AF7" w:rsidRDefault="000A1890">
            <w:pPr>
              <w:pStyle w:val="210"/>
              <w:shd w:val="clear" w:color="auto" w:fill="auto"/>
              <w:tabs>
                <w:tab w:val="left" w:pos="1642"/>
              </w:tabs>
              <w:spacing w:before="0" w:line="240" w:lineRule="auto"/>
              <w:ind w:left="82" w:right="148"/>
              <w:jc w:val="left"/>
            </w:pPr>
            <w:proofErr w:type="gramStart"/>
            <w:r>
              <w:rPr>
                <w:rStyle w:val="24"/>
              </w:rPr>
              <w:t>уполномоченное на</w:t>
            </w:r>
            <w:r>
              <w:rPr>
                <w:rStyle w:val="24"/>
              </w:rPr>
              <w:tab/>
              <w:t>осуществление</w:t>
            </w:r>
            <w:proofErr w:type="gramEnd"/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муниципального контроля в соответствии с должностной инструкцией</w:t>
            </w:r>
          </w:p>
        </w:tc>
      </w:tr>
    </w:tbl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587"/>
        <w:gridCol w:w="8045"/>
        <w:gridCol w:w="3413"/>
      </w:tblGrid>
      <w:tr w:rsidR="00212AF7">
        <w:trPr>
          <w:trHeight w:hRule="exact" w:val="30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AF7" w:rsidRDefault="00212AF7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AF7" w:rsidRDefault="00212AF7">
            <w:pPr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или в форме электронного документа и направляется в адрес контролируемого лица.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 xml:space="preserve">Объявляемые предостережения регистрируются в журнале учёта </w:t>
            </w:r>
            <w:r>
              <w:rPr>
                <w:rStyle w:val="24"/>
              </w:rPr>
              <w:t>предостережений с присвоением регистрационного номера.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Предостережение составляется по форме, утверждённой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212AF7" w:rsidRDefault="000A1890">
            <w:pPr>
              <w:pStyle w:val="210"/>
              <w:shd w:val="clear" w:color="auto" w:fill="auto"/>
              <w:tabs>
                <w:tab w:val="left" w:pos="1045"/>
                <w:tab w:val="left" w:pos="3560"/>
                <w:tab w:val="left" w:pos="4875"/>
                <w:tab w:val="left" w:pos="6915"/>
              </w:tabs>
              <w:spacing w:before="0" w:line="240" w:lineRule="auto"/>
              <w:ind w:left="82" w:right="148"/>
            </w:pPr>
            <w:r>
              <w:rPr>
                <w:rStyle w:val="24"/>
              </w:rPr>
              <w:t>В</w:t>
            </w:r>
            <w:r>
              <w:rPr>
                <w:rStyle w:val="24"/>
              </w:rPr>
              <w:tab/>
              <w:t xml:space="preserve">случае </w:t>
            </w:r>
            <w:r>
              <w:rPr>
                <w:rStyle w:val="24"/>
              </w:rPr>
              <w:t>объявления</w:t>
            </w:r>
            <w:r>
              <w:rPr>
                <w:rStyle w:val="24"/>
              </w:rPr>
              <w:tab/>
              <w:t>органом</w:t>
            </w:r>
            <w:r>
              <w:rPr>
                <w:rStyle w:val="24"/>
              </w:rPr>
              <w:tab/>
              <w:t>муниципального</w:t>
            </w:r>
            <w:r>
              <w:rPr>
                <w:rStyle w:val="24"/>
              </w:rPr>
              <w:tab/>
              <w:t>контроля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AF7" w:rsidRDefault="00212AF7">
            <w:pPr>
              <w:rPr>
                <w:sz w:val="10"/>
                <w:szCs w:val="10"/>
              </w:rPr>
            </w:pPr>
          </w:p>
        </w:tc>
      </w:tr>
      <w:tr w:rsidR="00212AF7">
        <w:trPr>
          <w:trHeight w:hRule="exact" w:val="27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300"/>
              <w:jc w:val="left"/>
            </w:pPr>
            <w:r>
              <w:rPr>
                <w:rStyle w:val="24"/>
              </w:rPr>
              <w:t>Профилактический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визит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 xml:space="preserve">По мере </w:t>
            </w:r>
            <w:r>
              <w:rPr>
                <w:rStyle w:val="24"/>
              </w:rPr>
              <w:t>необходимости, но не реже одного раза в год.</w:t>
            </w:r>
          </w:p>
          <w:p w:rsidR="00212AF7" w:rsidRDefault="000A1890">
            <w:pPr>
              <w:pStyle w:val="210"/>
              <w:shd w:val="clear" w:color="auto" w:fill="auto"/>
              <w:spacing w:before="300" w:line="240" w:lineRule="auto"/>
              <w:ind w:left="82" w:right="148"/>
            </w:pPr>
            <w:r>
              <w:rPr>
                <w:rStyle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</w:t>
            </w:r>
          </w:p>
          <w:p w:rsidR="00212AF7" w:rsidRDefault="000A1890">
            <w:pPr>
              <w:pStyle w:val="210"/>
              <w:shd w:val="clear" w:color="auto" w:fill="auto"/>
              <w:tabs>
                <w:tab w:val="left" w:pos="1098"/>
                <w:tab w:val="left" w:pos="1933"/>
                <w:tab w:val="left" w:pos="4261"/>
                <w:tab w:val="left" w:pos="5274"/>
              </w:tabs>
              <w:spacing w:before="0" w:line="240" w:lineRule="auto"/>
              <w:ind w:left="82" w:right="148"/>
            </w:pPr>
            <w:r>
              <w:rPr>
                <w:rStyle w:val="24"/>
              </w:rPr>
              <w:t>В</w:t>
            </w:r>
            <w:r>
              <w:rPr>
                <w:rStyle w:val="24"/>
              </w:rPr>
              <w:tab/>
              <w:t>ходе</w:t>
            </w:r>
            <w:r>
              <w:rPr>
                <w:rStyle w:val="24"/>
              </w:rPr>
              <w:tab/>
              <w:t>профилактического</w:t>
            </w:r>
            <w:r>
              <w:rPr>
                <w:rStyle w:val="24"/>
              </w:rPr>
              <w:tab/>
              <w:t>визита</w:t>
            </w:r>
            <w:r>
              <w:rPr>
                <w:rStyle w:val="24"/>
              </w:rPr>
              <w:tab/>
              <w:t>контроли</w:t>
            </w:r>
            <w:r>
              <w:rPr>
                <w:rStyle w:val="24"/>
              </w:rPr>
              <w:t>руемое лицо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  <w:rPr>
                <w:rStyle w:val="24"/>
              </w:rPr>
            </w:pPr>
            <w:r>
              <w:rPr>
                <w:rStyle w:val="24"/>
              </w:rPr>
              <w:t xml:space="preserve">информируется об обязательных требованиях, предъявляемых к объектам контроля. 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В</w:t>
            </w:r>
            <w:r>
              <w:rPr>
                <w:rStyle w:val="24"/>
              </w:rPr>
              <w:tab/>
              <w:t>ходе</w:t>
            </w:r>
            <w:r>
              <w:rPr>
                <w:rStyle w:val="24"/>
              </w:rPr>
              <w:tab/>
              <w:t>профилактического</w:t>
            </w:r>
            <w:r>
              <w:rPr>
                <w:rStyle w:val="24"/>
              </w:rPr>
              <w:tab/>
              <w:t>визита</w:t>
            </w:r>
            <w:r>
              <w:rPr>
                <w:rStyle w:val="24"/>
              </w:rPr>
              <w:tab/>
              <w:t>может осуществляться</w:t>
            </w:r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82" w:right="148"/>
            </w:pPr>
            <w:r>
              <w:rPr>
                <w:rStyle w:val="24"/>
              </w:rPr>
              <w:t>консультирование контролируемого лица.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tabs>
                <w:tab w:val="left" w:pos="2626"/>
              </w:tabs>
              <w:spacing w:before="0" w:line="240" w:lineRule="auto"/>
              <w:ind w:left="120" w:right="152"/>
            </w:pPr>
            <w:r>
              <w:rPr>
                <w:rStyle w:val="24"/>
              </w:rPr>
              <w:t>Должностное</w:t>
            </w:r>
            <w:r>
              <w:rPr>
                <w:rStyle w:val="24"/>
              </w:rPr>
              <w:tab/>
              <w:t>лицо,</w:t>
            </w:r>
          </w:p>
          <w:p w:rsidR="00212AF7" w:rsidRDefault="000A1890">
            <w:pPr>
              <w:pStyle w:val="210"/>
              <w:shd w:val="clear" w:color="auto" w:fill="auto"/>
              <w:tabs>
                <w:tab w:val="left" w:pos="1642"/>
              </w:tabs>
              <w:spacing w:before="0" w:line="240" w:lineRule="auto"/>
              <w:ind w:left="120" w:right="152"/>
              <w:jc w:val="left"/>
            </w:pPr>
            <w:proofErr w:type="gramStart"/>
            <w:r>
              <w:rPr>
                <w:rStyle w:val="24"/>
              </w:rPr>
              <w:t>уполномоченное на</w:t>
            </w:r>
            <w:r>
              <w:rPr>
                <w:rStyle w:val="24"/>
              </w:rPr>
              <w:tab/>
              <w:t>осуществление</w:t>
            </w:r>
            <w:proofErr w:type="gramEnd"/>
          </w:p>
          <w:p w:rsidR="00212AF7" w:rsidRDefault="000A1890">
            <w:pPr>
              <w:pStyle w:val="210"/>
              <w:shd w:val="clear" w:color="auto" w:fill="auto"/>
              <w:spacing w:before="0" w:line="240" w:lineRule="auto"/>
              <w:ind w:left="120" w:right="152"/>
            </w:pPr>
            <w:r>
              <w:rPr>
                <w:rStyle w:val="24"/>
              </w:rPr>
              <w:t>муниципального контроля</w:t>
            </w:r>
            <w:r>
              <w:rPr>
                <w:rStyle w:val="24"/>
              </w:rPr>
              <w:t xml:space="preserve"> в соответствии с должностной инструкцией</w:t>
            </w:r>
          </w:p>
        </w:tc>
      </w:tr>
    </w:tbl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  <w:sectPr w:rsidR="00212AF7">
          <w:type w:val="continuous"/>
          <w:pgSz w:w="16840" w:h="11900" w:orient="landscape"/>
          <w:pgMar w:top="1609" w:right="560" w:bottom="977" w:left="1383" w:header="0" w:footer="3" w:gutter="0"/>
          <w:cols w:space="720"/>
          <w:docGrid w:linePitch="360"/>
        </w:sectPr>
      </w:pPr>
    </w:p>
    <w:p w:rsidR="00212AF7" w:rsidRDefault="000A1890">
      <w:pPr>
        <w:pStyle w:val="12"/>
        <w:keepNext/>
        <w:keepLines/>
        <w:shd w:val="clear" w:color="auto" w:fill="auto"/>
        <w:spacing w:before="0" w:line="266" w:lineRule="exact"/>
        <w:ind w:left="1200"/>
        <w:jc w:val="left"/>
      </w:pPr>
      <w:bookmarkStart w:id="5" w:name="bookmark4"/>
      <w:r>
        <w:lastRenderedPageBreak/>
        <w:t>Раздел 4. Показатели результативности и эффективности программы</w:t>
      </w:r>
      <w:bookmarkEnd w:id="5"/>
    </w:p>
    <w:p w:rsidR="00212AF7" w:rsidRDefault="000A1890">
      <w:pPr>
        <w:pStyle w:val="60"/>
        <w:shd w:val="clear" w:color="auto" w:fill="auto"/>
        <w:spacing w:after="274" w:line="266" w:lineRule="exact"/>
        <w:ind w:left="40"/>
      </w:pPr>
      <w:r>
        <w:t>профилактики</w:t>
      </w:r>
    </w:p>
    <w:p w:rsidR="00212AF7" w:rsidRDefault="000A1890">
      <w:pPr>
        <w:pStyle w:val="210"/>
        <w:shd w:val="clear" w:color="auto" w:fill="auto"/>
        <w:spacing w:before="0"/>
        <w:ind w:firstLine="740"/>
      </w:pPr>
      <w:r>
        <w:t xml:space="preserve">Результатом реализации Программы профилактики является предупреждение нарушений обязательных требований, </w:t>
      </w:r>
      <w:r>
        <w:t>соблюдение которых оценивается при осуществлении муниципального контроля.</w:t>
      </w:r>
    </w:p>
    <w:p w:rsidR="00212AF7" w:rsidRDefault="000A1890">
      <w:pPr>
        <w:pStyle w:val="210"/>
        <w:shd w:val="clear" w:color="auto" w:fill="auto"/>
        <w:spacing w:before="0"/>
        <w:ind w:firstLine="740"/>
      </w:pPr>
      <w:r>
        <w:t>Эффективность Программы профилактики оценивается по отчётным показателям. Отчётные показатели отражаются в Программе профилактики на плановый период по итогам календарного года.</w:t>
      </w:r>
    </w:p>
    <w:p w:rsidR="00212AF7" w:rsidRDefault="000A1890">
      <w:pPr>
        <w:pStyle w:val="210"/>
        <w:shd w:val="clear" w:color="auto" w:fill="auto"/>
        <w:spacing w:before="0"/>
        <w:ind w:firstLine="740"/>
      </w:pPr>
      <w:r>
        <w:t>Программа профилактики считается эффективной в случае, если все мероприятия, запланированные на отчётный год, выполнены в полном объёме. Если реализация Программы профилактики не отвечает вышеуказанному критерию, уровень эффективности её реализации признае</w:t>
      </w:r>
      <w:r>
        <w:t>тся неудовлетворительным.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8859"/>
      </w:tblGrid>
      <w:tr w:rsidR="00212AF7">
        <w:trPr>
          <w:trHeight w:hRule="exact" w:val="6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:rsidR="00212AF7" w:rsidRDefault="000A1890">
            <w:pPr>
              <w:pStyle w:val="210"/>
              <w:shd w:val="clear" w:color="auto" w:fill="auto"/>
              <w:spacing w:before="0" w:line="222" w:lineRule="exact"/>
              <w:ind w:left="240"/>
              <w:jc w:val="left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Наименование показателя</w:t>
            </w:r>
          </w:p>
        </w:tc>
      </w:tr>
      <w:tr w:rsidR="00212AF7">
        <w:trPr>
          <w:trHeight w:hRule="exact" w:val="131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78" w:lineRule="exact"/>
              <w:ind w:left="65" w:right="72"/>
            </w:pPr>
            <w:r>
              <w:rPr>
                <w:rStyle w:val="24"/>
              </w:rPr>
              <w:t xml:space="preserve"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</w:t>
            </w:r>
            <w:r>
              <w:rPr>
                <w:rStyle w:val="24"/>
              </w:rPr>
              <w:t>контроле (надзоре) и муниципальном контроле в Российской Федерации»</w:t>
            </w:r>
          </w:p>
        </w:tc>
      </w:tr>
      <w:tr w:rsidR="00212AF7">
        <w:trPr>
          <w:trHeight w:hRule="exact" w:val="7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tabs>
                <w:tab w:val="left" w:pos="2462"/>
                <w:tab w:val="left" w:pos="4646"/>
                <w:tab w:val="left" w:pos="5477"/>
                <w:tab w:val="left" w:pos="6058"/>
                <w:tab w:val="left" w:pos="6758"/>
              </w:tabs>
              <w:spacing w:before="0"/>
              <w:ind w:left="65" w:right="72"/>
            </w:pPr>
            <w:r>
              <w:rPr>
                <w:rStyle w:val="24"/>
              </w:rPr>
              <w:t>Удовлетворённость</w:t>
            </w:r>
            <w:r>
              <w:rPr>
                <w:rStyle w:val="24"/>
              </w:rPr>
              <w:tab/>
              <w:t>контролируемых</w:t>
            </w:r>
            <w:r>
              <w:rPr>
                <w:rStyle w:val="24"/>
              </w:rPr>
              <w:tab/>
              <w:t>лиц</w:t>
            </w:r>
            <w:r>
              <w:rPr>
                <w:rStyle w:val="24"/>
              </w:rPr>
              <w:tab/>
              <w:t>и</w:t>
            </w:r>
            <w:r>
              <w:rPr>
                <w:rStyle w:val="24"/>
              </w:rPr>
              <w:tab/>
              <w:t>их</w:t>
            </w:r>
            <w:r>
              <w:rPr>
                <w:rStyle w:val="24"/>
              </w:rPr>
              <w:tab/>
              <w:t>представителями</w:t>
            </w:r>
          </w:p>
          <w:p w:rsidR="00212AF7" w:rsidRDefault="000A1890">
            <w:pPr>
              <w:pStyle w:val="210"/>
              <w:shd w:val="clear" w:color="auto" w:fill="auto"/>
              <w:spacing w:before="0"/>
              <w:ind w:left="65" w:right="72"/>
            </w:pPr>
            <w:r>
              <w:rPr>
                <w:rStyle w:val="24"/>
              </w:rPr>
              <w:t>консультированием контрольного (надзорного) органа</w:t>
            </w:r>
          </w:p>
        </w:tc>
      </w:tr>
      <w:tr w:rsidR="00212AF7">
        <w:trPr>
          <w:trHeight w:hRule="exact" w:val="7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AF7" w:rsidRDefault="000A1890">
            <w:pPr>
              <w:pStyle w:val="210"/>
              <w:shd w:val="clear" w:color="auto" w:fill="auto"/>
              <w:spacing w:before="0" w:line="278" w:lineRule="exact"/>
              <w:ind w:left="65" w:right="72"/>
            </w:pPr>
            <w:r>
              <w:rPr>
                <w:rStyle w:val="24"/>
              </w:rPr>
              <w:t xml:space="preserve">Обоснованность направления контролируемым лицам предостережений о </w:t>
            </w:r>
            <w:r>
              <w:rPr>
                <w:rStyle w:val="24"/>
              </w:rPr>
              <w:t>недопустимости нарушения обязательных требований</w:t>
            </w:r>
          </w:p>
        </w:tc>
      </w:tr>
      <w:tr w:rsidR="00212AF7">
        <w:trPr>
          <w:trHeight w:hRule="exact" w:val="132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ind w:left="24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/>
              <w:ind w:left="65" w:right="72"/>
            </w:pPr>
            <w:r>
              <w:rPr>
                <w:rStyle w:val="24"/>
              </w:rPr>
              <w:t xml:space="preserve"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</w:t>
            </w:r>
            <w:r>
              <w:rPr>
                <w:rStyle w:val="24"/>
              </w:rPr>
              <w:t>системе обязательных требований</w:t>
            </w:r>
          </w:p>
        </w:tc>
      </w:tr>
    </w:tbl>
    <w:p w:rsidR="00212AF7" w:rsidRDefault="000A1890">
      <w:pPr>
        <w:pStyle w:val="13"/>
        <w:shd w:val="clear" w:color="auto" w:fill="auto"/>
      </w:pPr>
      <w:r>
        <w:t xml:space="preserve">Оценка эффективности реализации программы по итогам года осуществляется </w:t>
      </w:r>
      <w:proofErr w:type="gramStart"/>
      <w:r>
        <w:t>по</w:t>
      </w:r>
      <w:proofErr w:type="gramEnd"/>
    </w:p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</w:pPr>
    </w:p>
    <w:p w:rsidR="00212AF7" w:rsidRDefault="000A1890">
      <w:pPr>
        <w:pStyle w:val="13"/>
        <w:shd w:val="clear" w:color="auto" w:fill="auto"/>
      </w:pPr>
      <w:r>
        <w:rPr>
          <w:rStyle w:val="a5"/>
          <w:u w:val="none"/>
        </w:rPr>
        <w:t>следующим показателям: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0"/>
        <w:gridCol w:w="2619"/>
      </w:tblGrid>
      <w:tr w:rsidR="00212AF7">
        <w:trPr>
          <w:trHeight w:hRule="exact" w:val="67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ind w:left="240"/>
              <w:jc w:val="left"/>
            </w:pPr>
            <w:r>
              <w:rPr>
                <w:rStyle w:val="210pt"/>
              </w:rPr>
              <w:t>№</w:t>
            </w:r>
          </w:p>
          <w:p w:rsidR="00212AF7" w:rsidRDefault="000A1890">
            <w:pPr>
              <w:pStyle w:val="210"/>
              <w:shd w:val="clear" w:color="auto" w:fill="auto"/>
              <w:spacing w:before="0" w:line="222" w:lineRule="exact"/>
              <w:ind w:left="240"/>
              <w:jc w:val="left"/>
            </w:pPr>
            <w:proofErr w:type="gramStart"/>
            <w:r>
              <w:rPr>
                <w:rStyle w:val="210pt"/>
              </w:rPr>
              <w:t>п</w:t>
            </w:r>
            <w:proofErr w:type="gramEnd"/>
            <w:r>
              <w:rPr>
                <w:rStyle w:val="210pt"/>
              </w:rPr>
              <w:t>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22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Величина</w:t>
            </w:r>
          </w:p>
        </w:tc>
      </w:tr>
      <w:tr w:rsidR="00212AF7">
        <w:trPr>
          <w:trHeight w:hRule="exact" w:val="15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/>
              <w:ind w:left="65" w:right="66"/>
            </w:pPr>
            <w:r>
              <w:rPr>
                <w:rStyle w:val="24"/>
              </w:rPr>
              <w:t xml:space="preserve">Полнота информации, размещённой на официальном сайте контрольного органа в сети </w:t>
            </w:r>
            <w:r>
              <w:rPr>
                <w:rStyle w:val="24"/>
              </w:rPr>
              <w:t>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100 %</w:t>
            </w:r>
          </w:p>
        </w:tc>
      </w:tr>
      <w:tr w:rsidR="00212AF7">
        <w:trPr>
          <w:trHeight w:hRule="exact" w:val="10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78" w:lineRule="exact"/>
              <w:ind w:left="65" w:right="66"/>
            </w:pPr>
            <w:r>
              <w:rPr>
                <w:rStyle w:val="24"/>
              </w:rPr>
              <w:t xml:space="preserve">Удовлетворённость контролируемых лиц и их представителями </w:t>
            </w:r>
            <w:r>
              <w:rPr>
                <w:rStyle w:val="24"/>
              </w:rPr>
              <w:t>консультированием контрольного (надзорного) органа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/>
              <w:ind w:left="440"/>
              <w:jc w:val="center"/>
            </w:pPr>
            <w:r>
              <w:rPr>
                <w:rStyle w:val="24"/>
              </w:rPr>
              <w:t xml:space="preserve">100 % от числа </w:t>
            </w:r>
            <w:proofErr w:type="gramStart"/>
            <w:r>
              <w:rPr>
                <w:rStyle w:val="24"/>
              </w:rPr>
              <w:t>обратившихся</w:t>
            </w:r>
            <w:proofErr w:type="gramEnd"/>
          </w:p>
        </w:tc>
      </w:tr>
      <w:tr w:rsidR="00212AF7">
        <w:trPr>
          <w:trHeight w:hRule="exact" w:val="10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/>
              <w:ind w:left="65" w:right="66"/>
            </w:pPr>
            <w:r>
              <w:rPr>
                <w:rStyle w:val="24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100 %</w:t>
            </w:r>
          </w:p>
        </w:tc>
      </w:tr>
      <w:tr w:rsidR="00212AF7">
        <w:trPr>
          <w:trHeight w:hRule="exact" w:val="160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/>
              <w:ind w:left="65" w:right="66"/>
            </w:pPr>
            <w:r>
              <w:rPr>
                <w:rStyle w:val="24"/>
              </w:rPr>
              <w:t xml:space="preserve">Повышение уровня правовой грамотности </w:t>
            </w:r>
            <w:r>
              <w:rPr>
                <w:rStyle w:val="24"/>
              </w:rPr>
              <w:t>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100%</w:t>
            </w:r>
          </w:p>
        </w:tc>
      </w:tr>
    </w:tbl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</w:pPr>
    </w:p>
    <w:p w:rsidR="00212AF7" w:rsidRDefault="00212AF7">
      <w:pPr>
        <w:pStyle w:val="13"/>
        <w:shd w:val="clear" w:color="auto" w:fill="auto"/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line="283" w:lineRule="exact"/>
      </w:pPr>
    </w:p>
    <w:p w:rsidR="00212AF7" w:rsidRDefault="000A1890">
      <w:pPr>
        <w:pStyle w:val="13"/>
        <w:shd w:val="clear" w:color="auto" w:fill="auto"/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line="283" w:lineRule="exact"/>
      </w:pPr>
      <w:r>
        <w:t xml:space="preserve">Для оценки эффективности и результативности программы используются </w:t>
      </w:r>
      <w:r>
        <w:rPr>
          <w:rStyle w:val="a5"/>
          <w:u w:val="none"/>
        </w:rPr>
        <w:t>следующие показатели:</w:t>
      </w:r>
    </w:p>
    <w:p w:rsidR="00212AF7" w:rsidRDefault="00212AF7">
      <w:pPr>
        <w:pStyle w:val="13"/>
        <w:shd w:val="clear" w:color="auto" w:fill="auto"/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line="283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72"/>
        <w:gridCol w:w="1800"/>
        <w:gridCol w:w="1642"/>
        <w:gridCol w:w="2064"/>
      </w:tblGrid>
      <w:tr w:rsidR="00212AF7">
        <w:trPr>
          <w:trHeight w:hRule="exact" w:val="2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Показатель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50% и менее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51-75%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76-99%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100% и более</w:t>
            </w:r>
          </w:p>
        </w:tc>
      </w:tr>
      <w:tr w:rsidR="00212AF7">
        <w:trPr>
          <w:trHeight w:hRule="exact" w:val="2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Эффект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Недопустимый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Низкий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Плановый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F7" w:rsidRDefault="000A1890">
            <w:pPr>
              <w:pStyle w:val="210"/>
              <w:shd w:val="clear" w:color="auto" w:fill="auto"/>
              <w:spacing w:before="0" w:line="244" w:lineRule="exact"/>
              <w:jc w:val="center"/>
            </w:pPr>
            <w:r>
              <w:rPr>
                <w:rStyle w:val="24"/>
              </w:rPr>
              <w:t>Эффективный</w:t>
            </w:r>
          </w:p>
        </w:tc>
      </w:tr>
    </w:tbl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</w:pPr>
    </w:p>
    <w:p w:rsidR="00212AF7" w:rsidRDefault="00212AF7">
      <w:pPr>
        <w:rPr>
          <w:sz w:val="2"/>
          <w:szCs w:val="2"/>
        </w:rPr>
      </w:pPr>
    </w:p>
    <w:sectPr w:rsidR="00212AF7">
      <w:pgSz w:w="11900" w:h="16840"/>
      <w:pgMar w:top="842" w:right="560" w:bottom="851" w:left="165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F7" w:rsidRDefault="00212AF7"/>
  </w:endnote>
  <w:endnote w:type="continuationSeparator" w:id="0">
    <w:p w:rsidR="00212AF7" w:rsidRDefault="00212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F7" w:rsidRDefault="00212AF7"/>
  </w:footnote>
  <w:footnote w:type="continuationSeparator" w:id="0">
    <w:p w:rsidR="00212AF7" w:rsidRDefault="00212A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AF5"/>
    <w:multiLevelType w:val="multilevel"/>
    <w:tmpl w:val="10E84AF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750B3"/>
    <w:multiLevelType w:val="multilevel"/>
    <w:tmpl w:val="1BC750B3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51368"/>
    <w:multiLevelType w:val="multilevel"/>
    <w:tmpl w:val="43D51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14B46"/>
    <w:multiLevelType w:val="multilevel"/>
    <w:tmpl w:val="78314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F0441"/>
    <w:multiLevelType w:val="multilevel"/>
    <w:tmpl w:val="786F0441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2"/>
  </w:compat>
  <w:rsids>
    <w:rsidRoot w:val="008429BC"/>
    <w:rsid w:val="000674E6"/>
    <w:rsid w:val="000A1890"/>
    <w:rsid w:val="000D2F8A"/>
    <w:rsid w:val="00207853"/>
    <w:rsid w:val="00212AF7"/>
    <w:rsid w:val="00395F77"/>
    <w:rsid w:val="00410334"/>
    <w:rsid w:val="00483A79"/>
    <w:rsid w:val="004F799A"/>
    <w:rsid w:val="00572E1D"/>
    <w:rsid w:val="005D770D"/>
    <w:rsid w:val="005E62D5"/>
    <w:rsid w:val="006A7D9F"/>
    <w:rsid w:val="006E708A"/>
    <w:rsid w:val="007C0776"/>
    <w:rsid w:val="007C717F"/>
    <w:rsid w:val="008429BC"/>
    <w:rsid w:val="00896C95"/>
    <w:rsid w:val="008B4685"/>
    <w:rsid w:val="009307AD"/>
    <w:rsid w:val="00AA54DF"/>
    <w:rsid w:val="00AB0375"/>
    <w:rsid w:val="00AC747F"/>
    <w:rsid w:val="00B046D7"/>
    <w:rsid w:val="00BB2560"/>
    <w:rsid w:val="00BF2AD7"/>
    <w:rsid w:val="00C041CB"/>
    <w:rsid w:val="00C455C0"/>
    <w:rsid w:val="00C75268"/>
    <w:rsid w:val="00CE743A"/>
    <w:rsid w:val="00DA4674"/>
    <w:rsid w:val="00E64BF8"/>
    <w:rsid w:val="00F6288D"/>
    <w:rsid w:val="00F65847"/>
    <w:rsid w:val="00F92056"/>
    <w:rsid w:val="00FB327E"/>
    <w:rsid w:val="083D1896"/>
    <w:rsid w:val="0A116BBB"/>
    <w:rsid w:val="16B92809"/>
    <w:rsid w:val="17E51CDA"/>
    <w:rsid w:val="1E824C1C"/>
    <w:rsid w:val="2FAC75B9"/>
    <w:rsid w:val="312D0CB5"/>
    <w:rsid w:val="5461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Exact">
    <w:name w:val="Основной текст (3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after="960" w:line="23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before="96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link w:val="21"/>
    <w:qFormat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2">
    <w:name w:val="Подпись к таблице (2)_"/>
    <w:basedOn w:val="a0"/>
    <w:link w:val="23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23">
    <w:name w:val="Подпись к таблице (2)"/>
    <w:basedOn w:val="a"/>
    <w:link w:val="22"/>
    <w:qFormat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0pt">
    <w:name w:val="Основной текст (2) + 10 pt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13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13">
    <w:name w:val="Подпись к таблице1"/>
    <w:basedOn w:val="a"/>
    <w:link w:val="a4"/>
    <w:qFormat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Подпись к таблице"/>
    <w:basedOn w:val="a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qFormat/>
    <w:locked/>
    <w:rPr>
      <w:rFonts w:ascii="Arial" w:eastAsia="Calibri" w:hAnsi="Arial" w:cs="Arial"/>
      <w:sz w:val="26"/>
      <w:szCs w:val="26"/>
      <w:lang w:bidi="ar-SA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spacing0">
    <w:name w:val="msonospacing"/>
    <w:pPr>
      <w:widowControl w:val="0"/>
    </w:pPr>
    <w:rPr>
      <w:rFonts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2023-01-24T22:28:00Z</cp:lastPrinted>
  <dcterms:created xsi:type="dcterms:W3CDTF">2021-12-24T02:19:00Z</dcterms:created>
  <dcterms:modified xsi:type="dcterms:W3CDTF">2024-10-28T03:11:00Z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4C42D99BEB7D4098B0DC3DAB86DEBBF6</vt:lpwstr>
  </property>
</Properties>
</file>