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466A" w14:textId="77777777" w:rsidR="00450ADE" w:rsidRPr="00450ADE" w:rsidRDefault="00450ADE" w:rsidP="00450ADE">
      <w:pPr>
        <w:widowControl w:val="0"/>
        <w:tabs>
          <w:tab w:val="left" w:pos="6521"/>
        </w:tabs>
        <w:ind w:left="5245" w:right="-2" w:firstLine="2977"/>
        <w:jc w:val="both"/>
        <w:rPr>
          <w:rFonts w:ascii="Times New Roman" w:eastAsia="Times New Roman" w:hAnsi="Times New Roman" w:cs="Times New Roman"/>
          <w:b/>
          <w:sz w:val="24"/>
          <w:szCs w:val="24"/>
          <w:lang w:eastAsia="ru-RU"/>
        </w:rPr>
      </w:pPr>
      <w:bookmarkStart w:id="0" w:name="_Toc151536994"/>
      <w:r w:rsidRPr="00450ADE">
        <w:rPr>
          <w:rFonts w:ascii="Times New Roman" w:eastAsia="Times New Roman" w:hAnsi="Times New Roman" w:cs="Times New Roman"/>
          <w:b/>
          <w:sz w:val="24"/>
          <w:szCs w:val="24"/>
          <w:lang w:eastAsia="ru-RU"/>
        </w:rPr>
        <w:t>ПРОЕКТ</w:t>
      </w:r>
    </w:p>
    <w:p w14:paraId="51E8ACA0" w14:textId="48C2DAD7" w:rsidR="00FC5786" w:rsidRDefault="00FC5786" w:rsidP="00FC5786">
      <w:pPr>
        <w:widowControl w:val="0"/>
        <w:tabs>
          <w:tab w:val="left" w:pos="6521"/>
        </w:tabs>
        <w:ind w:left="5245" w:right="-2"/>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Приложение к Решению Собрания депутатов </w:t>
      </w:r>
      <w:proofErr w:type="spellStart"/>
      <w:r>
        <w:rPr>
          <w:rFonts w:ascii="Times New Roman" w:eastAsia="Times New Roman" w:hAnsi="Times New Roman" w:cs="Times New Roman"/>
          <w:bCs/>
          <w:sz w:val="24"/>
          <w:szCs w:val="24"/>
          <w:lang w:eastAsia="ru-RU"/>
        </w:rPr>
        <w:t>Начикинского</w:t>
      </w:r>
      <w:proofErr w:type="spellEnd"/>
      <w:r>
        <w:rPr>
          <w:rFonts w:ascii="Times New Roman" w:eastAsia="Times New Roman" w:hAnsi="Times New Roman" w:cs="Times New Roman"/>
          <w:bCs/>
          <w:sz w:val="24"/>
          <w:szCs w:val="24"/>
          <w:lang w:eastAsia="ru-RU"/>
        </w:rPr>
        <w:t xml:space="preserve"> сельского поселения </w:t>
      </w:r>
      <w:r>
        <w:rPr>
          <w:rFonts w:ascii="Times New Roman" w:hAnsi="Times New Roman" w:cs="Times New Roman"/>
          <w:sz w:val="24"/>
          <w:szCs w:val="24"/>
        </w:rPr>
        <w:t>«Об утверждении местных нормативов градостроительного</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 xml:space="preserve">проектирования </w:t>
      </w:r>
      <w:proofErr w:type="spellStart"/>
      <w:r>
        <w:rPr>
          <w:rFonts w:ascii="Times New Roman" w:hAnsi="Times New Roman" w:cs="Times New Roman"/>
          <w:sz w:val="24"/>
          <w:szCs w:val="24"/>
        </w:rPr>
        <w:t>Начикинского</w:t>
      </w:r>
      <w:proofErr w:type="spellEnd"/>
      <w:r>
        <w:rPr>
          <w:rFonts w:ascii="Times New Roman" w:hAnsi="Times New Roman" w:cs="Times New Roman"/>
          <w:sz w:val="24"/>
          <w:szCs w:val="24"/>
        </w:rPr>
        <w:t xml:space="preserve"> сельского поселения»</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от __.__.2025г. №___</w:t>
      </w:r>
    </w:p>
    <w:p w14:paraId="44AFA31A" w14:textId="77777777" w:rsidR="00FC5786" w:rsidRDefault="00FC5786" w:rsidP="00450ADE">
      <w:pPr>
        <w:widowControl w:val="0"/>
        <w:tabs>
          <w:tab w:val="left" w:pos="6521"/>
        </w:tabs>
        <w:ind w:left="5245" w:right="-2"/>
        <w:jc w:val="center"/>
        <w:rPr>
          <w:rFonts w:ascii="Times New Roman" w:hAnsi="Times New Roman" w:cs="Times New Roman"/>
          <w:sz w:val="24"/>
          <w:szCs w:val="24"/>
        </w:rPr>
      </w:pPr>
    </w:p>
    <w:p w14:paraId="66335B47" w14:textId="651FC3CC" w:rsidR="00FC5786" w:rsidRDefault="00FC5786" w:rsidP="00450ADE">
      <w:pPr>
        <w:pStyle w:val="1"/>
        <w:jc w:val="center"/>
      </w:pPr>
      <w:r>
        <w:rPr>
          <w:lang w:val="en-US"/>
        </w:rPr>
        <w:t>I</w:t>
      </w:r>
      <w:r w:rsidR="00450ADE">
        <w:t>.</w:t>
      </w:r>
      <w:r w:rsidRPr="00FC5786">
        <w:t xml:space="preserve"> </w:t>
      </w:r>
      <w:r>
        <w:t>ОСНОВНАЯ ЧАСТЬ НОРМАТИВОВ ГРАДОСТРОИТЕЛЬНОГО ПРОЕКТИРОВАНИЯ НАЧИКИНСКОГО СЕЛЬСКОГО ПОСЕЛЕНИЯПОСЕЛЕНИЯ</w:t>
      </w:r>
      <w:bookmarkEnd w:id="0"/>
    </w:p>
    <w:p w14:paraId="5B4194DF" w14:textId="77777777" w:rsidR="00FC5786" w:rsidRDefault="00FC5786" w:rsidP="00FC5786">
      <w:pPr>
        <w:pStyle w:val="2"/>
        <w:ind w:left="360"/>
      </w:pPr>
      <w:bookmarkStart w:id="1" w:name="_Toc151536995"/>
      <w:r>
        <w:t>1 ОБЩИЕ ПОЛОЖЕНИЯ</w:t>
      </w:r>
      <w:bookmarkEnd w:id="1"/>
    </w:p>
    <w:p w14:paraId="7DF9264B" w14:textId="77777777" w:rsidR="00FC5786" w:rsidRDefault="00FC5786" w:rsidP="00FC5786">
      <w:pPr>
        <w:pStyle w:val="3"/>
      </w:pPr>
      <w:bookmarkStart w:id="2" w:name="_Toc151536996"/>
      <w:r>
        <w:t>ВВЕДЕНИЕ</w:t>
      </w:r>
      <w:bookmarkEnd w:id="2"/>
    </w:p>
    <w:p w14:paraId="5A3F120A" w14:textId="34EF307D" w:rsidR="00FC5786" w:rsidRDefault="00FC5786" w:rsidP="00FC5786">
      <w:pPr>
        <w:pStyle w:val="af1"/>
      </w:pPr>
      <w:r>
        <w:t xml:space="preserve">Местные нормативы градостроительного проектирования </w:t>
      </w:r>
      <w:proofErr w:type="spellStart"/>
      <w:r>
        <w:t>Начикинского</w:t>
      </w:r>
      <w:proofErr w:type="spellEnd"/>
      <w:r>
        <w:t xml:space="preserve"> сельского поселения (далее – МНГП) разработаны в соответствии с требованиями федерального законодательства (ст. 29.1-29.4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Pr>
          <w:rFonts w:eastAsia="Times New Roman"/>
          <w:szCs w:val="24"/>
        </w:rPr>
        <w:t xml:space="preserve">Приказом  Минэкономразвития России от 15.02.2021 № 71 «Об утверждении методических рекомендаций по подготовке нормативов градостроительного проектирования»; </w:t>
      </w:r>
      <w:r>
        <w:rPr>
          <w:rFonts w:eastAsia="Times New Roman"/>
          <w:szCs w:val="24"/>
          <w:lang w:bidi="ru-RU"/>
        </w:rPr>
        <w:t>Стратегией социально-экономического развития Камчатского края до 2035 года, утвержденной постановлением Правительства Камчатского края от 30.10.2023 № 541-П;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w:t>
      </w:r>
      <w:r>
        <w:t>.</w:t>
      </w:r>
    </w:p>
    <w:p w14:paraId="40A40125" w14:textId="77777777" w:rsidR="00FC5786" w:rsidRDefault="00FC5786" w:rsidP="00FC5786">
      <w:pPr>
        <w:pStyle w:val="af1"/>
      </w:pPr>
      <w:r>
        <w:t xml:space="preserve">Согласно п. 26, ст.1 Градостроительного Кодекса Российской Федерации (далее также </w:t>
      </w:r>
      <w:proofErr w:type="spellStart"/>
      <w:r>
        <w:t>ГрК</w:t>
      </w:r>
      <w:proofErr w:type="spellEnd"/>
      <w:r>
        <w:t xml:space="preserve"> РФ), -  нормативы градостроительного проектирования - совокупность расчетных показателей, установленных в соответствии с </w:t>
      </w:r>
      <w:proofErr w:type="spellStart"/>
      <w:r>
        <w:t>ГрК</w:t>
      </w:r>
      <w:proofErr w:type="spellEnd"/>
      <w: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t>ГрК</w:t>
      </w:r>
      <w:proofErr w:type="spellEnd"/>
      <w:r>
        <w:t xml:space="preserve"> РФ.</w:t>
      </w:r>
    </w:p>
    <w:p w14:paraId="6ECCB76A" w14:textId="77777777" w:rsidR="00FC5786" w:rsidRDefault="00FC5786" w:rsidP="00FC5786">
      <w:pPr>
        <w:pStyle w:val="af1"/>
      </w:pPr>
      <w:r>
        <w:t xml:space="preserve">МНГП сельского поселения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п.1 ч. 5 ст. 23 </w:t>
      </w:r>
      <w:proofErr w:type="spellStart"/>
      <w:r>
        <w:t>ГрК</w:t>
      </w:r>
      <w:proofErr w:type="spellEnd"/>
      <w:r>
        <w:t xml:space="preserve"> РФ и </w:t>
      </w:r>
      <w:r>
        <w:rPr>
          <w:bCs/>
        </w:rPr>
        <w:t xml:space="preserve">объектами в иных областях, связанных с решением вопросов местного значения поселения </w:t>
      </w:r>
      <w:r>
        <w:t xml:space="preserve">и расчетных показателей максимально допустимого уровня территориальной доступности таких объектов для населения </w:t>
      </w:r>
      <w:r>
        <w:rPr>
          <w:bCs/>
        </w:rPr>
        <w:t xml:space="preserve">поселения </w:t>
      </w:r>
      <w:r>
        <w:t xml:space="preserve">(в соответствии с п. 4 ст. 29.2 </w:t>
      </w:r>
      <w:proofErr w:type="spellStart"/>
      <w:r>
        <w:t>ГрК</w:t>
      </w:r>
      <w:proofErr w:type="spellEnd"/>
      <w:r>
        <w:t xml:space="preserve"> РФ).</w:t>
      </w:r>
    </w:p>
    <w:p w14:paraId="3EA54895" w14:textId="77777777" w:rsidR="00FC5786" w:rsidRDefault="00FC5786" w:rsidP="00FC5786">
      <w:pPr>
        <w:pStyle w:val="af1"/>
      </w:pPr>
      <w:r>
        <w:t>МНГП сельского поселения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поселения.</w:t>
      </w:r>
    </w:p>
    <w:p w14:paraId="65DE4555" w14:textId="77777777" w:rsidR="00FC5786" w:rsidRDefault="00FC5786" w:rsidP="00FC5786">
      <w:pPr>
        <w:pStyle w:val="af1"/>
      </w:pPr>
      <w:r>
        <w:t xml:space="preserve">МНГП сельского поселения направлены на реализацию основных положений </w:t>
      </w:r>
      <w:r>
        <w:rPr>
          <w:lang w:bidi="ru-RU"/>
        </w:rPr>
        <w:t>Стратегии социально-экономического развития Камчатского края до 2035 года, утвержденной постановлением Правительства Камчатского края от 30.10.2023 № 541-П</w:t>
      </w:r>
      <w:r>
        <w:t>, государственных программ Камчатского края, муниципальных программ поселения.</w:t>
      </w:r>
    </w:p>
    <w:p w14:paraId="1B16B97A" w14:textId="77777777" w:rsidR="00FC5786" w:rsidRDefault="00FC5786" w:rsidP="00FC5786">
      <w:pPr>
        <w:pStyle w:val="af1"/>
      </w:pPr>
      <w:r>
        <w:lastRenderedPageBreak/>
        <w:t xml:space="preserve">Согласно п. 5 ст. 29.2 </w:t>
      </w:r>
      <w:proofErr w:type="spellStart"/>
      <w:r>
        <w:t>ГрК</w:t>
      </w:r>
      <w:proofErr w:type="spellEnd"/>
      <w:r>
        <w:t xml:space="preserve"> РФ, нормативы градостроительного проектирования включают в себя:</w:t>
      </w:r>
    </w:p>
    <w:p w14:paraId="51D650DD" w14:textId="77777777" w:rsidR="00FC5786" w:rsidRDefault="00FC5786" w:rsidP="00FC5786">
      <w:pPr>
        <w:pStyle w:val="af1"/>
      </w:pPr>
      <w:r>
        <w:t xml:space="preserve">1) основную часть (расчетные показатели минимально допустимого уровня обеспеченности объектами, предусмотренными частями 1, 3 и 4 ст. 29.2 </w:t>
      </w:r>
      <w:proofErr w:type="spellStart"/>
      <w:r>
        <w:t>ГрК</w:t>
      </w:r>
      <w:proofErr w:type="spellEnd"/>
      <w:r>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14:paraId="25E91C6F" w14:textId="77777777" w:rsidR="00FC5786" w:rsidRDefault="00FC5786" w:rsidP="00FC5786">
      <w:pPr>
        <w:pStyle w:val="af1"/>
      </w:pPr>
      <w:r>
        <w:t>2) материалы по обоснованию расчетных показателей, содержащихся в основной части нормативов градостроительного проектирования;</w:t>
      </w:r>
    </w:p>
    <w:p w14:paraId="7AF4823F" w14:textId="77777777" w:rsidR="00FC5786" w:rsidRDefault="00FC5786" w:rsidP="00FC5786">
      <w:pPr>
        <w:pStyle w:val="af1"/>
      </w:pPr>
      <w:r>
        <w:t>3) правила и область применения расчетных показателей, содержащихся в основной части нормативов градостроительного проектирования.</w:t>
      </w:r>
    </w:p>
    <w:p w14:paraId="1135A65F" w14:textId="77777777" w:rsidR="00FC5786" w:rsidRDefault="00FC5786" w:rsidP="00FC5786">
      <w:pPr>
        <w:pStyle w:val="af1"/>
      </w:pPr>
    </w:p>
    <w:p w14:paraId="523C4B2D" w14:textId="77777777" w:rsidR="00FC5786" w:rsidRDefault="00FC5786" w:rsidP="00FC5786">
      <w:pPr>
        <w:pStyle w:val="af1"/>
      </w:pPr>
      <w:r>
        <w:t xml:space="preserve">МНГП разработаны на основании статистических и демографических данных с учетом административного статуса </w:t>
      </w:r>
      <w:r>
        <w:rPr>
          <w:bCs/>
        </w:rPr>
        <w:t>поселения</w:t>
      </w:r>
      <w:r>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r>
        <w:rPr>
          <w:bCs/>
        </w:rPr>
        <w:t>поселения</w:t>
      </w:r>
      <w:r>
        <w:t>, предложений органов местного самоуправления.</w:t>
      </w:r>
    </w:p>
    <w:p w14:paraId="6E1CCDD1" w14:textId="77777777" w:rsidR="00FC5786" w:rsidRDefault="00FC5786" w:rsidP="00FC5786">
      <w:pPr>
        <w:spacing w:after="0" w:line="240" w:lineRule="auto"/>
        <w:rPr>
          <w:rFonts w:ascii="Times New Roman" w:hAnsi="Times New Roman"/>
          <w:sz w:val="24"/>
          <w:lang w:eastAsia="ru-RU"/>
        </w:rPr>
        <w:sectPr w:rsidR="00FC5786" w:rsidSect="00450ADE">
          <w:pgSz w:w="11906" w:h="16838"/>
          <w:pgMar w:top="851" w:right="850" w:bottom="1134" w:left="1560" w:header="708" w:footer="708" w:gutter="0"/>
          <w:cols w:space="720"/>
        </w:sectPr>
      </w:pPr>
    </w:p>
    <w:p w14:paraId="6210CE46" w14:textId="77777777" w:rsidR="00FC5786" w:rsidRDefault="00FC5786" w:rsidP="00FC5786">
      <w:pPr>
        <w:pStyle w:val="3"/>
      </w:pPr>
      <w:bookmarkStart w:id="3" w:name="_Toc151536997"/>
      <w:r>
        <w:lastRenderedPageBreak/>
        <w:t>ТЕРМИНЫ И ОПРЕДЕЛЕНИЯ</w:t>
      </w:r>
      <w:bookmarkEnd w:id="3"/>
    </w:p>
    <w:p w14:paraId="39C63D4E" w14:textId="77777777" w:rsidR="00FC5786" w:rsidRDefault="00FC5786" w:rsidP="00FC5786">
      <w:pPr>
        <w:pStyle w:val="af1"/>
      </w:pPr>
      <w:r>
        <w:t xml:space="preserve">БАЗОВЫЕ ПОКАЗАТЕЛИ ОБЕСПЕЧЕННОСТИ ОБЪЕКТАМИ И УСЛУГАМИ НАСЕЛЕНИЯ ПОСЕЛЕНИЯ (далее – базовые показатели обеспеченности) - расчетные показатели минимально допустимого уровня обеспеченности объектами местного значения населения поселения. </w:t>
      </w:r>
    </w:p>
    <w:p w14:paraId="052AA611" w14:textId="77777777" w:rsidR="00FC5786" w:rsidRDefault="00FC5786" w:rsidP="00FC5786">
      <w:pPr>
        <w:autoSpaceDE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КОМПЛЕКСНОЕ</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РАЗВИТИЕ</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ТЕРРИТОРИЙ</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КРТ</w:t>
      </w:r>
      <w:r>
        <w:rPr>
          <w:rFonts w:ascii="Times New Roman" w:eastAsia="Times New Roman" w:hAnsi="Times New Roman" w:cs="Times New Roman"/>
          <w:sz w:val="24"/>
          <w:szCs w:val="24"/>
          <w:lang w:eastAsia="ru-RU"/>
        </w:rPr>
        <w:t>) – совокупность мероприятий, выполняемых в соответствии с утвержденной документацией по планировке </w:t>
      </w:r>
      <w:r>
        <w:rPr>
          <w:rFonts w:ascii="Times New Roman" w:eastAsia="Times New Roman" w:hAnsi="Times New Roman" w:cs="Times New Roman"/>
          <w:bCs/>
          <w:sz w:val="24"/>
          <w:szCs w:val="24"/>
          <w:lang w:eastAsia="ru-RU"/>
        </w:rPr>
        <w:t>территории</w:t>
      </w:r>
      <w:r>
        <w:rPr>
          <w:rFonts w:ascii="Times New Roman" w:eastAsia="Times New Roman" w:hAnsi="Times New Roman" w:cs="Times New Roman"/>
          <w:sz w:val="24"/>
          <w:szCs w:val="24"/>
          <w:lang w:eastAsia="ru-RU"/>
        </w:rPr>
        <w:t> и направленных на обновление среды жизнедеятельности и создание благоприятных условий проживания граждан, общественного пространства, обеспечения </w:t>
      </w:r>
      <w:r>
        <w:rPr>
          <w:rFonts w:ascii="Times New Roman" w:eastAsia="Times New Roman" w:hAnsi="Times New Roman" w:cs="Times New Roman"/>
          <w:bCs/>
          <w:sz w:val="24"/>
          <w:szCs w:val="24"/>
          <w:lang w:eastAsia="ru-RU"/>
        </w:rPr>
        <w:t>развития</w:t>
      </w:r>
      <w:r>
        <w:rPr>
          <w:rFonts w:ascii="Times New Roman" w:eastAsia="Times New Roman" w:hAnsi="Times New Roman" w:cs="Times New Roman"/>
          <w:sz w:val="24"/>
          <w:szCs w:val="24"/>
          <w:lang w:eastAsia="ru-RU"/>
        </w:rPr>
        <w:t> такой </w:t>
      </w:r>
      <w:r>
        <w:rPr>
          <w:rFonts w:ascii="Times New Roman" w:eastAsia="Times New Roman" w:hAnsi="Times New Roman" w:cs="Times New Roman"/>
          <w:bCs/>
          <w:sz w:val="24"/>
          <w:szCs w:val="24"/>
          <w:lang w:eastAsia="ru-RU"/>
        </w:rPr>
        <w:t>территории</w:t>
      </w:r>
      <w:r>
        <w:rPr>
          <w:rFonts w:ascii="Times New Roman" w:eastAsia="Times New Roman" w:hAnsi="Times New Roman" w:cs="Times New Roman"/>
          <w:sz w:val="24"/>
          <w:szCs w:val="24"/>
          <w:lang w:eastAsia="ru-RU"/>
        </w:rPr>
        <w:t> и ее благоустройства</w:t>
      </w:r>
    </w:p>
    <w:p w14:paraId="50318DA7" w14:textId="77777777" w:rsidR="00FC5786" w:rsidRDefault="00FC5786" w:rsidP="00FC5786">
      <w:pPr>
        <w:pStyle w:val="af1"/>
        <w:rPr>
          <w:rFonts w:cstheme="minorBidi"/>
        </w:rPr>
      </w:pPr>
      <w:r>
        <w:rPr>
          <w:bCs/>
        </w:rPr>
        <w:t>МАГИСТРАЛЬНЫЕ ИНЖЕНЕРНЫЕ СЕТИ</w:t>
      </w:r>
      <w:r>
        <w:t xml:space="preserve">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t>пересечек</w:t>
      </w:r>
      <w:proofErr w:type="spellEnd"/>
    </w:p>
    <w:p w14:paraId="18141158" w14:textId="77777777" w:rsidR="00FC5786" w:rsidRDefault="00FC5786" w:rsidP="00FC5786">
      <w:pPr>
        <w:pStyle w:val="af1"/>
        <w:rPr>
          <w:bCs/>
        </w:rPr>
      </w:pPr>
      <w:r>
        <w:rPr>
          <w:bCs/>
        </w:rPr>
        <w:t>МУНИЦИПАЛЬНОЕ ОБРАЗОВАНИЕ – городское или сельское поселение, муниципальный район, муниципальный округ, поселение, поселение с внутригородским делением, внутригородской район либо внутригородская территория города федерального значения</w:t>
      </w:r>
    </w:p>
    <w:p w14:paraId="54EA0FFE" w14:textId="77777777" w:rsidR="00FC5786" w:rsidRDefault="00FC5786" w:rsidP="00FC5786">
      <w:pPr>
        <w:pStyle w:val="af1"/>
      </w:pPr>
      <w:r>
        <w:t>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поселения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14:paraId="327477DD" w14:textId="77777777" w:rsidR="00FC5786" w:rsidRDefault="00FC5786" w:rsidP="00FC5786">
      <w:pPr>
        <w:pStyle w:val="af1"/>
      </w:pPr>
      <w: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поселения (п.20 ст.1 Градостроительного кодекса Российской Федерации). </w:t>
      </w:r>
    </w:p>
    <w:p w14:paraId="3927250A" w14:textId="77777777" w:rsidR="00FC5786" w:rsidRDefault="00FC5786" w:rsidP="00FC5786">
      <w:pPr>
        <w:autoSpaceDE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МЕСТНОГО САМОУПРАВЛЕНИЯ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2DC4BC9D" w14:textId="77777777" w:rsidR="00FC5786" w:rsidRDefault="00FC5786" w:rsidP="00FC5786">
      <w:pPr>
        <w:autoSpaceDE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ПАРКОВКА (ПАРКОВОЧНОЕ МЕСТО)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eastAsia="Times New Roman" w:hAnsi="Times New Roman" w:cs="Times New Roman"/>
          <w:sz w:val="24"/>
          <w:szCs w:val="24"/>
          <w:lang w:eastAsia="ru-RU"/>
        </w:rPr>
        <w:t>подэстакадных</w:t>
      </w:r>
      <w:proofErr w:type="spellEnd"/>
      <w:r>
        <w:rPr>
          <w:rFonts w:ascii="Times New Roman" w:eastAsia="Times New Roman" w:hAnsi="Times New Roman" w:cs="Times New Roman"/>
          <w:sz w:val="24"/>
          <w:szCs w:val="24"/>
          <w:lang w:eastAsia="ru-RU"/>
        </w:rPr>
        <w:t xml:space="preserve"> или </w:t>
      </w:r>
      <w:proofErr w:type="spellStart"/>
      <w:r>
        <w:rPr>
          <w:rFonts w:ascii="Times New Roman" w:eastAsia="Times New Roman" w:hAnsi="Times New Roman" w:cs="Times New Roman"/>
          <w:sz w:val="24"/>
          <w:szCs w:val="24"/>
          <w:lang w:eastAsia="ru-RU"/>
        </w:rPr>
        <w:t>подмостовых</w:t>
      </w:r>
      <w:proofErr w:type="spellEnd"/>
      <w:r>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F848D8D" w14:textId="77777777" w:rsidR="00FC5786" w:rsidRDefault="00FC5786" w:rsidP="00FC5786">
      <w:pPr>
        <w:pStyle w:val="af1"/>
        <w:rPr>
          <w:rFonts w:cstheme="minorBidi"/>
        </w:rPr>
      </w:pPr>
      <w: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w:t>
      </w:r>
      <w:r>
        <w:lastRenderedPageBreak/>
        <w:t>условиях стандартной для местности погоды лицом с нормальными физическими возможностями. Для целей МНГП поселения средняя скорость передвижения пешехода принимается равной 5 км/час.</w:t>
      </w:r>
    </w:p>
    <w:p w14:paraId="4B37551B" w14:textId="77777777" w:rsidR="00FC5786" w:rsidRDefault="00FC5786" w:rsidP="00FC5786">
      <w:pPr>
        <w:pStyle w:val="af1"/>
      </w:pPr>
      <w:r>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14:paraId="24C8C274" w14:textId="77777777" w:rsidR="00FC5786" w:rsidRDefault="00FC5786" w:rsidP="00FC5786">
      <w:pPr>
        <w:pStyle w:val="af1"/>
      </w:pPr>
      <w:r>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14:paraId="44D8A738" w14:textId="77777777" w:rsidR="00FC5786" w:rsidRDefault="00FC5786" w:rsidP="00FC5786">
      <w:pPr>
        <w:pStyle w:val="af1"/>
      </w:pPr>
      <w:r>
        <w:t>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14:paraId="4693E955" w14:textId="77777777" w:rsidR="00FC5786" w:rsidRDefault="00FC5786" w:rsidP="00FC5786">
      <w:pPr>
        <w:pStyle w:val="af1"/>
      </w:pPr>
      <w:r>
        <w:t>СОЦИАЛЬНОЕ ОБСЛУЖИВАНИЕ ГРАЖДАН - деятельность по предоставлению социальных услуг гражданам</w:t>
      </w:r>
    </w:p>
    <w:p w14:paraId="336B417D" w14:textId="77777777" w:rsidR="00FC5786" w:rsidRDefault="00FC5786" w:rsidP="00FC5786">
      <w:pPr>
        <w:pStyle w:val="ac"/>
        <w:ind w:firstLine="426"/>
        <w:rPr>
          <w:lang w:eastAsia="ru-RU"/>
        </w:rPr>
      </w:pPr>
      <w:r>
        <w:rPr>
          <w:rFonts w:ascii="Times New Roman" w:eastAsia="Times New Roman" w:hAnsi="Times New Roman" w:cs="Times New Roman"/>
          <w:bCs/>
          <w:sz w:val="24"/>
          <w:szCs w:val="24"/>
          <w:lang w:eastAsia="ru-RU"/>
        </w:rPr>
        <w:t>СТОЯНКА АВТОМОБИЛЕЙ</w:t>
      </w:r>
      <w:r>
        <w:rPr>
          <w:rFonts w:ascii="Times New Roman" w:eastAsia="Times New Roman" w:hAnsi="Times New Roman" w:cs="Times New Roman"/>
          <w:sz w:val="24"/>
          <w:szCs w:val="24"/>
          <w:lang w:eastAsia="ru-RU"/>
        </w:rPr>
        <w:t> – открытая площадка, предназначенная для хранения и (или) паркования автомобилей</w:t>
      </w:r>
    </w:p>
    <w:p w14:paraId="34BC298F" w14:textId="77777777" w:rsidR="00FC5786" w:rsidRDefault="00FC5786" w:rsidP="00FC5786">
      <w:pPr>
        <w:pStyle w:val="af1"/>
      </w:pPr>
      <w:r>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14:paraId="319321ED" w14:textId="77777777" w:rsidR="00FC5786" w:rsidRDefault="00FC5786" w:rsidP="00FC5786">
      <w:pPr>
        <w:pStyle w:val="af1"/>
      </w:pPr>
      <w:r>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14:paraId="748945CE" w14:textId="77777777" w:rsidR="00FC5786" w:rsidRDefault="00FC5786" w:rsidP="00FC5786">
      <w:pPr>
        <w:pStyle w:val="af1"/>
      </w:pPr>
      <w: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14:paraId="5147DF54" w14:textId="77777777" w:rsidR="00FC5786" w:rsidRDefault="00FC5786" w:rsidP="00FC5786">
      <w:pPr>
        <w:pStyle w:val="ac"/>
        <w:ind w:firstLine="426"/>
        <w:jc w:val="both"/>
        <w:rPr>
          <w:lang w:eastAsia="ru-RU"/>
        </w:rPr>
      </w:pPr>
      <w:r>
        <w:rPr>
          <w:rFonts w:ascii="Times New Roman" w:eastAsia="Times New Roman" w:hAnsi="Times New Roman" w:cs="Times New Roman"/>
          <w:bCs/>
          <w:sz w:val="24"/>
          <w:szCs w:val="24"/>
          <w:lang w:eastAsia="ru-RU"/>
        </w:rPr>
        <w:t>УЛИЧНО-ДОРОЖНАЯ СЕТЬ,</w:t>
      </w:r>
      <w:r>
        <w:rPr>
          <w:rFonts w:ascii="Times New Roman" w:eastAsia="Times New Roman" w:hAnsi="Times New Roman" w:cs="Times New Roman"/>
          <w:sz w:val="24"/>
          <w:szCs w:val="24"/>
          <w:lang w:eastAsia="ru-RU"/>
        </w:rPr>
        <w:t>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4D4F7E25" w14:textId="77777777" w:rsidR="00FC5786" w:rsidRDefault="00FC5786" w:rsidP="00FC5786">
      <w:pPr>
        <w:pStyle w:val="ac"/>
        <w:rPr>
          <w:lang w:eastAsia="ru-RU"/>
        </w:rPr>
      </w:pPr>
    </w:p>
    <w:p w14:paraId="7DA7291B" w14:textId="77777777" w:rsidR="00FC5786" w:rsidRDefault="00FC5786" w:rsidP="00FC5786">
      <w:pPr>
        <w:spacing w:after="0" w:line="240" w:lineRule="auto"/>
        <w:rPr>
          <w:lang w:eastAsia="ru-RU"/>
        </w:rPr>
        <w:sectPr w:rsidR="00FC5786">
          <w:pgSz w:w="11906" w:h="16838"/>
          <w:pgMar w:top="1134" w:right="850" w:bottom="1134" w:left="1701" w:header="708" w:footer="708" w:gutter="0"/>
          <w:cols w:space="720"/>
        </w:sectPr>
      </w:pPr>
    </w:p>
    <w:p w14:paraId="10E0DE95" w14:textId="77777777" w:rsidR="00FC5786" w:rsidRDefault="00FC5786" w:rsidP="00FC5786">
      <w:pPr>
        <w:pStyle w:val="3"/>
      </w:pPr>
      <w:bookmarkStart w:id="4" w:name="_Toc151536998"/>
      <w:r>
        <w:lastRenderedPageBreak/>
        <w:t>СОКРАЩЕНИЯ</w:t>
      </w:r>
      <w:bookmarkEnd w:id="4"/>
    </w:p>
    <w:p w14:paraId="1DC7B1A7" w14:textId="77777777" w:rsidR="00FC5786" w:rsidRDefault="00FC5786" w:rsidP="00FC5786">
      <w:pPr>
        <w:pStyle w:val="af1"/>
      </w:pPr>
      <w:r>
        <w:t>ЖКХ – жилищно-коммунальное хозяйство</w:t>
      </w:r>
    </w:p>
    <w:p w14:paraId="10F71E00" w14:textId="77777777" w:rsidR="00FC5786" w:rsidRDefault="00FC5786" w:rsidP="00FC5786">
      <w:pPr>
        <w:pStyle w:val="af1"/>
      </w:pPr>
      <w:proofErr w:type="spellStart"/>
      <w:r>
        <w:t>ГрК</w:t>
      </w:r>
      <w:proofErr w:type="spellEnd"/>
      <w:r>
        <w:t xml:space="preserve"> РФ – Градостроительный кодекс Российской Федерации</w:t>
      </w:r>
    </w:p>
    <w:p w14:paraId="7346A0AB" w14:textId="77777777" w:rsidR="00FC5786" w:rsidRDefault="00FC5786" w:rsidP="00FC5786">
      <w:pPr>
        <w:pStyle w:val="af1"/>
        <w:rPr>
          <w:spacing w:val="-6"/>
        </w:rPr>
      </w:pPr>
      <w:r>
        <w:rPr>
          <w:spacing w:val="-6"/>
        </w:rPr>
        <w:t>МНГП – местные нормативы градостроительного проектирования</w:t>
      </w:r>
    </w:p>
    <w:p w14:paraId="778EA293" w14:textId="77777777" w:rsidR="00FC5786" w:rsidRDefault="00FC5786" w:rsidP="00FC5786">
      <w:pPr>
        <w:pStyle w:val="af1"/>
        <w:rPr>
          <w:spacing w:val="-6"/>
        </w:rPr>
      </w:pPr>
      <w:r>
        <w:rPr>
          <w:spacing w:val="-6"/>
        </w:rPr>
        <w:t xml:space="preserve">ОМСУ – органы местного самоуправления </w:t>
      </w:r>
    </w:p>
    <w:p w14:paraId="35FFD551" w14:textId="77777777" w:rsidR="00FC5786" w:rsidRDefault="00FC5786" w:rsidP="00FC5786">
      <w:pPr>
        <w:pStyle w:val="af1"/>
        <w:rPr>
          <w:spacing w:val="-6"/>
        </w:rPr>
      </w:pPr>
      <w:r>
        <w:rPr>
          <w:spacing w:val="-6"/>
        </w:rPr>
        <w:t>РФ</w:t>
      </w:r>
      <w:r>
        <w:t xml:space="preserve"> – </w:t>
      </w:r>
      <w:r>
        <w:rPr>
          <w:spacing w:val="-6"/>
        </w:rPr>
        <w:t>Российская Федерация</w:t>
      </w:r>
    </w:p>
    <w:p w14:paraId="32A75E44" w14:textId="77777777" w:rsidR="00FC5786" w:rsidRDefault="00FC5786" w:rsidP="00FC5786">
      <w:pPr>
        <w:pStyle w:val="af1"/>
      </w:pPr>
      <w:r>
        <w:t>СНиП – строительные нормы и правила</w:t>
      </w:r>
    </w:p>
    <w:p w14:paraId="59D82860" w14:textId="77777777" w:rsidR="00FC5786" w:rsidRDefault="00FC5786" w:rsidP="00FC5786">
      <w:pPr>
        <w:pStyle w:val="af1"/>
      </w:pPr>
      <w:r>
        <w:t>СП – свод правил по проектированию и строительству</w:t>
      </w:r>
    </w:p>
    <w:p w14:paraId="5491C443" w14:textId="77777777" w:rsidR="00FC5786" w:rsidRDefault="00FC5786" w:rsidP="00FC5786">
      <w:pPr>
        <w:pStyle w:val="af1"/>
      </w:pPr>
      <w:r>
        <w:t>ТКО – твердые коммунальные отходы</w:t>
      </w:r>
    </w:p>
    <w:p w14:paraId="772332ED" w14:textId="77777777" w:rsidR="00FC5786" w:rsidRDefault="00FC5786" w:rsidP="00FC5786">
      <w:pPr>
        <w:pStyle w:val="af1"/>
      </w:pPr>
      <w:r>
        <w:t>УДС – улично-дорожная сеть</w:t>
      </w:r>
    </w:p>
    <w:p w14:paraId="1C65A037" w14:textId="77777777" w:rsidR="00FC5786" w:rsidRDefault="00FC5786" w:rsidP="00FC5786">
      <w:pPr>
        <w:pStyle w:val="af1"/>
        <w:rPr>
          <w:spacing w:val="-6"/>
        </w:rPr>
      </w:pPr>
      <w:r>
        <w:rPr>
          <w:spacing w:val="-6"/>
        </w:rPr>
        <w:t>ФЗ – федеральный закон</w:t>
      </w:r>
    </w:p>
    <w:p w14:paraId="01C02A09" w14:textId="77777777" w:rsidR="00FC5786" w:rsidRDefault="00FC5786" w:rsidP="00FC5786">
      <w:pPr>
        <w:pStyle w:val="af1"/>
        <w:rPr>
          <w:color w:val="000000"/>
          <w:spacing w:val="-4"/>
        </w:rPr>
      </w:pPr>
      <w:r>
        <w:rPr>
          <w:color w:val="000000"/>
          <w:spacing w:val="-4"/>
        </w:rPr>
        <w:t>в т.ч. – в том числе</w:t>
      </w:r>
    </w:p>
    <w:p w14:paraId="44195CC2" w14:textId="77777777" w:rsidR="00FC5786" w:rsidRDefault="00FC5786" w:rsidP="00FC5786">
      <w:pPr>
        <w:pStyle w:val="af1"/>
      </w:pPr>
      <w:r>
        <w:t>кв. м – квадратный метр</w:t>
      </w:r>
    </w:p>
    <w:p w14:paraId="1C084EE1" w14:textId="77777777" w:rsidR="00FC5786" w:rsidRDefault="00FC5786" w:rsidP="00FC5786">
      <w:pPr>
        <w:pStyle w:val="af1"/>
        <w:rPr>
          <w:color w:val="000000"/>
          <w:spacing w:val="-4"/>
        </w:rPr>
      </w:pPr>
      <w:r>
        <w:rPr>
          <w:color w:val="000000"/>
          <w:spacing w:val="-4"/>
        </w:rPr>
        <w:t>кВт/ч</w:t>
      </w:r>
      <w:r>
        <w:t xml:space="preserve"> – </w:t>
      </w:r>
      <w:r>
        <w:rPr>
          <w:color w:val="000000"/>
          <w:spacing w:val="-4"/>
        </w:rPr>
        <w:t>киловатт-час</w:t>
      </w:r>
    </w:p>
    <w:p w14:paraId="05C6D466" w14:textId="77777777" w:rsidR="00FC5786" w:rsidRDefault="00FC5786" w:rsidP="00FC5786">
      <w:pPr>
        <w:pStyle w:val="af1"/>
      </w:pPr>
      <w:r>
        <w:t>кг – килограмм</w:t>
      </w:r>
    </w:p>
    <w:p w14:paraId="37CF0B8C" w14:textId="77777777" w:rsidR="00FC5786" w:rsidRDefault="00FC5786" w:rsidP="00FC5786">
      <w:pPr>
        <w:pStyle w:val="af1"/>
      </w:pPr>
      <w:r>
        <w:t>кол-во – количество</w:t>
      </w:r>
    </w:p>
    <w:p w14:paraId="1CFAC012" w14:textId="77777777" w:rsidR="00FC5786" w:rsidRDefault="00FC5786" w:rsidP="00FC5786">
      <w:pPr>
        <w:pStyle w:val="af1"/>
      </w:pPr>
      <w:r>
        <w:t>куб. м – кубический метр</w:t>
      </w:r>
    </w:p>
    <w:p w14:paraId="5AA72D95" w14:textId="77777777" w:rsidR="00FC5786" w:rsidRDefault="00FC5786" w:rsidP="00FC5786">
      <w:pPr>
        <w:pStyle w:val="af1"/>
      </w:pPr>
      <w:r>
        <w:t>л – литр</w:t>
      </w:r>
    </w:p>
    <w:p w14:paraId="5A8C8C10" w14:textId="77777777" w:rsidR="00FC5786" w:rsidRDefault="00FC5786" w:rsidP="00FC5786">
      <w:pPr>
        <w:pStyle w:val="af1"/>
      </w:pPr>
      <w:r>
        <w:t>м - метр</w:t>
      </w:r>
    </w:p>
    <w:p w14:paraId="5CE620F8" w14:textId="77777777" w:rsidR="00FC5786" w:rsidRDefault="00FC5786" w:rsidP="00FC5786">
      <w:pPr>
        <w:pStyle w:val="af1"/>
      </w:pPr>
      <w:r>
        <w:t>мин. – минут</w:t>
      </w:r>
    </w:p>
    <w:p w14:paraId="038BBE29" w14:textId="77777777" w:rsidR="00FC5786" w:rsidRDefault="00FC5786" w:rsidP="00FC5786">
      <w:pPr>
        <w:pStyle w:val="af1"/>
      </w:pPr>
      <w:r>
        <w:t>н. п. – населённый пункт</w:t>
      </w:r>
    </w:p>
    <w:p w14:paraId="230AEC3C" w14:textId="77777777" w:rsidR="00FC5786" w:rsidRDefault="00FC5786" w:rsidP="00FC5786">
      <w:pPr>
        <w:pStyle w:val="af1"/>
      </w:pPr>
      <w:r>
        <w:t>п. – пункт</w:t>
      </w:r>
    </w:p>
    <w:p w14:paraId="75157C41" w14:textId="77777777" w:rsidR="00FC5786" w:rsidRDefault="00FC5786" w:rsidP="00FC5786">
      <w:pPr>
        <w:pStyle w:val="af1"/>
      </w:pPr>
      <w:r>
        <w:t>ст. – статья</w:t>
      </w:r>
    </w:p>
    <w:p w14:paraId="544CCE3C" w14:textId="77777777" w:rsidR="00FC5786" w:rsidRDefault="00FC5786" w:rsidP="00FC5786">
      <w:pPr>
        <w:pStyle w:val="af1"/>
      </w:pPr>
      <w:r>
        <w:t>ч. – часть</w:t>
      </w:r>
    </w:p>
    <w:p w14:paraId="2190C11F" w14:textId="77777777" w:rsidR="00FC5786" w:rsidRDefault="00FC5786" w:rsidP="00FC5786">
      <w:pPr>
        <w:pStyle w:val="af1"/>
      </w:pPr>
      <w:r>
        <w:t>чел. – человек</w:t>
      </w:r>
    </w:p>
    <w:p w14:paraId="494D7643" w14:textId="77777777" w:rsidR="00FC5786" w:rsidRDefault="00FC5786" w:rsidP="00FC5786">
      <w:pPr>
        <w:spacing w:after="0" w:line="240" w:lineRule="auto"/>
        <w:rPr>
          <w:rFonts w:ascii="Times New Roman" w:hAnsi="Times New Roman"/>
          <w:sz w:val="24"/>
          <w:lang w:eastAsia="ru-RU"/>
        </w:rPr>
        <w:sectPr w:rsidR="00FC5786">
          <w:pgSz w:w="11906" w:h="16838"/>
          <w:pgMar w:top="1134" w:right="850" w:bottom="1134" w:left="1701" w:header="708" w:footer="708" w:gutter="0"/>
          <w:cols w:space="720"/>
        </w:sectPr>
      </w:pPr>
    </w:p>
    <w:p w14:paraId="3BBEC46D" w14:textId="77777777" w:rsidR="00FC5786" w:rsidRDefault="00FC5786" w:rsidP="00FC5786">
      <w:pPr>
        <w:pStyle w:val="2"/>
      </w:pPr>
      <w:bookmarkStart w:id="5" w:name="_Toc151536999"/>
      <w:r>
        <w:lastRenderedPageBreak/>
        <w:t xml:space="preserve">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proofErr w:type="spellStart"/>
      <w:r>
        <w:t>Начикинского</w:t>
      </w:r>
      <w:proofErr w:type="spellEnd"/>
      <w:r>
        <w:t xml:space="preserve">  сельского поселения</w:t>
      </w:r>
      <w:bookmarkEnd w:id="5"/>
    </w:p>
    <w:p w14:paraId="20826C81" w14:textId="77777777" w:rsidR="00FC5786" w:rsidRDefault="00FC5786" w:rsidP="00FC5786">
      <w:pPr>
        <w:pStyle w:val="af1"/>
      </w:pPr>
      <w: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t>Начикинского</w:t>
      </w:r>
      <w:proofErr w:type="spellEnd"/>
      <w:r>
        <w:t xml:space="preserve"> сельского поселения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14:paraId="468961B6" w14:textId="77777777" w:rsidR="00FC5786" w:rsidRDefault="00FC5786" w:rsidP="00FC5786">
      <w:pPr>
        <w:pStyle w:val="af1"/>
      </w:pPr>
      <w:r>
        <w:t xml:space="preserve">Обоснование расчетных показателей, принятых в основной части МНГП приведено в части </w:t>
      </w:r>
      <w:r>
        <w:rPr>
          <w:lang w:val="en-US"/>
        </w:rPr>
        <w:t>II</w:t>
      </w:r>
      <w:r>
        <w:t xml:space="preserve"> настоящего документа.</w:t>
      </w:r>
    </w:p>
    <w:p w14:paraId="1F765C95" w14:textId="77777777" w:rsidR="00FC5786" w:rsidRDefault="00FC5786" w:rsidP="00FC5786">
      <w:pPr>
        <w:pStyle w:val="af1"/>
      </w:pPr>
    </w:p>
    <w:p w14:paraId="1ACA9553" w14:textId="77777777" w:rsidR="00FC5786" w:rsidRDefault="00FC5786" w:rsidP="00FC5786">
      <w:pPr>
        <w:pStyle w:val="3"/>
      </w:pPr>
      <w:bookmarkStart w:id="6" w:name="_Toc151537000"/>
      <w: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bookmarkEnd w:id="6"/>
    </w:p>
    <w:p w14:paraId="68CF58C8" w14:textId="77777777" w:rsidR="00FC5786" w:rsidRDefault="00FC5786" w:rsidP="00FC5786">
      <w:pPr>
        <w:pStyle w:val="af1"/>
        <w:rPr>
          <w:rFonts w:eastAsia="TimesNewRomanPSMT"/>
          <w:bCs/>
          <w:szCs w:val="24"/>
        </w:rPr>
      </w:pPr>
      <w:r>
        <w:rPr>
          <w:rFonts w:eastAsia="TimesNewRomanPSMT"/>
          <w:szCs w:val="24"/>
        </w:rPr>
        <w:t xml:space="preserve">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w:t>
      </w:r>
      <w:proofErr w:type="spellStart"/>
      <w:r>
        <w:rPr>
          <w:rFonts w:eastAsia="TimesNewRomanPSMT"/>
          <w:szCs w:val="24"/>
        </w:rPr>
        <w:t>Начикнского</w:t>
      </w:r>
      <w:proofErr w:type="spellEnd"/>
      <w:r>
        <w:rPr>
          <w:rFonts w:eastAsia="TimesNewRomanPSMT"/>
          <w:szCs w:val="24"/>
        </w:rPr>
        <w:t xml:space="preserve"> сельского </w:t>
      </w:r>
      <w:r>
        <w:rPr>
          <w:rFonts w:eastAsia="TimesNewRomanPSMT"/>
          <w:bCs/>
          <w:szCs w:val="24"/>
        </w:rPr>
        <w:t>поселения.</w:t>
      </w:r>
    </w:p>
    <w:p w14:paraId="758DE35E" w14:textId="77777777" w:rsidR="00FC5786" w:rsidRDefault="00FC5786" w:rsidP="00FC5786">
      <w:pPr>
        <w:pStyle w:val="af1"/>
        <w:rPr>
          <w:rFonts w:cstheme="minorBidi"/>
          <w:color w:val="FF0000"/>
        </w:rPr>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1-3.</w:t>
      </w:r>
    </w:p>
    <w:p w14:paraId="5F5890DF"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p>
    <w:p w14:paraId="63BAA170"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 Расчетные показатели для объектов в области автомобильных дорог местного значения</w:t>
      </w:r>
    </w:p>
    <w:tbl>
      <w:tblPr>
        <w:tblStyle w:val="af2"/>
        <w:tblW w:w="957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3"/>
        <w:gridCol w:w="1431"/>
        <w:gridCol w:w="1530"/>
        <w:gridCol w:w="1710"/>
        <w:gridCol w:w="1800"/>
        <w:gridCol w:w="1260"/>
        <w:gridCol w:w="1306"/>
      </w:tblGrid>
      <w:tr w:rsidR="00FC5786" w14:paraId="411C7359" w14:textId="77777777" w:rsidTr="00FC5786">
        <w:trPr>
          <w:tblHeader/>
        </w:trPr>
        <w:tc>
          <w:tcPr>
            <w:tcW w:w="534" w:type="dxa"/>
            <w:vMerge w:val="restart"/>
            <w:tcBorders>
              <w:top w:val="single" w:sz="12" w:space="0" w:color="auto"/>
              <w:left w:val="single" w:sz="12" w:space="0" w:color="auto"/>
              <w:bottom w:val="single" w:sz="4" w:space="0" w:color="auto"/>
              <w:right w:val="single" w:sz="4" w:space="0" w:color="auto"/>
            </w:tcBorders>
            <w:vAlign w:val="center"/>
            <w:hideMark/>
          </w:tcPr>
          <w:p w14:paraId="09D02B2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1213DBA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2961"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1EDF15ED"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Наименование </w:t>
            </w:r>
          </w:p>
          <w:p w14:paraId="6F58E0AA"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объекта</w:t>
            </w:r>
          </w:p>
        </w:tc>
        <w:tc>
          <w:tcPr>
            <w:tcW w:w="3510" w:type="dxa"/>
            <w:gridSpan w:val="2"/>
            <w:tcBorders>
              <w:top w:val="single" w:sz="12" w:space="0" w:color="auto"/>
              <w:left w:val="single" w:sz="4" w:space="0" w:color="auto"/>
              <w:bottom w:val="single" w:sz="4" w:space="0" w:color="auto"/>
              <w:right w:val="single" w:sz="4" w:space="0" w:color="auto"/>
            </w:tcBorders>
            <w:vAlign w:val="center"/>
            <w:hideMark/>
          </w:tcPr>
          <w:p w14:paraId="3FAFC31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54DCCBA2"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357CE41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c>
          <w:tcPr>
            <w:tcW w:w="2566" w:type="dxa"/>
            <w:gridSpan w:val="2"/>
            <w:tcBorders>
              <w:top w:val="single" w:sz="12" w:space="0" w:color="auto"/>
              <w:left w:val="single" w:sz="4" w:space="0" w:color="auto"/>
              <w:bottom w:val="single" w:sz="4" w:space="0" w:color="auto"/>
              <w:right w:val="single" w:sz="12" w:space="0" w:color="auto"/>
            </w:tcBorders>
            <w:vAlign w:val="center"/>
            <w:hideMark/>
          </w:tcPr>
          <w:p w14:paraId="1347F35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максимально </w:t>
            </w:r>
          </w:p>
          <w:p w14:paraId="4A4F436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5DD95E0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территориальной </w:t>
            </w:r>
          </w:p>
          <w:p w14:paraId="76F8C7F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доступности</w:t>
            </w:r>
          </w:p>
        </w:tc>
      </w:tr>
      <w:tr w:rsidR="00FC5786" w14:paraId="006D9867" w14:textId="77777777" w:rsidTr="00FC5786">
        <w:trPr>
          <w:trHeight w:val="513"/>
          <w:tblHeader/>
        </w:trPr>
        <w:tc>
          <w:tcPr>
            <w:tcW w:w="534" w:type="dxa"/>
            <w:vMerge/>
            <w:tcBorders>
              <w:top w:val="single" w:sz="12" w:space="0" w:color="auto"/>
              <w:left w:val="single" w:sz="12" w:space="0" w:color="auto"/>
              <w:bottom w:val="single" w:sz="4" w:space="0" w:color="auto"/>
              <w:right w:val="single" w:sz="4" w:space="0" w:color="auto"/>
            </w:tcBorders>
            <w:vAlign w:val="center"/>
            <w:hideMark/>
          </w:tcPr>
          <w:p w14:paraId="7B81F9B7" w14:textId="77777777" w:rsidR="00FC5786" w:rsidRDefault="00FC5786">
            <w:pPr>
              <w:spacing w:line="240" w:lineRule="auto"/>
              <w:rPr>
                <w:rFonts w:ascii="Times New Roman" w:eastAsia="Times New Roman" w:hAnsi="Times New Roman"/>
                <w:sz w:val="21"/>
                <w:szCs w:val="21"/>
                <w:lang w:eastAsia="ru-RU"/>
              </w:rPr>
            </w:pPr>
          </w:p>
        </w:tc>
        <w:tc>
          <w:tcPr>
            <w:tcW w:w="4491" w:type="dxa"/>
            <w:gridSpan w:val="2"/>
            <w:vMerge/>
            <w:tcBorders>
              <w:top w:val="single" w:sz="12" w:space="0" w:color="auto"/>
              <w:left w:val="single" w:sz="4" w:space="0" w:color="auto"/>
              <w:bottom w:val="single" w:sz="4" w:space="0" w:color="auto"/>
              <w:right w:val="single" w:sz="4" w:space="0" w:color="auto"/>
            </w:tcBorders>
            <w:vAlign w:val="center"/>
            <w:hideMark/>
          </w:tcPr>
          <w:p w14:paraId="4455E042" w14:textId="77777777" w:rsidR="00FC5786" w:rsidRDefault="00FC5786">
            <w:pPr>
              <w:spacing w:line="240" w:lineRule="auto"/>
              <w:rPr>
                <w:rFonts w:ascii="Times New Roman" w:eastAsia="Times New Roman" w:hAnsi="Times New Roman"/>
                <w:sz w:val="21"/>
                <w:szCs w:val="21"/>
                <w:lang w:eastAsia="ru-RU"/>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2D892AB4"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0238165C"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BE682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AEFB8F"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26F587CD"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306" w:type="dxa"/>
            <w:tcBorders>
              <w:top w:val="single" w:sz="4" w:space="0" w:color="auto"/>
              <w:left w:val="single" w:sz="4" w:space="0" w:color="auto"/>
              <w:bottom w:val="single" w:sz="4" w:space="0" w:color="auto"/>
              <w:right w:val="single" w:sz="12" w:space="0" w:color="auto"/>
            </w:tcBorders>
            <w:vAlign w:val="center"/>
            <w:hideMark/>
          </w:tcPr>
          <w:p w14:paraId="346777D9"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32F37FD9" w14:textId="77777777" w:rsidTr="00FC5786">
        <w:trPr>
          <w:trHeight w:val="893"/>
        </w:trPr>
        <w:tc>
          <w:tcPr>
            <w:tcW w:w="534" w:type="dxa"/>
            <w:tcBorders>
              <w:top w:val="single" w:sz="4" w:space="0" w:color="auto"/>
              <w:left w:val="single" w:sz="12" w:space="0" w:color="auto"/>
              <w:bottom w:val="single" w:sz="4" w:space="0" w:color="auto"/>
              <w:right w:val="single" w:sz="4" w:space="0" w:color="auto"/>
            </w:tcBorders>
            <w:vAlign w:val="center"/>
            <w:hideMark/>
          </w:tcPr>
          <w:p w14:paraId="077C4F5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2961" w:type="dxa"/>
            <w:gridSpan w:val="2"/>
            <w:tcBorders>
              <w:top w:val="single" w:sz="4" w:space="0" w:color="auto"/>
              <w:left w:val="single" w:sz="4" w:space="0" w:color="auto"/>
              <w:bottom w:val="single" w:sz="4" w:space="0" w:color="auto"/>
              <w:right w:val="single" w:sz="4" w:space="0" w:color="auto"/>
            </w:tcBorders>
            <w:hideMark/>
          </w:tcPr>
          <w:p w14:paraId="46FD28C8"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Автомобильные дороги местного значения</w:t>
            </w:r>
            <w:r>
              <w:rPr>
                <w:rFonts w:ascii="Times New Roman" w:eastAsia="Times New Roman" w:hAnsi="Times New Roman"/>
                <w:sz w:val="21"/>
                <w:szCs w:val="21"/>
                <w:vertAlign w:val="superscript"/>
                <w:lang w:eastAsia="ru-RU"/>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9125403"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Плотность УДС, </w:t>
            </w:r>
          </w:p>
          <w:p w14:paraId="4F2DE70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км/кв. км</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050622"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Устанавливается по согласованию с ОМСУ</w:t>
            </w:r>
          </w:p>
        </w:tc>
        <w:tc>
          <w:tcPr>
            <w:tcW w:w="2566" w:type="dxa"/>
            <w:gridSpan w:val="2"/>
            <w:tcBorders>
              <w:top w:val="single" w:sz="4" w:space="0" w:color="auto"/>
              <w:left w:val="single" w:sz="4" w:space="0" w:color="auto"/>
              <w:bottom w:val="single" w:sz="4" w:space="0" w:color="auto"/>
              <w:right w:val="single" w:sz="12" w:space="0" w:color="auto"/>
            </w:tcBorders>
            <w:vAlign w:val="center"/>
            <w:hideMark/>
          </w:tcPr>
          <w:p w14:paraId="6EC9133A"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 нормируется</w:t>
            </w:r>
          </w:p>
        </w:tc>
      </w:tr>
      <w:tr w:rsidR="00FC5786" w14:paraId="7207D05E" w14:textId="77777777" w:rsidTr="00FC5786">
        <w:trPr>
          <w:trHeight w:val="467"/>
        </w:trPr>
        <w:tc>
          <w:tcPr>
            <w:tcW w:w="534" w:type="dxa"/>
            <w:tcBorders>
              <w:top w:val="single" w:sz="4" w:space="0" w:color="auto"/>
              <w:left w:val="single" w:sz="12" w:space="0" w:color="auto"/>
              <w:bottom w:val="single" w:sz="4" w:space="0" w:color="auto"/>
              <w:right w:val="single" w:sz="4" w:space="0" w:color="auto"/>
            </w:tcBorders>
            <w:vAlign w:val="center"/>
            <w:hideMark/>
          </w:tcPr>
          <w:p w14:paraId="427C7156"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w:t>
            </w:r>
          </w:p>
        </w:tc>
        <w:tc>
          <w:tcPr>
            <w:tcW w:w="2961" w:type="dxa"/>
            <w:gridSpan w:val="2"/>
            <w:tcBorders>
              <w:top w:val="single" w:sz="4" w:space="0" w:color="auto"/>
              <w:left w:val="single" w:sz="4" w:space="0" w:color="auto"/>
              <w:bottom w:val="single" w:sz="4" w:space="0" w:color="auto"/>
              <w:right w:val="single" w:sz="4" w:space="0" w:color="auto"/>
            </w:tcBorders>
            <w:hideMark/>
          </w:tcPr>
          <w:p w14:paraId="3B14D15A"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Транспортно-пересадочный узел</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B02CC2" w14:textId="77777777" w:rsidR="00FC5786" w:rsidRDefault="00FC5786">
            <w:pPr>
              <w:spacing w:line="240" w:lineRule="auto"/>
              <w:ind w:left="-104" w:right="-105"/>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Кол-во объектов при аэродроме/</w:t>
            </w:r>
          </w:p>
          <w:p w14:paraId="09B1D7C3" w14:textId="77777777" w:rsidR="00FC5786" w:rsidRDefault="00FC5786">
            <w:pPr>
              <w:spacing w:line="240" w:lineRule="auto"/>
              <w:ind w:left="-104" w:right="-105"/>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морском порте при пассажиропотоке 5000 пасс./</w:t>
            </w:r>
            <w:proofErr w:type="spellStart"/>
            <w:r>
              <w:rPr>
                <w:rFonts w:ascii="Times New Roman" w:eastAsia="Times New Roman" w:hAnsi="Times New Roman"/>
                <w:sz w:val="21"/>
                <w:szCs w:val="21"/>
                <w:lang w:eastAsia="ru-RU"/>
              </w:rPr>
              <w:t>сут</w:t>
            </w:r>
            <w:proofErr w:type="spellEnd"/>
            <w:r>
              <w:rPr>
                <w:rFonts w:ascii="Times New Roman" w:eastAsia="Times New Roman" w:hAnsi="Times New Roman"/>
                <w:sz w:val="21"/>
                <w:szCs w:val="21"/>
                <w:lang w:eastAsia="ru-RU"/>
              </w:rPr>
              <w:t>. для городского транспорта</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AEF9A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75</w:t>
            </w:r>
          </w:p>
        </w:tc>
        <w:tc>
          <w:tcPr>
            <w:tcW w:w="2566" w:type="dxa"/>
            <w:gridSpan w:val="2"/>
            <w:tcBorders>
              <w:top w:val="single" w:sz="4" w:space="0" w:color="auto"/>
              <w:left w:val="single" w:sz="4" w:space="0" w:color="auto"/>
              <w:bottom w:val="single" w:sz="4" w:space="0" w:color="auto"/>
              <w:right w:val="single" w:sz="12" w:space="0" w:color="auto"/>
            </w:tcBorders>
            <w:vAlign w:val="center"/>
            <w:hideMark/>
          </w:tcPr>
          <w:p w14:paraId="01AD57A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 нормируется</w:t>
            </w:r>
          </w:p>
        </w:tc>
      </w:tr>
      <w:tr w:rsidR="00FC5786" w14:paraId="50ED1FE3" w14:textId="77777777" w:rsidTr="00FC5786">
        <w:trPr>
          <w:trHeight w:val="240"/>
        </w:trPr>
        <w:tc>
          <w:tcPr>
            <w:tcW w:w="534" w:type="dxa"/>
            <w:vMerge w:val="restart"/>
            <w:tcBorders>
              <w:top w:val="single" w:sz="4" w:space="0" w:color="auto"/>
              <w:left w:val="single" w:sz="12" w:space="0" w:color="auto"/>
              <w:bottom w:val="single" w:sz="12" w:space="0" w:color="auto"/>
              <w:right w:val="single" w:sz="4" w:space="0" w:color="auto"/>
            </w:tcBorders>
            <w:vAlign w:val="center"/>
            <w:hideMark/>
          </w:tcPr>
          <w:p w14:paraId="30D1A34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w:t>
            </w:r>
          </w:p>
        </w:tc>
        <w:tc>
          <w:tcPr>
            <w:tcW w:w="1431" w:type="dxa"/>
            <w:vMerge w:val="restart"/>
            <w:tcBorders>
              <w:top w:val="single" w:sz="4" w:space="0" w:color="auto"/>
              <w:left w:val="single" w:sz="4" w:space="0" w:color="auto"/>
              <w:bottom w:val="single" w:sz="12" w:space="0" w:color="auto"/>
              <w:right w:val="single" w:sz="4" w:space="0" w:color="auto"/>
            </w:tcBorders>
            <w:hideMark/>
          </w:tcPr>
          <w:p w14:paraId="7571D8BF" w14:textId="77777777" w:rsidR="00FC5786" w:rsidRDefault="00FC5786">
            <w:pPr>
              <w:spacing w:line="240" w:lineRule="auto"/>
              <w:ind w:right="-102"/>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Велодорожки и </w:t>
            </w:r>
            <w:proofErr w:type="spellStart"/>
            <w:r>
              <w:rPr>
                <w:rFonts w:ascii="Times New Roman" w:eastAsia="Times New Roman" w:hAnsi="Times New Roman"/>
                <w:sz w:val="21"/>
                <w:szCs w:val="21"/>
                <w:lang w:eastAsia="ru-RU"/>
              </w:rPr>
              <w:t>велополосы</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2B94FE3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При освоении незастроенных территорий</w:t>
            </w:r>
          </w:p>
        </w:tc>
        <w:tc>
          <w:tcPr>
            <w:tcW w:w="1710" w:type="dxa"/>
            <w:vMerge w:val="restart"/>
            <w:tcBorders>
              <w:top w:val="single" w:sz="4" w:space="0" w:color="auto"/>
              <w:left w:val="single" w:sz="4" w:space="0" w:color="auto"/>
              <w:bottom w:val="single" w:sz="12" w:space="0" w:color="auto"/>
              <w:right w:val="single" w:sz="4" w:space="0" w:color="auto"/>
            </w:tcBorders>
            <w:vAlign w:val="center"/>
            <w:hideMark/>
          </w:tcPr>
          <w:p w14:paraId="0DE8595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Доля от протяженности магистральных улиц,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B95480"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100</w:t>
            </w:r>
          </w:p>
        </w:tc>
        <w:tc>
          <w:tcPr>
            <w:tcW w:w="2566" w:type="dxa"/>
            <w:gridSpan w:val="2"/>
            <w:vMerge w:val="restart"/>
            <w:tcBorders>
              <w:top w:val="single" w:sz="4" w:space="0" w:color="auto"/>
              <w:left w:val="single" w:sz="4" w:space="0" w:color="auto"/>
              <w:bottom w:val="single" w:sz="12" w:space="0" w:color="auto"/>
              <w:right w:val="single" w:sz="12" w:space="0" w:color="auto"/>
            </w:tcBorders>
            <w:vAlign w:val="center"/>
            <w:hideMark/>
          </w:tcPr>
          <w:p w14:paraId="51EB74D0"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 нормируется</w:t>
            </w:r>
          </w:p>
        </w:tc>
      </w:tr>
      <w:tr w:rsidR="00FC5786" w14:paraId="22E4929F" w14:textId="77777777" w:rsidTr="00FC5786">
        <w:trPr>
          <w:trHeight w:val="240"/>
        </w:trPr>
        <w:tc>
          <w:tcPr>
            <w:tcW w:w="534" w:type="dxa"/>
            <w:vMerge/>
            <w:tcBorders>
              <w:top w:val="single" w:sz="4" w:space="0" w:color="auto"/>
              <w:left w:val="single" w:sz="12" w:space="0" w:color="auto"/>
              <w:bottom w:val="single" w:sz="12" w:space="0" w:color="auto"/>
              <w:right w:val="single" w:sz="4" w:space="0" w:color="auto"/>
            </w:tcBorders>
            <w:vAlign w:val="center"/>
            <w:hideMark/>
          </w:tcPr>
          <w:p w14:paraId="33ED1684" w14:textId="77777777" w:rsidR="00FC5786" w:rsidRDefault="00FC5786">
            <w:pPr>
              <w:spacing w:line="240" w:lineRule="auto"/>
              <w:rPr>
                <w:rFonts w:ascii="Times New Roman" w:eastAsia="Times New Roman" w:hAnsi="Times New Roman"/>
                <w:sz w:val="21"/>
                <w:szCs w:val="21"/>
                <w:lang w:eastAsia="ru-RU"/>
              </w:rPr>
            </w:pPr>
          </w:p>
        </w:tc>
        <w:tc>
          <w:tcPr>
            <w:tcW w:w="2961" w:type="dxa"/>
            <w:vMerge/>
            <w:tcBorders>
              <w:top w:val="single" w:sz="4" w:space="0" w:color="auto"/>
              <w:left w:val="single" w:sz="4" w:space="0" w:color="auto"/>
              <w:bottom w:val="single" w:sz="12" w:space="0" w:color="auto"/>
              <w:right w:val="single" w:sz="4" w:space="0" w:color="auto"/>
            </w:tcBorders>
            <w:vAlign w:val="center"/>
            <w:hideMark/>
          </w:tcPr>
          <w:p w14:paraId="298591A2" w14:textId="77777777" w:rsidR="00FC5786" w:rsidRDefault="00FC5786">
            <w:pPr>
              <w:spacing w:line="240" w:lineRule="auto"/>
              <w:rPr>
                <w:rFonts w:ascii="Times New Roman" w:eastAsia="Times New Roman" w:hAnsi="Times New Roman"/>
                <w:sz w:val="21"/>
                <w:szCs w:val="21"/>
                <w:lang w:eastAsia="ru-RU"/>
              </w:rPr>
            </w:pPr>
          </w:p>
        </w:tc>
        <w:tc>
          <w:tcPr>
            <w:tcW w:w="1530" w:type="dxa"/>
            <w:tcBorders>
              <w:top w:val="single" w:sz="4" w:space="0" w:color="auto"/>
              <w:left w:val="single" w:sz="4" w:space="0" w:color="auto"/>
              <w:bottom w:val="single" w:sz="12" w:space="0" w:color="auto"/>
              <w:right w:val="single" w:sz="4" w:space="0" w:color="auto"/>
            </w:tcBorders>
            <w:vAlign w:val="center"/>
            <w:hideMark/>
          </w:tcPr>
          <w:p w14:paraId="0430B8D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При условии преобразования застроенных территорий</w:t>
            </w:r>
          </w:p>
        </w:tc>
        <w:tc>
          <w:tcPr>
            <w:tcW w:w="3510" w:type="dxa"/>
            <w:vMerge/>
            <w:tcBorders>
              <w:top w:val="single" w:sz="4" w:space="0" w:color="auto"/>
              <w:left w:val="single" w:sz="4" w:space="0" w:color="auto"/>
              <w:bottom w:val="single" w:sz="12" w:space="0" w:color="auto"/>
              <w:right w:val="single" w:sz="4" w:space="0" w:color="auto"/>
            </w:tcBorders>
            <w:vAlign w:val="center"/>
            <w:hideMark/>
          </w:tcPr>
          <w:p w14:paraId="5C30B4EC" w14:textId="77777777" w:rsidR="00FC5786" w:rsidRDefault="00FC5786">
            <w:pPr>
              <w:spacing w:line="240" w:lineRule="auto"/>
              <w:rPr>
                <w:rFonts w:ascii="Times New Roman" w:eastAsia="Times New Roman" w:hAnsi="Times New Roman"/>
                <w:sz w:val="21"/>
                <w:szCs w:val="21"/>
                <w:lang w:eastAsia="ru-RU"/>
              </w:rPr>
            </w:pPr>
          </w:p>
        </w:tc>
        <w:tc>
          <w:tcPr>
            <w:tcW w:w="1800" w:type="dxa"/>
            <w:tcBorders>
              <w:top w:val="single" w:sz="4" w:space="0" w:color="auto"/>
              <w:left w:val="single" w:sz="4" w:space="0" w:color="auto"/>
              <w:bottom w:val="single" w:sz="12" w:space="0" w:color="auto"/>
              <w:right w:val="single" w:sz="4" w:space="0" w:color="auto"/>
            </w:tcBorders>
            <w:vAlign w:val="center"/>
            <w:hideMark/>
          </w:tcPr>
          <w:p w14:paraId="5399BC3E"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50</w:t>
            </w:r>
          </w:p>
        </w:tc>
        <w:tc>
          <w:tcPr>
            <w:tcW w:w="3872" w:type="dxa"/>
            <w:gridSpan w:val="2"/>
            <w:vMerge/>
            <w:tcBorders>
              <w:top w:val="single" w:sz="4" w:space="0" w:color="auto"/>
              <w:left w:val="single" w:sz="4" w:space="0" w:color="auto"/>
              <w:bottom w:val="single" w:sz="12" w:space="0" w:color="auto"/>
              <w:right w:val="single" w:sz="4" w:space="0" w:color="auto"/>
            </w:tcBorders>
            <w:vAlign w:val="center"/>
            <w:hideMark/>
          </w:tcPr>
          <w:p w14:paraId="4BD76FB0" w14:textId="77777777" w:rsidR="00FC5786" w:rsidRDefault="00FC5786">
            <w:pPr>
              <w:spacing w:line="240" w:lineRule="auto"/>
              <w:rPr>
                <w:rFonts w:ascii="Times New Roman" w:eastAsia="Times New Roman" w:hAnsi="Times New Roman"/>
                <w:sz w:val="21"/>
                <w:szCs w:val="21"/>
                <w:lang w:eastAsia="ru-RU"/>
              </w:rPr>
            </w:pPr>
          </w:p>
        </w:tc>
      </w:tr>
    </w:tbl>
    <w:p w14:paraId="35D9B5E1" w14:textId="77777777" w:rsidR="00FC5786" w:rsidRDefault="00FC5786" w:rsidP="00FC5786">
      <w:pPr>
        <w:pStyle w:val="af1"/>
        <w:rPr>
          <w:rFonts w:cstheme="minorBidi"/>
        </w:rPr>
      </w:pPr>
      <w:r>
        <w:t xml:space="preserve">Примечание: </w:t>
      </w:r>
    </w:p>
    <w:p w14:paraId="7C234397" w14:textId="77777777" w:rsidR="00FC5786" w:rsidRDefault="00FC5786" w:rsidP="00FC5786">
      <w:pPr>
        <w:pStyle w:val="af1"/>
        <w:numPr>
          <w:ilvl w:val="0"/>
          <w:numId w:val="2"/>
        </w:numPr>
        <w:ind w:left="0" w:firstLine="425"/>
      </w:pPr>
      <w:r>
        <w:lastRenderedPageBreak/>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14:paraId="6FE4E34D" w14:textId="77777777" w:rsidR="00FC5786" w:rsidRDefault="00FC5786" w:rsidP="00FC5786">
      <w:pPr>
        <w:pStyle w:val="ac"/>
        <w:rPr>
          <w:lang w:eastAsia="ru-RU"/>
        </w:rPr>
      </w:pPr>
    </w:p>
    <w:p w14:paraId="3AF0ED18"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2. Расчетные показатели в области создания и обеспечения функционирования парковок</w:t>
      </w:r>
    </w:p>
    <w:tbl>
      <w:tblPr>
        <w:tblStyle w:val="af2"/>
        <w:tblW w:w="957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3"/>
        <w:gridCol w:w="1578"/>
        <w:gridCol w:w="1984"/>
        <w:gridCol w:w="2268"/>
        <w:gridCol w:w="1418"/>
        <w:gridCol w:w="1789"/>
      </w:tblGrid>
      <w:tr w:rsidR="00FC5786" w14:paraId="6EB1DFAC" w14:textId="77777777" w:rsidTr="00FC5786">
        <w:trPr>
          <w:tblHeader/>
        </w:trPr>
        <w:tc>
          <w:tcPr>
            <w:tcW w:w="534" w:type="dxa"/>
            <w:vMerge w:val="restart"/>
            <w:tcBorders>
              <w:top w:val="single" w:sz="12" w:space="0" w:color="auto"/>
              <w:left w:val="single" w:sz="12" w:space="0" w:color="auto"/>
              <w:bottom w:val="single" w:sz="4" w:space="0" w:color="auto"/>
              <w:right w:val="single" w:sz="4" w:space="0" w:color="auto"/>
            </w:tcBorders>
            <w:vAlign w:val="center"/>
            <w:hideMark/>
          </w:tcPr>
          <w:p w14:paraId="47C48FC1"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5ACBB76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1578" w:type="dxa"/>
            <w:vMerge w:val="restart"/>
            <w:tcBorders>
              <w:top w:val="single" w:sz="12" w:space="0" w:color="auto"/>
              <w:left w:val="single" w:sz="4" w:space="0" w:color="auto"/>
              <w:bottom w:val="single" w:sz="4" w:space="0" w:color="auto"/>
              <w:right w:val="single" w:sz="4" w:space="0" w:color="auto"/>
            </w:tcBorders>
            <w:vAlign w:val="center"/>
            <w:hideMark/>
          </w:tcPr>
          <w:p w14:paraId="5446DD0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Наименование </w:t>
            </w:r>
          </w:p>
          <w:p w14:paraId="3D9A38C0"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объекта</w:t>
            </w:r>
          </w:p>
        </w:tc>
        <w:tc>
          <w:tcPr>
            <w:tcW w:w="4252" w:type="dxa"/>
            <w:gridSpan w:val="2"/>
            <w:tcBorders>
              <w:top w:val="single" w:sz="12" w:space="0" w:color="auto"/>
              <w:left w:val="single" w:sz="4" w:space="0" w:color="auto"/>
              <w:bottom w:val="single" w:sz="4" w:space="0" w:color="auto"/>
              <w:right w:val="single" w:sz="4" w:space="0" w:color="auto"/>
            </w:tcBorders>
            <w:vAlign w:val="center"/>
            <w:hideMark/>
          </w:tcPr>
          <w:p w14:paraId="607FE41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255ECF2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413DE1D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c>
          <w:tcPr>
            <w:tcW w:w="3207" w:type="dxa"/>
            <w:gridSpan w:val="2"/>
            <w:tcBorders>
              <w:top w:val="single" w:sz="12" w:space="0" w:color="auto"/>
              <w:left w:val="single" w:sz="4" w:space="0" w:color="auto"/>
              <w:bottom w:val="single" w:sz="4" w:space="0" w:color="auto"/>
              <w:right w:val="single" w:sz="12" w:space="0" w:color="auto"/>
            </w:tcBorders>
            <w:vAlign w:val="center"/>
            <w:hideMark/>
          </w:tcPr>
          <w:p w14:paraId="7E0E94D4"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максимально </w:t>
            </w:r>
          </w:p>
          <w:p w14:paraId="1070760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456D1C33"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территориальной </w:t>
            </w:r>
          </w:p>
          <w:p w14:paraId="05DF9DB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доступности</w:t>
            </w:r>
          </w:p>
        </w:tc>
      </w:tr>
      <w:tr w:rsidR="00FC5786" w14:paraId="0D01A35B" w14:textId="77777777" w:rsidTr="00FC5786">
        <w:trPr>
          <w:trHeight w:val="513"/>
          <w:tblHeader/>
        </w:trPr>
        <w:tc>
          <w:tcPr>
            <w:tcW w:w="534" w:type="dxa"/>
            <w:vMerge/>
            <w:tcBorders>
              <w:top w:val="single" w:sz="12" w:space="0" w:color="auto"/>
              <w:left w:val="single" w:sz="12" w:space="0" w:color="auto"/>
              <w:bottom w:val="single" w:sz="4" w:space="0" w:color="auto"/>
              <w:right w:val="single" w:sz="4" w:space="0" w:color="auto"/>
            </w:tcBorders>
            <w:vAlign w:val="center"/>
            <w:hideMark/>
          </w:tcPr>
          <w:p w14:paraId="38DECF28" w14:textId="77777777" w:rsidR="00FC5786" w:rsidRDefault="00FC5786">
            <w:pPr>
              <w:spacing w:line="240" w:lineRule="auto"/>
              <w:rPr>
                <w:rFonts w:ascii="Times New Roman" w:eastAsia="Times New Roman" w:hAnsi="Times New Roman"/>
                <w:sz w:val="21"/>
                <w:szCs w:val="21"/>
                <w:lang w:eastAsia="ru-RU"/>
              </w:rPr>
            </w:pPr>
          </w:p>
        </w:tc>
        <w:tc>
          <w:tcPr>
            <w:tcW w:w="1578" w:type="dxa"/>
            <w:vMerge/>
            <w:tcBorders>
              <w:top w:val="single" w:sz="12" w:space="0" w:color="auto"/>
              <w:left w:val="single" w:sz="4" w:space="0" w:color="auto"/>
              <w:bottom w:val="single" w:sz="4" w:space="0" w:color="auto"/>
              <w:right w:val="single" w:sz="4" w:space="0" w:color="auto"/>
            </w:tcBorders>
            <w:vAlign w:val="center"/>
            <w:hideMark/>
          </w:tcPr>
          <w:p w14:paraId="56BE0D2B" w14:textId="77777777" w:rsidR="00FC5786" w:rsidRDefault="00FC5786">
            <w:pPr>
              <w:spacing w:line="240" w:lineRule="auto"/>
              <w:rPr>
                <w:rFonts w:ascii="Times New Roman" w:eastAsia="Times New Roman" w:hAnsi="Times New Roman"/>
                <w:sz w:val="21"/>
                <w:szCs w:val="21"/>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40C0A14"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6CEB8AD6"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3A3153"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83011E"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5ECE85B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789" w:type="dxa"/>
            <w:tcBorders>
              <w:top w:val="single" w:sz="4" w:space="0" w:color="auto"/>
              <w:left w:val="single" w:sz="4" w:space="0" w:color="auto"/>
              <w:bottom w:val="single" w:sz="4" w:space="0" w:color="auto"/>
              <w:right w:val="single" w:sz="12" w:space="0" w:color="auto"/>
            </w:tcBorders>
            <w:vAlign w:val="center"/>
            <w:hideMark/>
          </w:tcPr>
          <w:p w14:paraId="33EC583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51945F6B" w14:textId="77777777" w:rsidTr="00FC5786">
        <w:trPr>
          <w:trHeight w:val="467"/>
        </w:trPr>
        <w:tc>
          <w:tcPr>
            <w:tcW w:w="534" w:type="dxa"/>
            <w:tcBorders>
              <w:top w:val="single" w:sz="4" w:space="0" w:color="auto"/>
              <w:left w:val="single" w:sz="12" w:space="0" w:color="auto"/>
              <w:bottom w:val="single" w:sz="4" w:space="0" w:color="auto"/>
              <w:right w:val="single" w:sz="4" w:space="0" w:color="auto"/>
            </w:tcBorders>
            <w:vAlign w:val="center"/>
            <w:hideMark/>
          </w:tcPr>
          <w:p w14:paraId="12E49E52"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1578" w:type="dxa"/>
            <w:tcBorders>
              <w:top w:val="single" w:sz="4" w:space="0" w:color="auto"/>
              <w:left w:val="single" w:sz="4" w:space="0" w:color="auto"/>
              <w:bottom w:val="single" w:sz="4" w:space="0" w:color="auto"/>
              <w:right w:val="single" w:sz="4" w:space="0" w:color="auto"/>
            </w:tcBorders>
            <w:hideMark/>
          </w:tcPr>
          <w:p w14:paraId="679A7578" w14:textId="77777777" w:rsidR="00FC5786" w:rsidRDefault="00FC5786">
            <w:pPr>
              <w:widowControl w:val="0"/>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Парковки (парковочные места) для жилой застройки</w:t>
            </w:r>
            <w:r>
              <w:rPr>
                <w:rFonts w:ascii="Times New Roman" w:eastAsia="Times New Roman" w:hAnsi="Times New Roman"/>
                <w:sz w:val="21"/>
                <w:szCs w:val="21"/>
                <w:vertAlign w:val="superscript"/>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9979F3" w14:textId="77777777" w:rsidR="00FC5786" w:rsidRDefault="00FC5786">
            <w:pPr>
              <w:tabs>
                <w:tab w:val="left" w:pos="6780"/>
              </w:tabs>
              <w:spacing w:line="240" w:lineRule="auto"/>
              <w:contextualSpacing/>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Кол-во парковочных мест на расчетную единицу </w:t>
            </w:r>
            <w:r>
              <w:rPr>
                <w:rFonts w:ascii="Times New Roman" w:eastAsia="Times New Roman" w:hAnsi="Times New Roman"/>
                <w:b/>
                <w:i/>
                <w:sz w:val="21"/>
                <w:szCs w:val="21"/>
                <w:lang w:eastAsia="ru-RU"/>
              </w:rPr>
              <w:t>Р</w:t>
            </w:r>
            <w:r>
              <w:rPr>
                <w:rFonts w:ascii="Times New Roman" w:eastAsia="Times New Roman" w:hAnsi="Times New Roman"/>
                <w:b/>
                <w:i/>
                <w:sz w:val="21"/>
                <w:szCs w:val="21"/>
                <w:vertAlign w:val="superscript"/>
                <w:lang w:eastAsia="ru-RU"/>
              </w:rPr>
              <w:t>1</w:t>
            </w:r>
            <w:r>
              <w:rPr>
                <w:rFonts w:ascii="Times New Roman" w:eastAsia="Times New Roman" w:hAnsi="Times New Roman"/>
                <w:sz w:val="21"/>
                <w:szCs w:val="21"/>
                <w:lang w:eastAsia="ru-RU"/>
              </w:rPr>
              <w:t xml:space="preserve"> кв. м жилых помещений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E834B2" w14:textId="77777777" w:rsidR="00FC5786" w:rsidRDefault="00FC5786">
            <w:pPr>
              <w:widowControl w:val="0"/>
              <w:autoSpaceDE w:val="0"/>
              <w:autoSpaceDN w:val="0"/>
              <w:adjustRightInd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3A6D3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Пешеходная доступность, м</w:t>
            </w:r>
          </w:p>
        </w:tc>
        <w:tc>
          <w:tcPr>
            <w:tcW w:w="1789" w:type="dxa"/>
            <w:tcBorders>
              <w:top w:val="single" w:sz="4" w:space="0" w:color="auto"/>
              <w:left w:val="single" w:sz="4" w:space="0" w:color="auto"/>
              <w:bottom w:val="single" w:sz="4" w:space="0" w:color="auto"/>
              <w:right w:val="single" w:sz="12" w:space="0" w:color="auto"/>
            </w:tcBorders>
            <w:vAlign w:val="center"/>
            <w:hideMark/>
          </w:tcPr>
          <w:p w14:paraId="087C23E2"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Устанавливается в соответствии с </w:t>
            </w:r>
          </w:p>
          <w:p w14:paraId="1D794D3A"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СП 42.13330.2016</w:t>
            </w:r>
          </w:p>
        </w:tc>
      </w:tr>
      <w:tr w:rsidR="00FC5786" w14:paraId="759619EB" w14:textId="77777777" w:rsidTr="00FC5786">
        <w:trPr>
          <w:trHeight w:val="1277"/>
        </w:trPr>
        <w:tc>
          <w:tcPr>
            <w:tcW w:w="534" w:type="dxa"/>
            <w:tcBorders>
              <w:top w:val="single" w:sz="4" w:space="0" w:color="auto"/>
              <w:left w:val="single" w:sz="12" w:space="0" w:color="auto"/>
              <w:bottom w:val="single" w:sz="12" w:space="0" w:color="auto"/>
              <w:right w:val="single" w:sz="4" w:space="0" w:color="auto"/>
            </w:tcBorders>
            <w:vAlign w:val="center"/>
            <w:hideMark/>
          </w:tcPr>
          <w:p w14:paraId="441D724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w:t>
            </w:r>
          </w:p>
        </w:tc>
        <w:tc>
          <w:tcPr>
            <w:tcW w:w="1578" w:type="dxa"/>
            <w:tcBorders>
              <w:top w:val="single" w:sz="4" w:space="0" w:color="auto"/>
              <w:left w:val="single" w:sz="4" w:space="0" w:color="auto"/>
              <w:bottom w:val="single" w:sz="12" w:space="0" w:color="auto"/>
              <w:right w:val="single" w:sz="4" w:space="0" w:color="auto"/>
            </w:tcBorders>
            <w:hideMark/>
          </w:tcPr>
          <w:p w14:paraId="38B6B310" w14:textId="77777777" w:rsidR="00FC5786" w:rsidRDefault="00FC5786">
            <w:pPr>
              <w:widowControl w:val="0"/>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Парковки (парковочные места) для нежилой застройки</w:t>
            </w:r>
          </w:p>
        </w:tc>
        <w:tc>
          <w:tcPr>
            <w:tcW w:w="1984" w:type="dxa"/>
            <w:tcBorders>
              <w:top w:val="single" w:sz="4" w:space="0" w:color="auto"/>
              <w:left w:val="single" w:sz="4" w:space="0" w:color="auto"/>
              <w:bottom w:val="single" w:sz="12" w:space="0" w:color="auto"/>
              <w:right w:val="single" w:sz="4" w:space="0" w:color="auto"/>
            </w:tcBorders>
            <w:vAlign w:val="center"/>
            <w:hideMark/>
          </w:tcPr>
          <w:p w14:paraId="54004467" w14:textId="77777777" w:rsidR="00FC5786" w:rsidRDefault="00FC5786">
            <w:pPr>
              <w:tabs>
                <w:tab w:val="left" w:pos="6780"/>
              </w:tabs>
              <w:spacing w:line="240" w:lineRule="auto"/>
              <w:contextualSpacing/>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Кол-во парковочных мест на расчетную единицу</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294D0A39" w14:textId="77777777" w:rsidR="00FC5786" w:rsidRDefault="00FC5786">
            <w:pPr>
              <w:widowControl w:val="0"/>
              <w:autoSpaceDE w:val="0"/>
              <w:autoSpaceDN w:val="0"/>
              <w:adjustRightInd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Устанавливается в соответствии с </w:t>
            </w:r>
          </w:p>
          <w:p w14:paraId="0B8DE847" w14:textId="77777777" w:rsidR="00FC5786" w:rsidRDefault="00FC5786">
            <w:pPr>
              <w:widowControl w:val="0"/>
              <w:autoSpaceDE w:val="0"/>
              <w:autoSpaceDN w:val="0"/>
              <w:adjustRightInd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СП 42.13330.2016</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5E14AEC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Пешеходная доступность, м</w:t>
            </w:r>
          </w:p>
        </w:tc>
        <w:tc>
          <w:tcPr>
            <w:tcW w:w="1789" w:type="dxa"/>
            <w:tcBorders>
              <w:top w:val="single" w:sz="4" w:space="0" w:color="auto"/>
              <w:left w:val="single" w:sz="4" w:space="0" w:color="auto"/>
              <w:bottom w:val="single" w:sz="12" w:space="0" w:color="auto"/>
              <w:right w:val="single" w:sz="12" w:space="0" w:color="auto"/>
            </w:tcBorders>
            <w:vAlign w:val="center"/>
            <w:hideMark/>
          </w:tcPr>
          <w:p w14:paraId="5A81F0F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Устанавливается в соответствии с </w:t>
            </w:r>
          </w:p>
          <w:p w14:paraId="46062A6B"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СП 42.13330.2016</w:t>
            </w:r>
          </w:p>
        </w:tc>
      </w:tr>
    </w:tbl>
    <w:p w14:paraId="1A6D3E6A" w14:textId="77777777" w:rsidR="00FC5786" w:rsidRDefault="00FC5786" w:rsidP="00FC5786">
      <w:pPr>
        <w:pStyle w:val="af1"/>
        <w:rPr>
          <w:rFonts w:cstheme="minorBidi"/>
        </w:rPr>
      </w:pPr>
      <w:r>
        <w:t>Примечание:</w:t>
      </w:r>
    </w:p>
    <w:p w14:paraId="6C002DAA" w14:textId="77777777" w:rsidR="00FC5786" w:rsidRDefault="00FC5786" w:rsidP="00FC5786">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Расчетная единица </w:t>
      </w:r>
      <w:r>
        <w:rPr>
          <w:rFonts w:ascii="Times New Roman" w:eastAsia="Calibri" w:hAnsi="Times New Roman" w:cs="Times New Roman"/>
          <w:b/>
          <w:i/>
          <w:sz w:val="24"/>
          <w:szCs w:val="24"/>
        </w:rPr>
        <w:t>Р</w:t>
      </w:r>
      <w:r>
        <w:rPr>
          <w:rFonts w:ascii="Times New Roman" w:eastAsia="Calibri" w:hAnsi="Times New Roman" w:cs="Times New Roman"/>
          <w:sz w:val="24"/>
          <w:szCs w:val="24"/>
        </w:rPr>
        <w:t xml:space="preserve"> базового показателя рассчитывается по формуле: </w:t>
      </w:r>
      <w:r>
        <w:rPr>
          <w:rFonts w:ascii="Times New Roman" w:eastAsia="Calibri" w:hAnsi="Times New Roman" w:cs="Times New Roman"/>
          <w:sz w:val="24"/>
          <w:szCs w:val="24"/>
        </w:rPr>
        <w:br/>
        <w:t>Р = 1000/А х О, где</w:t>
      </w:r>
    </w:p>
    <w:p w14:paraId="5DE4C5B2" w14:textId="77777777" w:rsidR="00FC5786" w:rsidRDefault="00FC5786" w:rsidP="00FC5786">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 – средняя площадь квартир в многоквартирных жилых домах на расчетный срок, кв. м на 1 парковочное место;</w:t>
      </w:r>
    </w:p>
    <w:p w14:paraId="2C813015" w14:textId="77777777" w:rsidR="00FC5786" w:rsidRDefault="00FC5786" w:rsidP="00FC5786">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 кол-во автомобилей на 1000 жителей;</w:t>
      </w:r>
    </w:p>
    <w:p w14:paraId="731E571D" w14:textId="77777777" w:rsidR="00FC5786" w:rsidRDefault="00FC5786" w:rsidP="00FC5786">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 целевой показатель обеспеченности кв. м на 1 человека.</w:t>
      </w:r>
    </w:p>
    <w:p w14:paraId="6E00EA4B" w14:textId="77777777" w:rsidR="00FC5786" w:rsidRDefault="00FC5786" w:rsidP="00FC5786">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«А» может применяться, как:</w:t>
      </w:r>
    </w:p>
    <w:p w14:paraId="34293BB4" w14:textId="77777777" w:rsidR="00FC5786" w:rsidRDefault="00FC5786" w:rsidP="00FC5786">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количество автомобилей на 1000 жителей в муниципальном образовании;</w:t>
      </w:r>
    </w:p>
    <w:p w14:paraId="2CE436FE" w14:textId="77777777" w:rsidR="00FC5786" w:rsidRDefault="00FC5786" w:rsidP="00FC5786">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Целевой показатель количества автомобилей на 1000 жителей в муниципальном образовании, утвержденный стратегией социально-экономического развития муниципального образования;</w:t>
      </w:r>
    </w:p>
    <w:p w14:paraId="4A1E7681" w14:textId="77777777" w:rsidR="00FC5786" w:rsidRDefault="00FC5786" w:rsidP="00FC5786">
      <w:pPr>
        <w:numPr>
          <w:ilvl w:val="0"/>
          <w:numId w:val="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отсутствии данных о фактическом количестве автомобилей на 1000 жителей или аналогичного целевого показателя в стратегии социально-экономического развития, допускается брать средний показатель по Камчатскому краю.</w:t>
      </w:r>
    </w:p>
    <w:p w14:paraId="0DB5109A" w14:textId="77777777" w:rsidR="00FC5786" w:rsidRDefault="00FC5786" w:rsidP="00FC5786">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 может применяться, как:</w:t>
      </w:r>
    </w:p>
    <w:p w14:paraId="764AA056" w14:textId="77777777" w:rsidR="00FC5786" w:rsidRDefault="00FC5786" w:rsidP="00FC5786">
      <w:pPr>
        <w:numPr>
          <w:ilvl w:val="0"/>
          <w:numId w:val="1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Целевой показатель обеспеченности кв. м на 1 человека, утвержденный стратегией социально-экономического развития муниципального образования;</w:t>
      </w:r>
    </w:p>
    <w:p w14:paraId="27F5EC85" w14:textId="77777777" w:rsidR="00FC5786" w:rsidRDefault="00FC5786" w:rsidP="00FC5786">
      <w:pPr>
        <w:numPr>
          <w:ilvl w:val="0"/>
          <w:numId w:val="12"/>
        </w:numPr>
        <w:spacing w:after="0" w:line="240" w:lineRule="auto"/>
        <w:ind w:left="1843" w:hanging="283"/>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При отсутствии утвержденного в муниципальном образовании целевого показателя обеспеченности кв. м на 1 человека, устанавливается показатель в 20</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кв. м на 1 человека. </w:t>
      </w:r>
    </w:p>
    <w:p w14:paraId="207F65BD" w14:textId="77777777" w:rsidR="00FC5786" w:rsidRDefault="00FC5786" w:rsidP="00FC5786">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14:paraId="526EB8B5" w14:textId="77777777" w:rsidR="00FC5786" w:rsidRDefault="00FC5786" w:rsidP="00FC5786">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целевой базовый показатель «А» не утвержден стратегией социально-экономического развития поселения, значение базового показателя обеспеченности в </w:t>
      </w:r>
      <w:r>
        <w:rPr>
          <w:rFonts w:ascii="Times New Roman" w:eastAsia="Calibri" w:hAnsi="Times New Roman" w:cs="Times New Roman"/>
          <w:sz w:val="24"/>
          <w:szCs w:val="24"/>
        </w:rPr>
        <w:lastRenderedPageBreak/>
        <w:t>зависимости от характера территории, к которой он применяется, умножается на совокупность поправочных коэффициентов:</w:t>
      </w:r>
    </w:p>
    <w:p w14:paraId="7CB0E8AB" w14:textId="77777777" w:rsidR="00FC5786" w:rsidRDefault="00FC5786" w:rsidP="00FC5786">
      <w:pPr>
        <w:numPr>
          <w:ilvl w:val="0"/>
          <w:numId w:val="1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СЭР</w:t>
      </w:r>
      <w:r>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 РНГП Камчатского края);</w:t>
      </w:r>
    </w:p>
    <w:p w14:paraId="29DADE0F" w14:textId="77777777" w:rsidR="00FC5786" w:rsidRDefault="00FC5786" w:rsidP="00FC5786">
      <w:pPr>
        <w:numPr>
          <w:ilvl w:val="0"/>
          <w:numId w:val="14"/>
        </w:numPr>
        <w:spacing w:after="0" w:line="240" w:lineRule="auto"/>
        <w:ind w:left="0" w:firstLine="567"/>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агл</w:t>
      </w:r>
      <w:proofErr w:type="spellEnd"/>
      <w:r>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 Камчатского края);</w:t>
      </w:r>
    </w:p>
    <w:p w14:paraId="4C85BBB1" w14:textId="77777777" w:rsidR="00FC5786" w:rsidRDefault="00FC5786" w:rsidP="00FC5786">
      <w:pPr>
        <w:numPr>
          <w:ilvl w:val="0"/>
          <w:numId w:val="14"/>
        </w:numPr>
        <w:spacing w:after="0" w:line="240" w:lineRule="auto"/>
        <w:ind w:left="0" w:firstLine="567"/>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плотн</w:t>
      </w:r>
      <w:proofErr w:type="spellEnd"/>
      <w:r>
        <w:rPr>
          <w:rFonts w:ascii="Times New Roman" w:eastAsia="Calibri" w:hAnsi="Times New Roman" w:cs="Times New Roman"/>
          <w:sz w:val="24"/>
          <w:szCs w:val="24"/>
        </w:rPr>
        <w:t xml:space="preserve"> – коэффициент, учитывающий плотность населения отдельных планировочных структур (Приложение Г РНГП Камчатского края);</w:t>
      </w:r>
    </w:p>
    <w:p w14:paraId="417E51C3" w14:textId="77777777" w:rsidR="00FC5786" w:rsidRDefault="00FC5786" w:rsidP="00FC5786">
      <w:pPr>
        <w:numPr>
          <w:ilvl w:val="0"/>
          <w:numId w:val="14"/>
        </w:numPr>
        <w:spacing w:after="0" w:line="240" w:lineRule="auto"/>
        <w:ind w:left="0" w:firstLine="567"/>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град</w:t>
      </w:r>
      <w:proofErr w:type="spellEnd"/>
      <w:r>
        <w:rPr>
          <w:rFonts w:ascii="Times New Roman" w:eastAsia="Calibri" w:hAnsi="Times New Roman" w:cs="Times New Roman"/>
          <w:sz w:val="24"/>
          <w:szCs w:val="24"/>
        </w:rPr>
        <w:t xml:space="preserve"> – коэффициент, учитывающий градостроительное развитие территории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«Правила и область применения РНГП Камчатского края»);</w:t>
      </w:r>
    </w:p>
    <w:p w14:paraId="2613853A" w14:textId="77777777" w:rsidR="00FC5786" w:rsidRDefault="00FC5786" w:rsidP="00FC5786">
      <w:pPr>
        <w:pStyle w:val="af1"/>
        <w:numPr>
          <w:ilvl w:val="0"/>
          <w:numId w:val="4"/>
        </w:numPr>
        <w:ind w:left="0" w:firstLine="567"/>
        <w:rPr>
          <w:rFonts w:cstheme="minorBidi"/>
        </w:rPr>
      </w:pPr>
      <w:r>
        <w:t>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устанавливается норматив количества парковочных мест для электромобилей и гибридных автомобилей по следующей формуле:</w:t>
      </w:r>
    </w:p>
    <w:p w14:paraId="55EABE50" w14:textId="77777777" w:rsidR="00FC5786" w:rsidRDefault="00FC5786" w:rsidP="00FC5786">
      <w:pPr>
        <w:pStyle w:val="ae"/>
        <w:spacing w:after="0" w:line="240" w:lineRule="auto"/>
        <w:ind w:left="1145"/>
        <w:jc w:val="both"/>
        <w:rPr>
          <w:rFonts w:ascii="Times New Roman" w:hAnsi="Times New Roman"/>
          <w:sz w:val="24"/>
          <w:szCs w:val="24"/>
        </w:rPr>
      </w:pPr>
    </w:p>
    <w:p w14:paraId="2993DE67" w14:textId="77777777" w:rsidR="00FC5786" w:rsidRDefault="00FC5786" w:rsidP="00FC5786">
      <w:pPr>
        <w:pStyle w:val="af1"/>
        <w:jc w:val="center"/>
      </w:pPr>
      <w:r>
        <w:t>П</w:t>
      </w:r>
      <w:r>
        <w:rPr>
          <w:vertAlign w:val="subscript"/>
        </w:rPr>
        <w:t>ЭЛ</w:t>
      </w:r>
      <w:r>
        <w:t>=0,15 х Н</w:t>
      </w:r>
      <w:r>
        <w:rPr>
          <w:vertAlign w:val="subscript"/>
        </w:rPr>
        <w:t>СП</w:t>
      </w:r>
      <w:r>
        <w:t xml:space="preserve"> х К</w:t>
      </w:r>
      <w:r>
        <w:rPr>
          <w:vertAlign w:val="subscript"/>
        </w:rPr>
        <w:t>г</w:t>
      </w:r>
      <w:r>
        <w:t xml:space="preserve"> х 0,75, где</w:t>
      </w:r>
    </w:p>
    <w:p w14:paraId="28C7D901" w14:textId="77777777" w:rsidR="00FC5786" w:rsidRDefault="00FC5786" w:rsidP="00FC5786"/>
    <w:p w14:paraId="15DCCF10" w14:textId="77777777" w:rsidR="00FC5786" w:rsidRDefault="00FC5786" w:rsidP="00FC5786">
      <w:pPr>
        <w:pStyle w:val="af1"/>
      </w:pPr>
      <w:r>
        <w:t>П</w:t>
      </w:r>
      <w:r>
        <w:rPr>
          <w:vertAlign w:val="subscript"/>
        </w:rPr>
        <w:t>ЭЛ</w:t>
      </w:r>
      <w:r>
        <w:t xml:space="preserve"> - количество парковочных мест для электромобилей и гибридных автомобилей;</w:t>
      </w:r>
    </w:p>
    <w:p w14:paraId="5300482B" w14:textId="77777777" w:rsidR="00FC5786" w:rsidRDefault="00FC5786" w:rsidP="00FC5786">
      <w:pPr>
        <w:pStyle w:val="af1"/>
      </w:pPr>
      <w:r>
        <w:t>Н</w:t>
      </w:r>
      <w:r>
        <w:rPr>
          <w:vertAlign w:val="subscript"/>
        </w:rPr>
        <w:t>СП</w:t>
      </w:r>
      <w:r>
        <w:t xml:space="preserve"> – норма парковочных мест, установленная п. 2 табл. 2 настоящих МНГП;</w:t>
      </w:r>
    </w:p>
    <w:p w14:paraId="4CDD6BAB" w14:textId="77777777" w:rsidR="00FC5786" w:rsidRDefault="00FC5786" w:rsidP="00FC5786">
      <w:pPr>
        <w:pStyle w:val="af1"/>
      </w:pPr>
      <w:r>
        <w:t>К</w:t>
      </w:r>
      <w:r>
        <w:rPr>
          <w:vertAlign w:val="subscript"/>
        </w:rPr>
        <w:t>г</w:t>
      </w:r>
      <w:r>
        <w:t xml:space="preserve"> - расчетный коэффициент на год. Устанавливается согласно таблице 2.1:</w:t>
      </w:r>
    </w:p>
    <w:p w14:paraId="657854FD" w14:textId="77777777" w:rsidR="00FC5786" w:rsidRDefault="00FC5786" w:rsidP="00FC5786">
      <w:pPr>
        <w:pStyle w:val="af1"/>
      </w:pPr>
    </w:p>
    <w:p w14:paraId="54614DE4" w14:textId="77777777" w:rsidR="00FC5786" w:rsidRDefault="00FC5786" w:rsidP="00FC5786">
      <w:pPr>
        <w:pStyle w:val="af1"/>
        <w:rPr>
          <w:rFonts w:eastAsia="TimesNewRomanPSMT"/>
          <w:b/>
        </w:rPr>
      </w:pPr>
      <w:r>
        <w:t xml:space="preserve">Таблица </w:t>
      </w:r>
      <w:r>
        <w:rPr>
          <w:noProof/>
        </w:rPr>
        <w:t xml:space="preserve">2.1 </w:t>
      </w:r>
      <w:r>
        <w:rPr>
          <w:rFonts w:eastAsia="TimesNewRomanPSMT"/>
        </w:rPr>
        <w:t>объем производства электрического автомобильного автотранспорта и расчетный коэффициент по года</w:t>
      </w:r>
      <w:r>
        <w:rPr>
          <w:rFonts w:eastAsia="TimesNewRomanPSMT"/>
          <w:b/>
        </w:rPr>
        <w:t>м</w:t>
      </w:r>
    </w:p>
    <w:tbl>
      <w:tblPr>
        <w:tblStyle w:val="af2"/>
        <w:tblW w:w="0" w:type="auto"/>
        <w:tblInd w:w="-5" w:type="dxa"/>
        <w:tblLook w:val="04A0" w:firstRow="1" w:lastRow="0" w:firstColumn="1" w:lastColumn="0" w:noHBand="0" w:noVBand="1"/>
      </w:tblPr>
      <w:tblGrid>
        <w:gridCol w:w="2446"/>
        <w:gridCol w:w="756"/>
        <w:gridCol w:w="835"/>
        <w:gridCol w:w="835"/>
        <w:gridCol w:w="835"/>
        <w:gridCol w:w="835"/>
        <w:gridCol w:w="936"/>
        <w:gridCol w:w="936"/>
        <w:gridCol w:w="936"/>
      </w:tblGrid>
      <w:tr w:rsidR="00FC5786" w14:paraId="0AB9B75F" w14:textId="77777777" w:rsidTr="00FC5786">
        <w:tc>
          <w:tcPr>
            <w:tcW w:w="2509" w:type="dxa"/>
            <w:tcBorders>
              <w:top w:val="single" w:sz="4" w:space="0" w:color="auto"/>
              <w:left w:val="single" w:sz="4" w:space="0" w:color="auto"/>
              <w:bottom w:val="single" w:sz="4" w:space="0" w:color="auto"/>
              <w:right w:val="single" w:sz="4" w:space="0" w:color="auto"/>
            </w:tcBorders>
            <w:hideMark/>
          </w:tcPr>
          <w:p w14:paraId="33F617D1" w14:textId="77777777" w:rsidR="00FC5786" w:rsidRDefault="00FC5786">
            <w:pPr>
              <w:pStyle w:val="af1"/>
              <w:ind w:firstLine="0"/>
            </w:pPr>
            <w:r>
              <w:t>Год</w:t>
            </w:r>
          </w:p>
        </w:tc>
        <w:tc>
          <w:tcPr>
            <w:tcW w:w="763" w:type="dxa"/>
            <w:tcBorders>
              <w:top w:val="single" w:sz="4" w:space="0" w:color="auto"/>
              <w:left w:val="single" w:sz="4" w:space="0" w:color="auto"/>
              <w:bottom w:val="single" w:sz="4" w:space="0" w:color="auto"/>
              <w:right w:val="single" w:sz="4" w:space="0" w:color="auto"/>
            </w:tcBorders>
            <w:hideMark/>
          </w:tcPr>
          <w:p w14:paraId="02FC8DAA" w14:textId="77777777" w:rsidR="00FC5786" w:rsidRDefault="00FC5786">
            <w:pPr>
              <w:pStyle w:val="af1"/>
              <w:ind w:firstLine="0"/>
              <w:jc w:val="center"/>
            </w:pPr>
            <w:r>
              <w:t>2023</w:t>
            </w:r>
          </w:p>
        </w:tc>
        <w:tc>
          <w:tcPr>
            <w:tcW w:w="837" w:type="dxa"/>
            <w:tcBorders>
              <w:top w:val="single" w:sz="4" w:space="0" w:color="auto"/>
              <w:left w:val="single" w:sz="4" w:space="0" w:color="auto"/>
              <w:bottom w:val="single" w:sz="4" w:space="0" w:color="auto"/>
              <w:right w:val="single" w:sz="4" w:space="0" w:color="auto"/>
            </w:tcBorders>
            <w:hideMark/>
          </w:tcPr>
          <w:p w14:paraId="2DD352FA" w14:textId="77777777" w:rsidR="00FC5786" w:rsidRDefault="00FC5786">
            <w:pPr>
              <w:pStyle w:val="af1"/>
              <w:ind w:firstLine="0"/>
              <w:jc w:val="center"/>
            </w:pPr>
            <w:r>
              <w:t>2024</w:t>
            </w:r>
          </w:p>
        </w:tc>
        <w:tc>
          <w:tcPr>
            <w:tcW w:w="837" w:type="dxa"/>
            <w:tcBorders>
              <w:top w:val="single" w:sz="4" w:space="0" w:color="auto"/>
              <w:left w:val="single" w:sz="4" w:space="0" w:color="auto"/>
              <w:bottom w:val="single" w:sz="4" w:space="0" w:color="auto"/>
              <w:right w:val="single" w:sz="4" w:space="0" w:color="auto"/>
            </w:tcBorders>
            <w:hideMark/>
          </w:tcPr>
          <w:p w14:paraId="1F231EB6" w14:textId="77777777" w:rsidR="00FC5786" w:rsidRDefault="00FC5786">
            <w:pPr>
              <w:pStyle w:val="af1"/>
              <w:ind w:firstLine="0"/>
              <w:jc w:val="center"/>
            </w:pPr>
            <w:r>
              <w:t>2025</w:t>
            </w:r>
          </w:p>
        </w:tc>
        <w:tc>
          <w:tcPr>
            <w:tcW w:w="837" w:type="dxa"/>
            <w:tcBorders>
              <w:top w:val="single" w:sz="4" w:space="0" w:color="auto"/>
              <w:left w:val="single" w:sz="4" w:space="0" w:color="auto"/>
              <w:bottom w:val="single" w:sz="4" w:space="0" w:color="auto"/>
              <w:right w:val="single" w:sz="4" w:space="0" w:color="auto"/>
            </w:tcBorders>
            <w:hideMark/>
          </w:tcPr>
          <w:p w14:paraId="215DE717" w14:textId="77777777" w:rsidR="00FC5786" w:rsidRDefault="00FC5786">
            <w:pPr>
              <w:pStyle w:val="af1"/>
              <w:ind w:firstLine="0"/>
              <w:jc w:val="center"/>
            </w:pPr>
            <w:r>
              <w:t>2026</w:t>
            </w:r>
          </w:p>
        </w:tc>
        <w:tc>
          <w:tcPr>
            <w:tcW w:w="837" w:type="dxa"/>
            <w:tcBorders>
              <w:top w:val="single" w:sz="4" w:space="0" w:color="auto"/>
              <w:left w:val="single" w:sz="4" w:space="0" w:color="auto"/>
              <w:bottom w:val="single" w:sz="4" w:space="0" w:color="auto"/>
              <w:right w:val="single" w:sz="4" w:space="0" w:color="auto"/>
            </w:tcBorders>
            <w:hideMark/>
          </w:tcPr>
          <w:p w14:paraId="2A770EF6" w14:textId="77777777" w:rsidR="00FC5786" w:rsidRDefault="00FC5786">
            <w:pPr>
              <w:pStyle w:val="af1"/>
              <w:ind w:firstLine="0"/>
              <w:jc w:val="center"/>
            </w:pPr>
            <w:r>
              <w:t>2027</w:t>
            </w:r>
          </w:p>
        </w:tc>
        <w:tc>
          <w:tcPr>
            <w:tcW w:w="910" w:type="dxa"/>
            <w:tcBorders>
              <w:top w:val="single" w:sz="4" w:space="0" w:color="auto"/>
              <w:left w:val="single" w:sz="4" w:space="0" w:color="auto"/>
              <w:bottom w:val="single" w:sz="4" w:space="0" w:color="auto"/>
              <w:right w:val="single" w:sz="4" w:space="0" w:color="auto"/>
            </w:tcBorders>
            <w:hideMark/>
          </w:tcPr>
          <w:p w14:paraId="3485B049" w14:textId="77777777" w:rsidR="00FC5786" w:rsidRDefault="00FC5786">
            <w:pPr>
              <w:pStyle w:val="af1"/>
              <w:ind w:firstLine="0"/>
              <w:jc w:val="center"/>
            </w:pPr>
            <w:r>
              <w:t>2028</w:t>
            </w:r>
          </w:p>
        </w:tc>
        <w:tc>
          <w:tcPr>
            <w:tcW w:w="910" w:type="dxa"/>
            <w:tcBorders>
              <w:top w:val="single" w:sz="4" w:space="0" w:color="auto"/>
              <w:left w:val="single" w:sz="4" w:space="0" w:color="auto"/>
              <w:bottom w:val="single" w:sz="4" w:space="0" w:color="auto"/>
              <w:right w:val="single" w:sz="4" w:space="0" w:color="auto"/>
            </w:tcBorders>
            <w:hideMark/>
          </w:tcPr>
          <w:p w14:paraId="07C8ADD9" w14:textId="77777777" w:rsidR="00FC5786" w:rsidRDefault="00FC5786">
            <w:pPr>
              <w:pStyle w:val="af1"/>
              <w:ind w:firstLine="0"/>
              <w:jc w:val="center"/>
            </w:pPr>
            <w:r>
              <w:t>2029</w:t>
            </w:r>
          </w:p>
        </w:tc>
        <w:tc>
          <w:tcPr>
            <w:tcW w:w="910" w:type="dxa"/>
            <w:tcBorders>
              <w:top w:val="single" w:sz="4" w:space="0" w:color="auto"/>
              <w:left w:val="single" w:sz="4" w:space="0" w:color="auto"/>
              <w:bottom w:val="single" w:sz="4" w:space="0" w:color="auto"/>
              <w:right w:val="single" w:sz="4" w:space="0" w:color="auto"/>
            </w:tcBorders>
            <w:hideMark/>
          </w:tcPr>
          <w:p w14:paraId="38C222B1" w14:textId="77777777" w:rsidR="00FC5786" w:rsidRDefault="00FC5786">
            <w:pPr>
              <w:pStyle w:val="af1"/>
              <w:ind w:firstLine="0"/>
              <w:jc w:val="center"/>
            </w:pPr>
            <w:r>
              <w:t>2030</w:t>
            </w:r>
          </w:p>
        </w:tc>
      </w:tr>
      <w:tr w:rsidR="00FC5786" w14:paraId="2574F274" w14:textId="77777777" w:rsidTr="00FC5786">
        <w:tc>
          <w:tcPr>
            <w:tcW w:w="2509" w:type="dxa"/>
            <w:tcBorders>
              <w:top w:val="single" w:sz="4" w:space="0" w:color="auto"/>
              <w:left w:val="single" w:sz="4" w:space="0" w:color="auto"/>
              <w:bottom w:val="single" w:sz="4" w:space="0" w:color="auto"/>
              <w:right w:val="single" w:sz="4" w:space="0" w:color="auto"/>
            </w:tcBorders>
            <w:hideMark/>
          </w:tcPr>
          <w:p w14:paraId="11BC6D8A" w14:textId="77777777" w:rsidR="00FC5786" w:rsidRDefault="00FC5786">
            <w:pPr>
              <w:pStyle w:val="af1"/>
              <w:ind w:firstLine="0"/>
            </w:pPr>
            <w:r>
              <w:t>Объем производства электромобилей, шт.</w:t>
            </w:r>
          </w:p>
        </w:tc>
        <w:tc>
          <w:tcPr>
            <w:tcW w:w="763" w:type="dxa"/>
            <w:tcBorders>
              <w:top w:val="single" w:sz="4" w:space="0" w:color="auto"/>
              <w:left w:val="single" w:sz="4" w:space="0" w:color="auto"/>
              <w:bottom w:val="single" w:sz="4" w:space="0" w:color="auto"/>
              <w:right w:val="single" w:sz="4" w:space="0" w:color="auto"/>
            </w:tcBorders>
            <w:vAlign w:val="center"/>
            <w:hideMark/>
          </w:tcPr>
          <w:p w14:paraId="04C2F930" w14:textId="77777777" w:rsidR="00FC5786" w:rsidRDefault="00FC5786">
            <w:pPr>
              <w:pStyle w:val="af1"/>
              <w:ind w:firstLine="0"/>
              <w:jc w:val="center"/>
            </w:pPr>
            <w:r>
              <w:t>7400</w:t>
            </w:r>
          </w:p>
        </w:tc>
        <w:tc>
          <w:tcPr>
            <w:tcW w:w="837" w:type="dxa"/>
            <w:tcBorders>
              <w:top w:val="single" w:sz="4" w:space="0" w:color="auto"/>
              <w:left w:val="single" w:sz="4" w:space="0" w:color="auto"/>
              <w:bottom w:val="single" w:sz="4" w:space="0" w:color="auto"/>
              <w:right w:val="single" w:sz="4" w:space="0" w:color="auto"/>
            </w:tcBorders>
            <w:vAlign w:val="center"/>
            <w:hideMark/>
          </w:tcPr>
          <w:p w14:paraId="46DE66CD" w14:textId="77777777" w:rsidR="00FC5786" w:rsidRDefault="00FC5786">
            <w:pPr>
              <w:pStyle w:val="af1"/>
              <w:ind w:firstLine="0"/>
              <w:jc w:val="center"/>
            </w:pPr>
            <w:r>
              <w:t>17500</w:t>
            </w:r>
          </w:p>
        </w:tc>
        <w:tc>
          <w:tcPr>
            <w:tcW w:w="837" w:type="dxa"/>
            <w:tcBorders>
              <w:top w:val="single" w:sz="4" w:space="0" w:color="auto"/>
              <w:left w:val="single" w:sz="4" w:space="0" w:color="auto"/>
              <w:bottom w:val="single" w:sz="4" w:space="0" w:color="auto"/>
              <w:right w:val="single" w:sz="4" w:space="0" w:color="auto"/>
            </w:tcBorders>
            <w:vAlign w:val="center"/>
            <w:hideMark/>
          </w:tcPr>
          <w:p w14:paraId="5D1AA16F" w14:textId="77777777" w:rsidR="00FC5786" w:rsidRDefault="00FC5786">
            <w:pPr>
              <w:pStyle w:val="af1"/>
              <w:ind w:firstLine="0"/>
              <w:jc w:val="center"/>
            </w:pPr>
            <w:r>
              <w:t>44000</w:t>
            </w:r>
          </w:p>
        </w:tc>
        <w:tc>
          <w:tcPr>
            <w:tcW w:w="837" w:type="dxa"/>
            <w:tcBorders>
              <w:top w:val="single" w:sz="4" w:space="0" w:color="auto"/>
              <w:left w:val="single" w:sz="4" w:space="0" w:color="auto"/>
              <w:bottom w:val="single" w:sz="4" w:space="0" w:color="auto"/>
              <w:right w:val="single" w:sz="4" w:space="0" w:color="auto"/>
            </w:tcBorders>
            <w:vAlign w:val="center"/>
            <w:hideMark/>
          </w:tcPr>
          <w:p w14:paraId="61B00CCB" w14:textId="77777777" w:rsidR="00FC5786" w:rsidRDefault="00FC5786">
            <w:pPr>
              <w:pStyle w:val="af1"/>
              <w:ind w:firstLine="0"/>
              <w:jc w:val="center"/>
            </w:pPr>
            <w:r>
              <w:t>71000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9E7B00C" w14:textId="77777777" w:rsidR="00FC5786" w:rsidRDefault="00FC5786">
            <w:pPr>
              <w:pStyle w:val="af1"/>
              <w:ind w:firstLine="0"/>
              <w:jc w:val="center"/>
            </w:pPr>
            <w:r>
              <w:t>94000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08599035" w14:textId="77777777" w:rsidR="00FC5786" w:rsidRDefault="00FC5786">
            <w:pPr>
              <w:pStyle w:val="af1"/>
              <w:ind w:firstLine="0"/>
              <w:jc w:val="center"/>
            </w:pPr>
            <w:r>
              <w:t>115000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6EFDFE8B" w14:textId="77777777" w:rsidR="00FC5786" w:rsidRDefault="00FC5786">
            <w:pPr>
              <w:pStyle w:val="af1"/>
              <w:ind w:firstLine="0"/>
              <w:jc w:val="center"/>
            </w:pPr>
            <w:r>
              <w:t>162400</w:t>
            </w:r>
          </w:p>
        </w:tc>
        <w:tc>
          <w:tcPr>
            <w:tcW w:w="910" w:type="dxa"/>
            <w:tcBorders>
              <w:top w:val="single" w:sz="4" w:space="0" w:color="auto"/>
              <w:left w:val="single" w:sz="4" w:space="0" w:color="auto"/>
              <w:bottom w:val="single" w:sz="4" w:space="0" w:color="auto"/>
              <w:right w:val="single" w:sz="4" w:space="0" w:color="auto"/>
            </w:tcBorders>
            <w:vAlign w:val="center"/>
            <w:hideMark/>
          </w:tcPr>
          <w:p w14:paraId="211B0AAA" w14:textId="77777777" w:rsidR="00FC5786" w:rsidRDefault="00FC5786">
            <w:pPr>
              <w:pStyle w:val="af1"/>
              <w:ind w:firstLine="0"/>
              <w:jc w:val="center"/>
            </w:pPr>
            <w:r>
              <w:t>217000</w:t>
            </w:r>
          </w:p>
        </w:tc>
      </w:tr>
      <w:tr w:rsidR="00FC5786" w14:paraId="4A93A9FB" w14:textId="77777777" w:rsidTr="00FC5786">
        <w:tc>
          <w:tcPr>
            <w:tcW w:w="2509" w:type="dxa"/>
            <w:tcBorders>
              <w:top w:val="single" w:sz="4" w:space="0" w:color="auto"/>
              <w:left w:val="single" w:sz="4" w:space="0" w:color="auto"/>
              <w:bottom w:val="single" w:sz="4" w:space="0" w:color="auto"/>
              <w:right w:val="single" w:sz="4" w:space="0" w:color="auto"/>
            </w:tcBorders>
            <w:hideMark/>
          </w:tcPr>
          <w:p w14:paraId="128605B0" w14:textId="77777777" w:rsidR="00FC5786" w:rsidRDefault="00FC5786">
            <w:pPr>
              <w:pStyle w:val="af1"/>
              <w:ind w:firstLine="0"/>
            </w:pPr>
            <w:r>
              <w:t>Расчетный коэффициент</w:t>
            </w:r>
          </w:p>
        </w:tc>
        <w:tc>
          <w:tcPr>
            <w:tcW w:w="763" w:type="dxa"/>
            <w:tcBorders>
              <w:top w:val="single" w:sz="4" w:space="0" w:color="auto"/>
              <w:left w:val="single" w:sz="4" w:space="0" w:color="auto"/>
              <w:bottom w:val="single" w:sz="4" w:space="0" w:color="auto"/>
              <w:right w:val="single" w:sz="4" w:space="0" w:color="auto"/>
            </w:tcBorders>
            <w:vAlign w:val="center"/>
            <w:hideMark/>
          </w:tcPr>
          <w:p w14:paraId="3A94F798" w14:textId="77777777" w:rsidR="00FC5786" w:rsidRDefault="00FC5786">
            <w:pPr>
              <w:pStyle w:val="af1"/>
              <w:ind w:firstLine="0"/>
              <w:jc w:val="center"/>
            </w:pPr>
            <w:r>
              <w:t>0,03</w:t>
            </w:r>
          </w:p>
        </w:tc>
        <w:tc>
          <w:tcPr>
            <w:tcW w:w="837" w:type="dxa"/>
            <w:tcBorders>
              <w:top w:val="single" w:sz="4" w:space="0" w:color="auto"/>
              <w:left w:val="single" w:sz="4" w:space="0" w:color="auto"/>
              <w:bottom w:val="single" w:sz="4" w:space="0" w:color="auto"/>
              <w:right w:val="single" w:sz="4" w:space="0" w:color="auto"/>
            </w:tcBorders>
            <w:vAlign w:val="center"/>
            <w:hideMark/>
          </w:tcPr>
          <w:p w14:paraId="7FEB6712" w14:textId="77777777" w:rsidR="00FC5786" w:rsidRDefault="00FC5786">
            <w:pPr>
              <w:pStyle w:val="af1"/>
              <w:ind w:firstLine="0"/>
              <w:jc w:val="center"/>
            </w:pPr>
            <w:r>
              <w:t>0,08</w:t>
            </w:r>
          </w:p>
        </w:tc>
        <w:tc>
          <w:tcPr>
            <w:tcW w:w="837" w:type="dxa"/>
            <w:tcBorders>
              <w:top w:val="single" w:sz="4" w:space="0" w:color="auto"/>
              <w:left w:val="single" w:sz="4" w:space="0" w:color="auto"/>
              <w:bottom w:val="single" w:sz="4" w:space="0" w:color="auto"/>
              <w:right w:val="single" w:sz="4" w:space="0" w:color="auto"/>
            </w:tcBorders>
            <w:vAlign w:val="center"/>
            <w:hideMark/>
          </w:tcPr>
          <w:p w14:paraId="04DE0A1D" w14:textId="77777777" w:rsidR="00FC5786" w:rsidRDefault="00FC5786">
            <w:pPr>
              <w:pStyle w:val="af1"/>
              <w:ind w:firstLine="0"/>
              <w:jc w:val="center"/>
            </w:pPr>
            <w:r>
              <w:t>0,2</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36B5A7" w14:textId="77777777" w:rsidR="00FC5786" w:rsidRDefault="00FC5786">
            <w:pPr>
              <w:pStyle w:val="af1"/>
              <w:ind w:firstLine="0"/>
              <w:jc w:val="center"/>
            </w:pPr>
            <w:r>
              <w:t>0,32</w:t>
            </w:r>
          </w:p>
        </w:tc>
        <w:tc>
          <w:tcPr>
            <w:tcW w:w="837" w:type="dxa"/>
            <w:tcBorders>
              <w:top w:val="single" w:sz="4" w:space="0" w:color="auto"/>
              <w:left w:val="single" w:sz="4" w:space="0" w:color="auto"/>
              <w:bottom w:val="single" w:sz="4" w:space="0" w:color="auto"/>
              <w:right w:val="single" w:sz="4" w:space="0" w:color="auto"/>
            </w:tcBorders>
            <w:vAlign w:val="center"/>
            <w:hideMark/>
          </w:tcPr>
          <w:p w14:paraId="2EE3AD92" w14:textId="77777777" w:rsidR="00FC5786" w:rsidRDefault="00FC5786">
            <w:pPr>
              <w:pStyle w:val="af1"/>
              <w:ind w:firstLine="0"/>
              <w:jc w:val="center"/>
            </w:pPr>
            <w:r>
              <w:t>0,43</w:t>
            </w:r>
          </w:p>
        </w:tc>
        <w:tc>
          <w:tcPr>
            <w:tcW w:w="910" w:type="dxa"/>
            <w:tcBorders>
              <w:top w:val="single" w:sz="4" w:space="0" w:color="auto"/>
              <w:left w:val="single" w:sz="4" w:space="0" w:color="auto"/>
              <w:bottom w:val="single" w:sz="4" w:space="0" w:color="auto"/>
              <w:right w:val="single" w:sz="4" w:space="0" w:color="auto"/>
            </w:tcBorders>
            <w:vAlign w:val="center"/>
            <w:hideMark/>
          </w:tcPr>
          <w:p w14:paraId="6F869513" w14:textId="77777777" w:rsidR="00FC5786" w:rsidRDefault="00FC5786">
            <w:pPr>
              <w:pStyle w:val="af1"/>
              <w:ind w:firstLine="0"/>
              <w:jc w:val="center"/>
            </w:pPr>
            <w:r>
              <w:t>0,53</w:t>
            </w:r>
          </w:p>
        </w:tc>
        <w:tc>
          <w:tcPr>
            <w:tcW w:w="910" w:type="dxa"/>
            <w:tcBorders>
              <w:top w:val="single" w:sz="4" w:space="0" w:color="auto"/>
              <w:left w:val="single" w:sz="4" w:space="0" w:color="auto"/>
              <w:bottom w:val="single" w:sz="4" w:space="0" w:color="auto"/>
              <w:right w:val="single" w:sz="4" w:space="0" w:color="auto"/>
            </w:tcBorders>
            <w:vAlign w:val="center"/>
            <w:hideMark/>
          </w:tcPr>
          <w:p w14:paraId="1911EE58" w14:textId="77777777" w:rsidR="00FC5786" w:rsidRDefault="00FC5786">
            <w:pPr>
              <w:pStyle w:val="af1"/>
              <w:ind w:firstLine="0"/>
              <w:jc w:val="center"/>
            </w:pPr>
            <w:r>
              <w:t>0,75</w:t>
            </w:r>
          </w:p>
        </w:tc>
        <w:tc>
          <w:tcPr>
            <w:tcW w:w="910" w:type="dxa"/>
            <w:tcBorders>
              <w:top w:val="single" w:sz="4" w:space="0" w:color="auto"/>
              <w:left w:val="single" w:sz="4" w:space="0" w:color="auto"/>
              <w:bottom w:val="single" w:sz="4" w:space="0" w:color="auto"/>
              <w:right w:val="single" w:sz="4" w:space="0" w:color="auto"/>
            </w:tcBorders>
            <w:vAlign w:val="center"/>
            <w:hideMark/>
          </w:tcPr>
          <w:p w14:paraId="5FF163EF" w14:textId="77777777" w:rsidR="00FC5786" w:rsidRDefault="00FC5786">
            <w:pPr>
              <w:pStyle w:val="af1"/>
              <w:ind w:firstLine="0"/>
              <w:jc w:val="center"/>
            </w:pPr>
            <w:r>
              <w:t>1</w:t>
            </w:r>
          </w:p>
        </w:tc>
      </w:tr>
    </w:tbl>
    <w:p w14:paraId="1DECDA14" w14:textId="77777777" w:rsidR="00FC5786" w:rsidRDefault="00FC5786" w:rsidP="00FC5786">
      <w:pPr>
        <w:pStyle w:val="af1"/>
        <w:rPr>
          <w:rFonts w:cstheme="minorBidi"/>
        </w:rPr>
      </w:pPr>
    </w:p>
    <w:p w14:paraId="2276E737" w14:textId="77777777" w:rsidR="00FC5786" w:rsidRDefault="00FC5786" w:rsidP="00FC5786">
      <w:pPr>
        <w:autoSpaceDE w:val="0"/>
        <w:spacing w:after="0" w:line="240" w:lineRule="auto"/>
        <w:rPr>
          <w:rFonts w:ascii="Times New Roman" w:eastAsia="TimesNewRomanPSMT" w:hAnsi="Times New Roman" w:cs="Times New Roman"/>
          <w:sz w:val="24"/>
          <w:szCs w:val="24"/>
          <w:lang w:eastAsia="ru-RU"/>
        </w:rPr>
      </w:pPr>
    </w:p>
    <w:p w14:paraId="4690FA6D"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3. Расчетные показатели для объектов в области транспортного обслуживания</w:t>
      </w:r>
    </w:p>
    <w:tbl>
      <w:tblPr>
        <w:tblStyle w:val="af2"/>
        <w:tblW w:w="957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3"/>
        <w:gridCol w:w="1719"/>
        <w:gridCol w:w="2694"/>
        <w:gridCol w:w="1275"/>
        <w:gridCol w:w="1418"/>
        <w:gridCol w:w="1931"/>
      </w:tblGrid>
      <w:tr w:rsidR="00FC5786" w14:paraId="4ECB338F" w14:textId="77777777" w:rsidTr="00FC5786">
        <w:trPr>
          <w:tblHeader/>
        </w:trPr>
        <w:tc>
          <w:tcPr>
            <w:tcW w:w="534" w:type="dxa"/>
            <w:vMerge w:val="restart"/>
            <w:tcBorders>
              <w:top w:val="single" w:sz="12" w:space="0" w:color="auto"/>
              <w:left w:val="single" w:sz="12" w:space="0" w:color="auto"/>
              <w:bottom w:val="single" w:sz="4" w:space="0" w:color="auto"/>
              <w:right w:val="single" w:sz="4" w:space="0" w:color="auto"/>
            </w:tcBorders>
            <w:vAlign w:val="center"/>
            <w:hideMark/>
          </w:tcPr>
          <w:p w14:paraId="42E41272"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42A47A0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1719" w:type="dxa"/>
            <w:vMerge w:val="restart"/>
            <w:tcBorders>
              <w:top w:val="single" w:sz="12" w:space="0" w:color="auto"/>
              <w:left w:val="single" w:sz="4" w:space="0" w:color="auto"/>
              <w:bottom w:val="single" w:sz="4" w:space="0" w:color="auto"/>
              <w:right w:val="single" w:sz="4" w:space="0" w:color="auto"/>
            </w:tcBorders>
            <w:vAlign w:val="center"/>
            <w:hideMark/>
          </w:tcPr>
          <w:p w14:paraId="3AE942FE"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Наименование </w:t>
            </w:r>
          </w:p>
          <w:p w14:paraId="21BBE0D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объекта</w:t>
            </w:r>
          </w:p>
        </w:tc>
        <w:tc>
          <w:tcPr>
            <w:tcW w:w="3969" w:type="dxa"/>
            <w:gridSpan w:val="2"/>
            <w:tcBorders>
              <w:top w:val="single" w:sz="12" w:space="0" w:color="auto"/>
              <w:left w:val="single" w:sz="4" w:space="0" w:color="auto"/>
              <w:bottom w:val="single" w:sz="4" w:space="0" w:color="auto"/>
              <w:right w:val="single" w:sz="4" w:space="0" w:color="auto"/>
            </w:tcBorders>
            <w:vAlign w:val="center"/>
            <w:hideMark/>
          </w:tcPr>
          <w:p w14:paraId="3FAC83E6"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584CDD74"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17D88F3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c>
          <w:tcPr>
            <w:tcW w:w="3349" w:type="dxa"/>
            <w:gridSpan w:val="2"/>
            <w:tcBorders>
              <w:top w:val="single" w:sz="12" w:space="0" w:color="auto"/>
              <w:left w:val="single" w:sz="4" w:space="0" w:color="auto"/>
              <w:bottom w:val="single" w:sz="4" w:space="0" w:color="auto"/>
              <w:right w:val="single" w:sz="12" w:space="0" w:color="auto"/>
            </w:tcBorders>
            <w:vAlign w:val="center"/>
            <w:hideMark/>
          </w:tcPr>
          <w:p w14:paraId="69FC3123"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максимально </w:t>
            </w:r>
          </w:p>
          <w:p w14:paraId="0AF5EFF9"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1803D849"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территориальной </w:t>
            </w:r>
          </w:p>
          <w:p w14:paraId="668D1E2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доступности</w:t>
            </w:r>
          </w:p>
        </w:tc>
      </w:tr>
      <w:tr w:rsidR="00FC5786" w14:paraId="374FE89B" w14:textId="77777777" w:rsidTr="00FC5786">
        <w:trPr>
          <w:trHeight w:val="513"/>
          <w:tblHeader/>
        </w:trPr>
        <w:tc>
          <w:tcPr>
            <w:tcW w:w="534" w:type="dxa"/>
            <w:vMerge/>
            <w:tcBorders>
              <w:top w:val="single" w:sz="12" w:space="0" w:color="auto"/>
              <w:left w:val="single" w:sz="12" w:space="0" w:color="auto"/>
              <w:bottom w:val="single" w:sz="4" w:space="0" w:color="auto"/>
              <w:right w:val="single" w:sz="4" w:space="0" w:color="auto"/>
            </w:tcBorders>
            <w:vAlign w:val="center"/>
            <w:hideMark/>
          </w:tcPr>
          <w:p w14:paraId="6485C9EA" w14:textId="77777777" w:rsidR="00FC5786" w:rsidRDefault="00FC5786">
            <w:pPr>
              <w:spacing w:line="240" w:lineRule="auto"/>
              <w:rPr>
                <w:rFonts w:ascii="Times New Roman" w:eastAsia="Times New Roman" w:hAnsi="Times New Roman"/>
                <w:sz w:val="21"/>
                <w:szCs w:val="21"/>
                <w:lang w:eastAsia="ru-RU"/>
              </w:rPr>
            </w:pPr>
          </w:p>
        </w:tc>
        <w:tc>
          <w:tcPr>
            <w:tcW w:w="1719" w:type="dxa"/>
            <w:vMerge/>
            <w:tcBorders>
              <w:top w:val="single" w:sz="12" w:space="0" w:color="auto"/>
              <w:left w:val="single" w:sz="4" w:space="0" w:color="auto"/>
              <w:bottom w:val="single" w:sz="4" w:space="0" w:color="auto"/>
              <w:right w:val="single" w:sz="4" w:space="0" w:color="auto"/>
            </w:tcBorders>
            <w:vAlign w:val="center"/>
            <w:hideMark/>
          </w:tcPr>
          <w:p w14:paraId="7BA01575" w14:textId="77777777" w:rsidR="00FC5786" w:rsidRDefault="00FC5786">
            <w:pPr>
              <w:spacing w:line="240" w:lineRule="auto"/>
              <w:rPr>
                <w:rFonts w:ascii="Times New Roman" w:eastAsia="Times New Roman" w:hAnsi="Times New Roman"/>
                <w:sz w:val="21"/>
                <w:szCs w:val="21"/>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4764289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6875B85D"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2EB8A2"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DC11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5B958FEE"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931" w:type="dxa"/>
            <w:tcBorders>
              <w:top w:val="single" w:sz="4" w:space="0" w:color="auto"/>
              <w:left w:val="single" w:sz="4" w:space="0" w:color="auto"/>
              <w:bottom w:val="single" w:sz="4" w:space="0" w:color="auto"/>
              <w:right w:val="single" w:sz="12" w:space="0" w:color="auto"/>
            </w:tcBorders>
            <w:vAlign w:val="center"/>
            <w:hideMark/>
          </w:tcPr>
          <w:p w14:paraId="13BF91F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141253E1" w14:textId="77777777" w:rsidTr="00FC5786">
        <w:trPr>
          <w:trHeight w:val="308"/>
        </w:trPr>
        <w:tc>
          <w:tcPr>
            <w:tcW w:w="534" w:type="dxa"/>
            <w:tcBorders>
              <w:top w:val="single" w:sz="4" w:space="0" w:color="auto"/>
              <w:left w:val="single" w:sz="12" w:space="0" w:color="auto"/>
              <w:bottom w:val="single" w:sz="12" w:space="0" w:color="auto"/>
              <w:right w:val="single" w:sz="4" w:space="0" w:color="auto"/>
            </w:tcBorders>
            <w:vAlign w:val="center"/>
            <w:hideMark/>
          </w:tcPr>
          <w:p w14:paraId="0F9B5269"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1719" w:type="dxa"/>
            <w:tcBorders>
              <w:top w:val="single" w:sz="4" w:space="0" w:color="auto"/>
              <w:left w:val="single" w:sz="4" w:space="0" w:color="auto"/>
              <w:bottom w:val="single" w:sz="12" w:space="0" w:color="auto"/>
              <w:right w:val="single" w:sz="4" w:space="0" w:color="auto"/>
            </w:tcBorders>
            <w:hideMark/>
          </w:tcPr>
          <w:p w14:paraId="54B5404A"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Остановочный пункт</w:t>
            </w:r>
          </w:p>
        </w:tc>
        <w:tc>
          <w:tcPr>
            <w:tcW w:w="3969" w:type="dxa"/>
            <w:gridSpan w:val="2"/>
            <w:tcBorders>
              <w:top w:val="single" w:sz="4" w:space="0" w:color="auto"/>
              <w:left w:val="single" w:sz="4" w:space="0" w:color="auto"/>
              <w:bottom w:val="single" w:sz="12" w:space="0" w:color="auto"/>
              <w:right w:val="single" w:sz="4" w:space="0" w:color="auto"/>
            </w:tcBorders>
            <w:vAlign w:val="center"/>
            <w:hideMark/>
          </w:tcPr>
          <w:p w14:paraId="48702EE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 нормируется</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12C4FDF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Пешеходная доступность, м</w:t>
            </w:r>
          </w:p>
        </w:tc>
        <w:tc>
          <w:tcPr>
            <w:tcW w:w="1931" w:type="dxa"/>
            <w:tcBorders>
              <w:top w:val="single" w:sz="4" w:space="0" w:color="auto"/>
              <w:left w:val="single" w:sz="4" w:space="0" w:color="auto"/>
              <w:bottom w:val="single" w:sz="12" w:space="0" w:color="auto"/>
              <w:right w:val="single" w:sz="12" w:space="0" w:color="auto"/>
            </w:tcBorders>
            <w:vAlign w:val="center"/>
            <w:hideMark/>
          </w:tcPr>
          <w:p w14:paraId="2A5075C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Устанавливается в соответствии с </w:t>
            </w:r>
          </w:p>
          <w:p w14:paraId="6BC2325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СП 42.13330.2016</w:t>
            </w:r>
          </w:p>
        </w:tc>
      </w:tr>
    </w:tbl>
    <w:p w14:paraId="1E28A699" w14:textId="77777777" w:rsidR="00FC5786" w:rsidRDefault="00FC5786" w:rsidP="00FC5786">
      <w:pPr>
        <w:pStyle w:val="ac"/>
        <w:rPr>
          <w:lang w:eastAsia="ru-RU"/>
        </w:rPr>
      </w:pPr>
    </w:p>
    <w:p w14:paraId="188BF67A" w14:textId="77777777" w:rsidR="00FC5786" w:rsidRDefault="00FC5786" w:rsidP="00FC5786">
      <w:pPr>
        <w:pStyle w:val="ac"/>
        <w:rPr>
          <w:lang w:eastAsia="ru-RU"/>
        </w:rPr>
      </w:pPr>
    </w:p>
    <w:p w14:paraId="4C7B7751" w14:textId="77777777" w:rsidR="00FC5786" w:rsidRDefault="00FC5786" w:rsidP="00FC5786">
      <w:pPr>
        <w:pStyle w:val="ac"/>
        <w:rPr>
          <w:lang w:eastAsia="ru-RU"/>
        </w:rPr>
      </w:pPr>
    </w:p>
    <w:p w14:paraId="379D45D4" w14:textId="77777777" w:rsidR="00FC5786" w:rsidRDefault="00FC5786" w:rsidP="00FC5786">
      <w:pPr>
        <w:pStyle w:val="3"/>
      </w:pPr>
      <w:bookmarkStart w:id="7" w:name="_Toc151537001"/>
      <w:r>
        <w:lastRenderedPageBreak/>
        <w:t>2.2 В области энергетики и инженерной инфраструктуры</w:t>
      </w:r>
      <w:bookmarkEnd w:id="7"/>
    </w:p>
    <w:p w14:paraId="278CA2F8" w14:textId="77777777" w:rsidR="00FC5786" w:rsidRDefault="00FC5786" w:rsidP="00FC5786">
      <w:pPr>
        <w:pStyle w:val="af1"/>
        <w:rPr>
          <w:color w:val="FF0000"/>
        </w:rPr>
      </w:pPr>
      <w:r>
        <w:t>Расчетные показатели для объектов местного значения в области энергетики и инженерной инфраструктуры (электро- и газоснабжения, теплоснабжения, водоснабжения и водоотведения) установлены в соответствии с условиями текущей обеспеченности населения поселения, а также документов стратегического планирования поселения.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Pr>
          <w:color w:val="FF0000"/>
        </w:rPr>
        <w:t xml:space="preserve"> </w:t>
      </w:r>
      <w:r>
        <w:t>4-8.</w:t>
      </w:r>
    </w:p>
    <w:p w14:paraId="5954CC79" w14:textId="77777777" w:rsidR="00FC5786" w:rsidRDefault="00FC5786" w:rsidP="00FC5786">
      <w:pPr>
        <w:pStyle w:val="ac"/>
        <w:rPr>
          <w:color w:val="FF0000"/>
          <w:lang w:eastAsia="ru-RU"/>
        </w:rPr>
      </w:pPr>
    </w:p>
    <w:p w14:paraId="253529A2" w14:textId="77777777" w:rsidR="00FC5786" w:rsidRDefault="00FC5786" w:rsidP="00FC5786">
      <w:pPr>
        <w:pStyle w:val="ac"/>
        <w:jc w:val="right"/>
        <w:rPr>
          <w:lang w:eastAsia="ru-RU"/>
        </w:rPr>
      </w:pPr>
      <w:r>
        <w:rPr>
          <w:rFonts w:ascii="Times New Roman" w:eastAsia="TimesNewRomanPSMT" w:hAnsi="Times New Roman" w:cs="Times New Roman"/>
          <w:sz w:val="24"/>
          <w:szCs w:val="24"/>
          <w:lang w:eastAsia="ru-RU"/>
        </w:rPr>
        <w:t>Таблица 4. Расчетные показатели для объектов в области электроснабжения</w:t>
      </w:r>
    </w:p>
    <w:tbl>
      <w:tblPr>
        <w:tblStyle w:val="af2"/>
        <w:tblW w:w="9345"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531"/>
        <w:gridCol w:w="1985"/>
        <w:gridCol w:w="1277"/>
      </w:tblGrid>
      <w:tr w:rsidR="00FC5786" w14:paraId="3550ADDB" w14:textId="77777777" w:rsidTr="00FC5786">
        <w:trPr>
          <w:tblHeader/>
        </w:trPr>
        <w:tc>
          <w:tcPr>
            <w:tcW w:w="552" w:type="dxa"/>
            <w:vMerge w:val="restart"/>
            <w:tcBorders>
              <w:top w:val="single" w:sz="12" w:space="0" w:color="auto"/>
              <w:left w:val="single" w:sz="12" w:space="0" w:color="auto"/>
              <w:bottom w:val="single" w:sz="4" w:space="0" w:color="auto"/>
              <w:right w:val="single" w:sz="4" w:space="0" w:color="auto"/>
            </w:tcBorders>
            <w:vAlign w:val="center"/>
            <w:hideMark/>
          </w:tcPr>
          <w:p w14:paraId="038AE001"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01C04A0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5529" w:type="dxa"/>
            <w:vMerge w:val="restart"/>
            <w:tcBorders>
              <w:top w:val="single" w:sz="12" w:space="0" w:color="auto"/>
              <w:left w:val="single" w:sz="4" w:space="0" w:color="auto"/>
              <w:bottom w:val="single" w:sz="4" w:space="0" w:color="auto"/>
              <w:right w:val="single" w:sz="4" w:space="0" w:color="auto"/>
            </w:tcBorders>
            <w:vAlign w:val="center"/>
            <w:hideMark/>
          </w:tcPr>
          <w:p w14:paraId="48E4A2D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Наименование </w:t>
            </w:r>
          </w:p>
          <w:p w14:paraId="06480A12"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объекта</w:t>
            </w:r>
          </w:p>
        </w:tc>
        <w:tc>
          <w:tcPr>
            <w:tcW w:w="3260" w:type="dxa"/>
            <w:gridSpan w:val="2"/>
            <w:tcBorders>
              <w:top w:val="single" w:sz="12" w:space="0" w:color="auto"/>
              <w:left w:val="single" w:sz="4" w:space="0" w:color="auto"/>
              <w:bottom w:val="single" w:sz="4" w:space="0" w:color="auto"/>
              <w:right w:val="single" w:sz="12" w:space="0" w:color="auto"/>
            </w:tcBorders>
            <w:vAlign w:val="center"/>
            <w:hideMark/>
          </w:tcPr>
          <w:p w14:paraId="14B7179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4F113839"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62A6D545"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r>
      <w:tr w:rsidR="00FC5786" w14:paraId="609A61EB" w14:textId="77777777" w:rsidTr="00FC5786">
        <w:trPr>
          <w:trHeight w:val="513"/>
          <w:tblHeader/>
        </w:trPr>
        <w:tc>
          <w:tcPr>
            <w:tcW w:w="552" w:type="dxa"/>
            <w:vMerge/>
            <w:tcBorders>
              <w:top w:val="single" w:sz="12" w:space="0" w:color="auto"/>
              <w:left w:val="single" w:sz="12" w:space="0" w:color="auto"/>
              <w:bottom w:val="single" w:sz="4" w:space="0" w:color="auto"/>
              <w:right w:val="single" w:sz="4" w:space="0" w:color="auto"/>
            </w:tcBorders>
            <w:vAlign w:val="center"/>
            <w:hideMark/>
          </w:tcPr>
          <w:p w14:paraId="732A72B6" w14:textId="77777777" w:rsidR="00FC5786" w:rsidRDefault="00FC5786">
            <w:pPr>
              <w:spacing w:line="240" w:lineRule="auto"/>
              <w:rPr>
                <w:rFonts w:ascii="Times New Roman" w:eastAsia="Times New Roman" w:hAnsi="Times New Roman"/>
                <w:sz w:val="21"/>
                <w:szCs w:val="21"/>
                <w:lang w:eastAsia="ru-RU"/>
              </w:rPr>
            </w:pPr>
          </w:p>
        </w:tc>
        <w:tc>
          <w:tcPr>
            <w:tcW w:w="5529" w:type="dxa"/>
            <w:vMerge/>
            <w:tcBorders>
              <w:top w:val="single" w:sz="12" w:space="0" w:color="auto"/>
              <w:left w:val="single" w:sz="4" w:space="0" w:color="auto"/>
              <w:bottom w:val="single" w:sz="4" w:space="0" w:color="auto"/>
              <w:right w:val="single" w:sz="4" w:space="0" w:color="auto"/>
            </w:tcBorders>
            <w:vAlign w:val="center"/>
            <w:hideMark/>
          </w:tcPr>
          <w:p w14:paraId="3E7FAD3F" w14:textId="77777777" w:rsidR="00FC5786" w:rsidRDefault="00FC5786">
            <w:pPr>
              <w:spacing w:line="240" w:lineRule="auto"/>
              <w:rPr>
                <w:rFonts w:ascii="Times New Roman" w:eastAsia="Times New Roman" w:hAnsi="Times New Roman"/>
                <w:sz w:val="21"/>
                <w:szCs w:val="21"/>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32630E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2B2F517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155B8AB"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72111313" w14:textId="77777777" w:rsidTr="00FC5786">
        <w:trPr>
          <w:trHeight w:val="687"/>
        </w:trPr>
        <w:tc>
          <w:tcPr>
            <w:tcW w:w="552" w:type="dxa"/>
            <w:tcBorders>
              <w:top w:val="single" w:sz="4" w:space="0" w:color="auto"/>
              <w:left w:val="single" w:sz="12" w:space="0" w:color="auto"/>
              <w:bottom w:val="single" w:sz="12" w:space="0" w:color="auto"/>
              <w:right w:val="single" w:sz="4" w:space="0" w:color="auto"/>
            </w:tcBorders>
            <w:vAlign w:val="center"/>
            <w:hideMark/>
          </w:tcPr>
          <w:p w14:paraId="1DAB607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5529" w:type="dxa"/>
            <w:tcBorders>
              <w:top w:val="single" w:sz="4" w:space="0" w:color="auto"/>
              <w:left w:val="single" w:sz="4" w:space="0" w:color="auto"/>
              <w:bottom w:val="single" w:sz="12" w:space="0" w:color="auto"/>
              <w:right w:val="single" w:sz="4" w:space="0" w:color="auto"/>
            </w:tcBorders>
            <w:hideMark/>
          </w:tcPr>
          <w:p w14:paraId="52A19FBC"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до 35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включительно.</w:t>
            </w:r>
          </w:p>
          <w:p w14:paraId="1D79C099"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Линии электропередачи, проектный номинальный класс напряжений которых находится в диапазоне от 20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до 35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включительно;</w:t>
            </w:r>
          </w:p>
          <w:p w14:paraId="62DE6421"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Понизительные подстанции номинальным напряжением до 35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включительно. </w:t>
            </w:r>
          </w:p>
          <w:p w14:paraId="08B428D3"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Трансформаторные подстанции, проектный номинальный класс напряжений которых находится в диапазоне от 6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до 10 </w:t>
            </w:r>
            <w:proofErr w:type="spellStart"/>
            <w:r>
              <w:rPr>
                <w:rFonts w:ascii="Times New Roman" w:eastAsia="Times New Roman" w:hAnsi="Times New Roman"/>
                <w:sz w:val="21"/>
                <w:szCs w:val="21"/>
                <w:lang w:eastAsia="ru-RU"/>
              </w:rPr>
              <w:t>кВ</w:t>
            </w:r>
            <w:proofErr w:type="spellEnd"/>
            <w:r>
              <w:rPr>
                <w:rFonts w:ascii="Times New Roman" w:eastAsia="Times New Roman" w:hAnsi="Times New Roman"/>
                <w:sz w:val="21"/>
                <w:szCs w:val="21"/>
                <w:lang w:eastAsia="ru-RU"/>
              </w:rPr>
              <w:t xml:space="preserve"> включительно</w:t>
            </w:r>
          </w:p>
        </w:tc>
        <w:tc>
          <w:tcPr>
            <w:tcW w:w="1984" w:type="dxa"/>
            <w:tcBorders>
              <w:top w:val="single" w:sz="4" w:space="0" w:color="auto"/>
              <w:left w:val="single" w:sz="4" w:space="0" w:color="auto"/>
              <w:bottom w:val="single" w:sz="12" w:space="0" w:color="auto"/>
              <w:right w:val="single" w:sz="4" w:space="0" w:color="auto"/>
            </w:tcBorders>
            <w:vAlign w:val="center"/>
            <w:hideMark/>
          </w:tcPr>
          <w:p w14:paraId="028ECA2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Уровень обеспеченности централизованным электроснабжением, %</w:t>
            </w:r>
          </w:p>
        </w:tc>
        <w:tc>
          <w:tcPr>
            <w:tcW w:w="1276" w:type="dxa"/>
            <w:tcBorders>
              <w:top w:val="single" w:sz="4" w:space="0" w:color="auto"/>
              <w:left w:val="single" w:sz="4" w:space="0" w:color="auto"/>
              <w:bottom w:val="single" w:sz="12" w:space="0" w:color="auto"/>
              <w:right w:val="single" w:sz="12" w:space="0" w:color="auto"/>
            </w:tcBorders>
            <w:vAlign w:val="center"/>
            <w:hideMark/>
          </w:tcPr>
          <w:p w14:paraId="3AEEB135"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100</w:t>
            </w:r>
          </w:p>
        </w:tc>
      </w:tr>
    </w:tbl>
    <w:p w14:paraId="1415A210" w14:textId="77777777" w:rsidR="00FC5786" w:rsidRDefault="00FC5786" w:rsidP="00FC5786">
      <w:pPr>
        <w:pStyle w:val="ac"/>
        <w:rPr>
          <w:color w:val="FF0000"/>
          <w:lang w:eastAsia="ru-RU"/>
        </w:rPr>
      </w:pPr>
    </w:p>
    <w:p w14:paraId="1CF6F17E"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Таблица 5. Нормативы потребления коммунальной услуги по </w:t>
      </w:r>
    </w:p>
    <w:p w14:paraId="489B32A9"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электроснабжению в жилых помещениях многоквартирных домов </w:t>
      </w:r>
      <w:r>
        <w:rPr>
          <w:rFonts w:ascii="Times New Roman" w:eastAsia="TimesNewRomanPSMT" w:hAnsi="Times New Roman" w:cs="Times New Roman"/>
          <w:b/>
          <w:sz w:val="24"/>
          <w:szCs w:val="24"/>
          <w:lang w:eastAsia="ru-RU"/>
        </w:rPr>
        <w:t>без лифтов</w:t>
      </w:r>
      <w:r>
        <w:rPr>
          <w:rFonts w:ascii="Times New Roman" w:eastAsia="TimesNewRomanPSMT" w:hAnsi="Times New Roman" w:cs="Times New Roman"/>
          <w:sz w:val="24"/>
          <w:szCs w:val="24"/>
          <w:lang w:eastAsia="ru-RU"/>
        </w:rPr>
        <w:t xml:space="preserve">, </w:t>
      </w:r>
    </w:p>
    <w:p w14:paraId="04F3469A"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 том числе общежитиях квартирного типа</w:t>
      </w:r>
    </w:p>
    <w:tbl>
      <w:tblPr>
        <w:tblStyle w:val="af2"/>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FC5786" w14:paraId="5D17AB23" w14:textId="77777777" w:rsidTr="00FC5786">
        <w:trPr>
          <w:tblHeader/>
        </w:trPr>
        <w:tc>
          <w:tcPr>
            <w:tcW w:w="517" w:type="dxa"/>
            <w:vMerge w:val="restart"/>
            <w:tcBorders>
              <w:top w:val="single" w:sz="12" w:space="0" w:color="auto"/>
              <w:left w:val="single" w:sz="12" w:space="0" w:color="auto"/>
              <w:bottom w:val="single" w:sz="4" w:space="0" w:color="auto"/>
              <w:right w:val="single" w:sz="4" w:space="0" w:color="auto"/>
            </w:tcBorders>
            <w:vAlign w:val="center"/>
            <w:hideMark/>
          </w:tcPr>
          <w:p w14:paraId="03E8472F"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п/п</w:t>
            </w:r>
          </w:p>
        </w:tc>
        <w:tc>
          <w:tcPr>
            <w:tcW w:w="3120" w:type="dxa"/>
            <w:vMerge w:val="restart"/>
            <w:tcBorders>
              <w:top w:val="single" w:sz="12" w:space="0" w:color="auto"/>
              <w:left w:val="single" w:sz="4" w:space="0" w:color="auto"/>
              <w:bottom w:val="single" w:sz="4" w:space="0" w:color="auto"/>
              <w:right w:val="single" w:sz="4" w:space="0" w:color="auto"/>
            </w:tcBorders>
            <w:vAlign w:val="center"/>
            <w:hideMark/>
          </w:tcPr>
          <w:p w14:paraId="00FF8343"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Категория жилых </w:t>
            </w:r>
          </w:p>
          <w:p w14:paraId="655B42C2"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помещений</w:t>
            </w:r>
          </w:p>
        </w:tc>
        <w:tc>
          <w:tcPr>
            <w:tcW w:w="1254" w:type="dxa"/>
            <w:vMerge w:val="restart"/>
            <w:tcBorders>
              <w:top w:val="single" w:sz="12" w:space="0" w:color="auto"/>
              <w:left w:val="single" w:sz="4" w:space="0" w:color="auto"/>
              <w:bottom w:val="single" w:sz="4" w:space="0" w:color="auto"/>
              <w:right w:val="single" w:sz="4" w:space="0" w:color="auto"/>
            </w:tcBorders>
            <w:vAlign w:val="center"/>
            <w:hideMark/>
          </w:tcPr>
          <w:p w14:paraId="791CE6C3"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Единица </w:t>
            </w:r>
          </w:p>
          <w:p w14:paraId="64CDCDC9"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измерения</w:t>
            </w:r>
          </w:p>
        </w:tc>
        <w:tc>
          <w:tcPr>
            <w:tcW w:w="1339" w:type="dxa"/>
            <w:vMerge w:val="restart"/>
            <w:tcBorders>
              <w:top w:val="single" w:sz="12" w:space="0" w:color="auto"/>
              <w:left w:val="single" w:sz="4" w:space="0" w:color="auto"/>
              <w:bottom w:val="single" w:sz="4" w:space="0" w:color="auto"/>
              <w:right w:val="single" w:sz="4" w:space="0" w:color="auto"/>
            </w:tcBorders>
            <w:vAlign w:val="center"/>
            <w:hideMark/>
          </w:tcPr>
          <w:p w14:paraId="465C771A"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Количество комнат </w:t>
            </w:r>
          </w:p>
          <w:p w14:paraId="64520D8A"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в жилом </w:t>
            </w:r>
          </w:p>
          <w:p w14:paraId="3ADE52F5"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помещении</w:t>
            </w:r>
          </w:p>
        </w:tc>
        <w:tc>
          <w:tcPr>
            <w:tcW w:w="3095" w:type="dxa"/>
            <w:gridSpan w:val="5"/>
            <w:tcBorders>
              <w:top w:val="single" w:sz="12" w:space="0" w:color="auto"/>
              <w:left w:val="single" w:sz="4" w:space="0" w:color="auto"/>
              <w:bottom w:val="single" w:sz="4" w:space="0" w:color="auto"/>
              <w:right w:val="single" w:sz="12" w:space="0" w:color="auto"/>
            </w:tcBorders>
            <w:vAlign w:val="center"/>
            <w:hideMark/>
          </w:tcPr>
          <w:p w14:paraId="7E214316"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Нормативы потребления</w:t>
            </w:r>
          </w:p>
        </w:tc>
      </w:tr>
      <w:tr w:rsidR="00FC5786" w14:paraId="72CF5882" w14:textId="77777777" w:rsidTr="00FC5786">
        <w:trPr>
          <w:tblHead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00D3933"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658516A"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5381AF6"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46F25D6" w14:textId="77777777" w:rsidR="00FC5786" w:rsidRDefault="00FC5786">
            <w:pPr>
              <w:spacing w:line="240" w:lineRule="auto"/>
              <w:rPr>
                <w:rFonts w:ascii="Times New Roman" w:eastAsia="TimesNewRomanPSMT" w:hAnsi="Times New Roman"/>
                <w:b/>
                <w:sz w:val="21"/>
                <w:szCs w:val="21"/>
                <w:lang w:eastAsia="ru-RU"/>
              </w:rPr>
            </w:pPr>
          </w:p>
        </w:tc>
        <w:tc>
          <w:tcPr>
            <w:tcW w:w="3095" w:type="dxa"/>
            <w:gridSpan w:val="5"/>
            <w:tcBorders>
              <w:top w:val="single" w:sz="4" w:space="0" w:color="auto"/>
              <w:left w:val="single" w:sz="4" w:space="0" w:color="auto"/>
              <w:bottom w:val="single" w:sz="4" w:space="0" w:color="auto"/>
              <w:right w:val="single" w:sz="12" w:space="0" w:color="auto"/>
            </w:tcBorders>
            <w:vAlign w:val="center"/>
            <w:hideMark/>
          </w:tcPr>
          <w:p w14:paraId="070B4DC0"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Количество человек, </w:t>
            </w:r>
          </w:p>
          <w:p w14:paraId="57B26B68"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проживающих в помещении</w:t>
            </w:r>
          </w:p>
        </w:tc>
      </w:tr>
      <w:tr w:rsidR="00FC5786" w14:paraId="424D6A5D" w14:textId="77777777" w:rsidTr="00FC5786">
        <w:trPr>
          <w:tblHead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7836A5E"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794446F"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121735" w14:textId="77777777" w:rsidR="00FC5786" w:rsidRDefault="00FC5786">
            <w:pPr>
              <w:spacing w:line="240" w:lineRule="auto"/>
              <w:rPr>
                <w:rFonts w:ascii="Times New Roman" w:eastAsia="TimesNewRomanPSMT" w:hAnsi="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71157FF" w14:textId="77777777" w:rsidR="00FC5786" w:rsidRDefault="00FC5786">
            <w:pPr>
              <w:spacing w:line="240" w:lineRule="auto"/>
              <w:rPr>
                <w:rFonts w:ascii="Times New Roman" w:eastAsia="TimesNewRomanPSMT" w:hAnsi="Times New Roman"/>
                <w:b/>
                <w:sz w:val="21"/>
                <w:szCs w:val="21"/>
                <w:lang w:eastAsia="ru-RU"/>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0F69A256"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1</w:t>
            </w:r>
          </w:p>
        </w:tc>
        <w:tc>
          <w:tcPr>
            <w:tcW w:w="605" w:type="dxa"/>
            <w:tcBorders>
              <w:top w:val="single" w:sz="4" w:space="0" w:color="auto"/>
              <w:left w:val="single" w:sz="4" w:space="0" w:color="auto"/>
              <w:bottom w:val="single" w:sz="4" w:space="0" w:color="auto"/>
              <w:right w:val="single" w:sz="4" w:space="0" w:color="auto"/>
            </w:tcBorders>
            <w:vAlign w:val="center"/>
            <w:hideMark/>
          </w:tcPr>
          <w:p w14:paraId="628588C5"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2</w:t>
            </w:r>
          </w:p>
        </w:tc>
        <w:tc>
          <w:tcPr>
            <w:tcW w:w="577" w:type="dxa"/>
            <w:tcBorders>
              <w:top w:val="single" w:sz="4" w:space="0" w:color="auto"/>
              <w:left w:val="single" w:sz="4" w:space="0" w:color="auto"/>
              <w:bottom w:val="single" w:sz="4" w:space="0" w:color="auto"/>
              <w:right w:val="single" w:sz="4" w:space="0" w:color="auto"/>
            </w:tcBorders>
            <w:vAlign w:val="center"/>
            <w:hideMark/>
          </w:tcPr>
          <w:p w14:paraId="37DCCB01"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3</w:t>
            </w:r>
          </w:p>
        </w:tc>
        <w:tc>
          <w:tcPr>
            <w:tcW w:w="577" w:type="dxa"/>
            <w:tcBorders>
              <w:top w:val="single" w:sz="4" w:space="0" w:color="auto"/>
              <w:left w:val="single" w:sz="4" w:space="0" w:color="auto"/>
              <w:bottom w:val="single" w:sz="4" w:space="0" w:color="auto"/>
              <w:right w:val="single" w:sz="4" w:space="0" w:color="auto"/>
            </w:tcBorders>
            <w:vAlign w:val="center"/>
            <w:hideMark/>
          </w:tcPr>
          <w:p w14:paraId="2C64AC3F"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4</w:t>
            </w:r>
          </w:p>
        </w:tc>
        <w:tc>
          <w:tcPr>
            <w:tcW w:w="731" w:type="dxa"/>
            <w:tcBorders>
              <w:top w:val="single" w:sz="4" w:space="0" w:color="auto"/>
              <w:left w:val="single" w:sz="4" w:space="0" w:color="auto"/>
              <w:bottom w:val="single" w:sz="4" w:space="0" w:color="auto"/>
              <w:right w:val="single" w:sz="12" w:space="0" w:color="auto"/>
            </w:tcBorders>
            <w:vAlign w:val="center"/>
            <w:hideMark/>
          </w:tcPr>
          <w:p w14:paraId="2D30C049"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5 и более</w:t>
            </w:r>
          </w:p>
        </w:tc>
      </w:tr>
      <w:tr w:rsidR="00FC5786" w14:paraId="3764A030" w14:textId="77777777" w:rsidTr="00FC5786">
        <w:trPr>
          <w:trHeight w:val="777"/>
        </w:trPr>
        <w:tc>
          <w:tcPr>
            <w:tcW w:w="517" w:type="dxa"/>
            <w:vMerge w:val="restart"/>
            <w:tcBorders>
              <w:top w:val="single" w:sz="4" w:space="0" w:color="auto"/>
              <w:left w:val="single" w:sz="12" w:space="0" w:color="auto"/>
              <w:bottom w:val="single" w:sz="4" w:space="0" w:color="auto"/>
              <w:right w:val="single" w:sz="4" w:space="0" w:color="auto"/>
            </w:tcBorders>
            <w:vAlign w:val="center"/>
            <w:hideMark/>
          </w:tcPr>
          <w:p w14:paraId="2EF65451"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B0D7BCC" w14:textId="77777777" w:rsidR="00FC5786" w:rsidRDefault="00FC5786">
            <w:pPr>
              <w:spacing w:line="240" w:lineRule="auto"/>
              <w:rPr>
                <w:rFonts w:ascii="Times New Roman" w:eastAsia="TimesNewRomanPSMT" w:hAnsi="Times New Roman"/>
                <w:sz w:val="21"/>
                <w:szCs w:val="21"/>
                <w:lang w:eastAsia="ru-RU"/>
              </w:rPr>
            </w:pPr>
            <w:r>
              <w:rPr>
                <w:rFonts w:ascii="Times New Roman" w:eastAsia="Times New Roman" w:hAnsi="Times New Roman"/>
                <w:sz w:val="21"/>
                <w:szCs w:val="21"/>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F5308D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кВт/ч в месяц на 1 человека</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F860D3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w:t>
            </w:r>
          </w:p>
        </w:tc>
        <w:tc>
          <w:tcPr>
            <w:tcW w:w="605" w:type="dxa"/>
            <w:tcBorders>
              <w:top w:val="single" w:sz="4" w:space="0" w:color="auto"/>
              <w:left w:val="single" w:sz="4" w:space="0" w:color="auto"/>
              <w:bottom w:val="single" w:sz="4" w:space="0" w:color="auto"/>
              <w:right w:val="single" w:sz="4" w:space="0" w:color="auto"/>
            </w:tcBorders>
            <w:vAlign w:val="center"/>
            <w:hideMark/>
          </w:tcPr>
          <w:p w14:paraId="54B70320"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143</w:t>
            </w:r>
          </w:p>
        </w:tc>
        <w:tc>
          <w:tcPr>
            <w:tcW w:w="605" w:type="dxa"/>
            <w:tcBorders>
              <w:top w:val="single" w:sz="4" w:space="0" w:color="auto"/>
              <w:left w:val="single" w:sz="4" w:space="0" w:color="auto"/>
              <w:bottom w:val="single" w:sz="4" w:space="0" w:color="auto"/>
              <w:right w:val="single" w:sz="4" w:space="0" w:color="auto"/>
            </w:tcBorders>
            <w:vAlign w:val="center"/>
            <w:hideMark/>
          </w:tcPr>
          <w:p w14:paraId="0BFFC95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DC5CA8"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DB8681"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56</w:t>
            </w:r>
          </w:p>
        </w:tc>
        <w:tc>
          <w:tcPr>
            <w:tcW w:w="731" w:type="dxa"/>
            <w:tcBorders>
              <w:top w:val="single" w:sz="4" w:space="0" w:color="auto"/>
              <w:left w:val="single" w:sz="4" w:space="0" w:color="auto"/>
              <w:bottom w:val="single" w:sz="4" w:space="0" w:color="auto"/>
              <w:right w:val="single" w:sz="12" w:space="0" w:color="auto"/>
            </w:tcBorders>
            <w:vAlign w:val="center"/>
            <w:hideMark/>
          </w:tcPr>
          <w:p w14:paraId="7EC3C4D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49</w:t>
            </w:r>
          </w:p>
        </w:tc>
      </w:tr>
      <w:tr w:rsidR="00FC5786" w14:paraId="656E09EE" w14:textId="77777777" w:rsidTr="00FC5786">
        <w:trPr>
          <w:trHeight w:val="77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A6230F9"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8AA4"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C6251"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56145B65"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605" w:type="dxa"/>
            <w:tcBorders>
              <w:top w:val="single" w:sz="4" w:space="0" w:color="auto"/>
              <w:left w:val="single" w:sz="4" w:space="0" w:color="auto"/>
              <w:bottom w:val="single" w:sz="4" w:space="0" w:color="auto"/>
              <w:right w:val="single" w:sz="4" w:space="0" w:color="auto"/>
            </w:tcBorders>
            <w:vAlign w:val="center"/>
            <w:hideMark/>
          </w:tcPr>
          <w:p w14:paraId="660324B5"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168</w:t>
            </w:r>
          </w:p>
        </w:tc>
        <w:tc>
          <w:tcPr>
            <w:tcW w:w="605" w:type="dxa"/>
            <w:tcBorders>
              <w:top w:val="single" w:sz="4" w:space="0" w:color="auto"/>
              <w:left w:val="single" w:sz="4" w:space="0" w:color="auto"/>
              <w:bottom w:val="single" w:sz="4" w:space="0" w:color="auto"/>
              <w:right w:val="single" w:sz="4" w:space="0" w:color="auto"/>
            </w:tcBorders>
            <w:vAlign w:val="center"/>
            <w:hideMark/>
          </w:tcPr>
          <w:p w14:paraId="21A41217"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104</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56CA2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29542A8"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66</w:t>
            </w:r>
          </w:p>
        </w:tc>
        <w:tc>
          <w:tcPr>
            <w:tcW w:w="731" w:type="dxa"/>
            <w:tcBorders>
              <w:top w:val="single" w:sz="4" w:space="0" w:color="auto"/>
              <w:left w:val="single" w:sz="4" w:space="0" w:color="auto"/>
              <w:bottom w:val="single" w:sz="4" w:space="0" w:color="auto"/>
              <w:right w:val="single" w:sz="12" w:space="0" w:color="auto"/>
            </w:tcBorders>
            <w:vAlign w:val="center"/>
            <w:hideMark/>
          </w:tcPr>
          <w:p w14:paraId="432B0BBC"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57</w:t>
            </w:r>
          </w:p>
        </w:tc>
      </w:tr>
      <w:tr w:rsidR="00FC5786" w14:paraId="0CA8227F" w14:textId="77777777" w:rsidTr="00FC5786">
        <w:trPr>
          <w:trHeight w:val="77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7FD91C"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8E55B"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3BA42"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594D6CE3"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3</w:t>
            </w:r>
          </w:p>
        </w:tc>
        <w:tc>
          <w:tcPr>
            <w:tcW w:w="605" w:type="dxa"/>
            <w:tcBorders>
              <w:top w:val="single" w:sz="4" w:space="0" w:color="auto"/>
              <w:left w:val="single" w:sz="4" w:space="0" w:color="auto"/>
              <w:bottom w:val="single" w:sz="4" w:space="0" w:color="auto"/>
              <w:right w:val="single" w:sz="4" w:space="0" w:color="auto"/>
            </w:tcBorders>
            <w:vAlign w:val="center"/>
            <w:hideMark/>
          </w:tcPr>
          <w:p w14:paraId="0A57247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184</w:t>
            </w:r>
          </w:p>
        </w:tc>
        <w:tc>
          <w:tcPr>
            <w:tcW w:w="605" w:type="dxa"/>
            <w:tcBorders>
              <w:top w:val="single" w:sz="4" w:space="0" w:color="auto"/>
              <w:left w:val="single" w:sz="4" w:space="0" w:color="auto"/>
              <w:bottom w:val="single" w:sz="4" w:space="0" w:color="auto"/>
              <w:right w:val="single" w:sz="4" w:space="0" w:color="auto"/>
            </w:tcBorders>
            <w:vAlign w:val="center"/>
            <w:hideMark/>
          </w:tcPr>
          <w:p w14:paraId="4C1FE26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114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E3E0B3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88</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424AB4"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72</w:t>
            </w:r>
          </w:p>
        </w:tc>
        <w:tc>
          <w:tcPr>
            <w:tcW w:w="731" w:type="dxa"/>
            <w:tcBorders>
              <w:top w:val="single" w:sz="4" w:space="0" w:color="auto"/>
              <w:left w:val="single" w:sz="4" w:space="0" w:color="auto"/>
              <w:bottom w:val="single" w:sz="4" w:space="0" w:color="auto"/>
              <w:right w:val="single" w:sz="12" w:space="0" w:color="auto"/>
            </w:tcBorders>
            <w:vAlign w:val="center"/>
            <w:hideMark/>
          </w:tcPr>
          <w:p w14:paraId="6338948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63</w:t>
            </w:r>
          </w:p>
        </w:tc>
      </w:tr>
      <w:tr w:rsidR="00FC5786" w14:paraId="73DC5DC4" w14:textId="77777777" w:rsidTr="00FC5786">
        <w:trPr>
          <w:trHeight w:val="77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9400EDF"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74559"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C33FB"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8E31D6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4 и более</w:t>
            </w:r>
          </w:p>
        </w:tc>
        <w:tc>
          <w:tcPr>
            <w:tcW w:w="605" w:type="dxa"/>
            <w:tcBorders>
              <w:top w:val="single" w:sz="4" w:space="0" w:color="auto"/>
              <w:left w:val="single" w:sz="4" w:space="0" w:color="auto"/>
              <w:bottom w:val="single" w:sz="4" w:space="0" w:color="auto"/>
              <w:right w:val="single" w:sz="4" w:space="0" w:color="auto"/>
            </w:tcBorders>
            <w:vAlign w:val="center"/>
            <w:hideMark/>
          </w:tcPr>
          <w:p w14:paraId="7BEC67C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196</w:t>
            </w:r>
          </w:p>
        </w:tc>
        <w:tc>
          <w:tcPr>
            <w:tcW w:w="605" w:type="dxa"/>
            <w:tcBorders>
              <w:top w:val="single" w:sz="4" w:space="0" w:color="auto"/>
              <w:left w:val="single" w:sz="4" w:space="0" w:color="auto"/>
              <w:bottom w:val="single" w:sz="4" w:space="0" w:color="auto"/>
              <w:right w:val="single" w:sz="4" w:space="0" w:color="auto"/>
            </w:tcBorders>
            <w:vAlign w:val="center"/>
            <w:hideMark/>
          </w:tcPr>
          <w:p w14:paraId="37577D84"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76FA9C"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94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78FB5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76</w:t>
            </w:r>
          </w:p>
        </w:tc>
        <w:tc>
          <w:tcPr>
            <w:tcW w:w="731" w:type="dxa"/>
            <w:tcBorders>
              <w:top w:val="single" w:sz="4" w:space="0" w:color="auto"/>
              <w:left w:val="single" w:sz="4" w:space="0" w:color="auto"/>
              <w:bottom w:val="single" w:sz="4" w:space="0" w:color="auto"/>
              <w:right w:val="single" w:sz="12" w:space="0" w:color="auto"/>
            </w:tcBorders>
            <w:vAlign w:val="center"/>
            <w:hideMark/>
          </w:tcPr>
          <w:p w14:paraId="514F8CE0"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67</w:t>
            </w:r>
          </w:p>
        </w:tc>
      </w:tr>
      <w:tr w:rsidR="00FC5786" w14:paraId="42FA420B" w14:textId="77777777" w:rsidTr="00FC5786">
        <w:trPr>
          <w:trHeight w:val="777"/>
        </w:trPr>
        <w:tc>
          <w:tcPr>
            <w:tcW w:w="517" w:type="dxa"/>
            <w:vMerge w:val="restart"/>
            <w:tcBorders>
              <w:top w:val="single" w:sz="4" w:space="0" w:color="auto"/>
              <w:left w:val="single" w:sz="12" w:space="0" w:color="auto"/>
              <w:bottom w:val="single" w:sz="12" w:space="0" w:color="auto"/>
              <w:right w:val="single" w:sz="4" w:space="0" w:color="auto"/>
            </w:tcBorders>
            <w:vAlign w:val="center"/>
            <w:hideMark/>
          </w:tcPr>
          <w:p w14:paraId="680613B9"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3120" w:type="dxa"/>
            <w:vMerge w:val="restart"/>
            <w:tcBorders>
              <w:top w:val="single" w:sz="4" w:space="0" w:color="auto"/>
              <w:left w:val="single" w:sz="4" w:space="0" w:color="auto"/>
              <w:bottom w:val="single" w:sz="12" w:space="0" w:color="auto"/>
              <w:right w:val="single" w:sz="4" w:space="0" w:color="auto"/>
            </w:tcBorders>
            <w:hideMark/>
          </w:tcPr>
          <w:p w14:paraId="4C2F9339" w14:textId="77777777" w:rsidR="00FC5786" w:rsidRDefault="00FC5786">
            <w:pPr>
              <w:autoSpaceDE w:val="0"/>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Многоквартирные дома, общежития квартирного типа, оборудованные в установленном порядке стационарными электроплитами для </w:t>
            </w:r>
            <w:r>
              <w:rPr>
                <w:rFonts w:ascii="Times New Roman" w:eastAsia="Times New Roman" w:hAnsi="Times New Roman"/>
                <w:sz w:val="21"/>
                <w:szCs w:val="21"/>
                <w:lang w:eastAsia="ru-RU"/>
              </w:rPr>
              <w:lastRenderedPageBreak/>
              <w:t>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tcBorders>
              <w:top w:val="single" w:sz="4" w:space="0" w:color="auto"/>
              <w:left w:val="single" w:sz="4" w:space="0" w:color="auto"/>
              <w:bottom w:val="single" w:sz="12" w:space="0" w:color="auto"/>
              <w:right w:val="single" w:sz="4" w:space="0" w:color="auto"/>
            </w:tcBorders>
            <w:vAlign w:val="center"/>
            <w:hideMark/>
          </w:tcPr>
          <w:p w14:paraId="582FC494"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lastRenderedPageBreak/>
              <w:t>кВт/ч в месяц на 1 человека</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B95378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w:t>
            </w:r>
          </w:p>
        </w:tc>
        <w:tc>
          <w:tcPr>
            <w:tcW w:w="605" w:type="dxa"/>
            <w:tcBorders>
              <w:top w:val="single" w:sz="4" w:space="0" w:color="auto"/>
              <w:left w:val="single" w:sz="4" w:space="0" w:color="auto"/>
              <w:bottom w:val="single" w:sz="4" w:space="0" w:color="auto"/>
              <w:right w:val="single" w:sz="4" w:space="0" w:color="auto"/>
            </w:tcBorders>
            <w:vAlign w:val="center"/>
            <w:hideMark/>
          </w:tcPr>
          <w:p w14:paraId="668141F6"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143</w:t>
            </w:r>
          </w:p>
        </w:tc>
        <w:tc>
          <w:tcPr>
            <w:tcW w:w="605" w:type="dxa"/>
            <w:tcBorders>
              <w:top w:val="single" w:sz="4" w:space="0" w:color="auto"/>
              <w:left w:val="single" w:sz="4" w:space="0" w:color="auto"/>
              <w:bottom w:val="single" w:sz="4" w:space="0" w:color="auto"/>
              <w:right w:val="single" w:sz="4" w:space="0" w:color="auto"/>
            </w:tcBorders>
            <w:vAlign w:val="center"/>
            <w:hideMark/>
          </w:tcPr>
          <w:p w14:paraId="07CC727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5092A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17E751"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56</w:t>
            </w:r>
          </w:p>
        </w:tc>
        <w:tc>
          <w:tcPr>
            <w:tcW w:w="731" w:type="dxa"/>
            <w:tcBorders>
              <w:top w:val="single" w:sz="4" w:space="0" w:color="auto"/>
              <w:left w:val="single" w:sz="4" w:space="0" w:color="auto"/>
              <w:bottom w:val="single" w:sz="4" w:space="0" w:color="auto"/>
              <w:right w:val="single" w:sz="12" w:space="0" w:color="auto"/>
            </w:tcBorders>
            <w:vAlign w:val="center"/>
            <w:hideMark/>
          </w:tcPr>
          <w:p w14:paraId="3711DA8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49</w:t>
            </w:r>
          </w:p>
        </w:tc>
      </w:tr>
      <w:tr w:rsidR="00FC5786" w14:paraId="62FBA052" w14:textId="77777777" w:rsidTr="00FC5786">
        <w:trPr>
          <w:trHeight w:val="77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5C46C47"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B7A8FD3" w14:textId="77777777" w:rsidR="00FC5786" w:rsidRDefault="00FC5786">
            <w:pPr>
              <w:spacing w:line="240" w:lineRule="auto"/>
              <w:rPr>
                <w:rFonts w:ascii="Times New Roman" w:eastAsia="Times New Roman"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7EC55B1"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60A01814"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605" w:type="dxa"/>
            <w:tcBorders>
              <w:top w:val="single" w:sz="4" w:space="0" w:color="auto"/>
              <w:left w:val="single" w:sz="4" w:space="0" w:color="auto"/>
              <w:bottom w:val="single" w:sz="4" w:space="0" w:color="auto"/>
              <w:right w:val="single" w:sz="4" w:space="0" w:color="auto"/>
            </w:tcBorders>
            <w:vAlign w:val="center"/>
            <w:hideMark/>
          </w:tcPr>
          <w:p w14:paraId="78C89A9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168</w:t>
            </w:r>
          </w:p>
        </w:tc>
        <w:tc>
          <w:tcPr>
            <w:tcW w:w="605" w:type="dxa"/>
            <w:tcBorders>
              <w:top w:val="single" w:sz="4" w:space="0" w:color="auto"/>
              <w:left w:val="single" w:sz="4" w:space="0" w:color="auto"/>
              <w:bottom w:val="single" w:sz="4" w:space="0" w:color="auto"/>
              <w:right w:val="single" w:sz="4" w:space="0" w:color="auto"/>
            </w:tcBorders>
            <w:vAlign w:val="center"/>
            <w:hideMark/>
          </w:tcPr>
          <w:p w14:paraId="42E09A0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104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82F243"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94D2B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66</w:t>
            </w:r>
          </w:p>
        </w:tc>
        <w:tc>
          <w:tcPr>
            <w:tcW w:w="731" w:type="dxa"/>
            <w:tcBorders>
              <w:top w:val="single" w:sz="4" w:space="0" w:color="auto"/>
              <w:left w:val="single" w:sz="4" w:space="0" w:color="auto"/>
              <w:bottom w:val="single" w:sz="4" w:space="0" w:color="auto"/>
              <w:right w:val="single" w:sz="12" w:space="0" w:color="auto"/>
            </w:tcBorders>
            <w:vAlign w:val="center"/>
            <w:hideMark/>
          </w:tcPr>
          <w:p w14:paraId="5F65E47E"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57</w:t>
            </w:r>
          </w:p>
        </w:tc>
      </w:tr>
      <w:tr w:rsidR="00FC5786" w14:paraId="651B8157" w14:textId="77777777" w:rsidTr="00FC5786">
        <w:trPr>
          <w:trHeight w:val="77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A424EDD"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CD875C4" w14:textId="77777777" w:rsidR="00FC5786" w:rsidRDefault="00FC5786">
            <w:pPr>
              <w:spacing w:line="240" w:lineRule="auto"/>
              <w:rPr>
                <w:rFonts w:ascii="Times New Roman" w:eastAsia="Times New Roman"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72A8EE2"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66B85428"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3</w:t>
            </w:r>
          </w:p>
        </w:tc>
        <w:tc>
          <w:tcPr>
            <w:tcW w:w="605" w:type="dxa"/>
            <w:tcBorders>
              <w:top w:val="single" w:sz="4" w:space="0" w:color="auto"/>
              <w:left w:val="single" w:sz="4" w:space="0" w:color="auto"/>
              <w:bottom w:val="single" w:sz="4" w:space="0" w:color="auto"/>
              <w:right w:val="single" w:sz="4" w:space="0" w:color="auto"/>
            </w:tcBorders>
            <w:vAlign w:val="center"/>
            <w:hideMark/>
          </w:tcPr>
          <w:p w14:paraId="48817D7D"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184</w:t>
            </w:r>
          </w:p>
        </w:tc>
        <w:tc>
          <w:tcPr>
            <w:tcW w:w="605" w:type="dxa"/>
            <w:tcBorders>
              <w:top w:val="single" w:sz="4" w:space="0" w:color="auto"/>
              <w:left w:val="single" w:sz="4" w:space="0" w:color="auto"/>
              <w:bottom w:val="single" w:sz="4" w:space="0" w:color="auto"/>
              <w:right w:val="single" w:sz="4" w:space="0" w:color="auto"/>
            </w:tcBorders>
            <w:vAlign w:val="center"/>
            <w:hideMark/>
          </w:tcPr>
          <w:p w14:paraId="2AB80106"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114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0C0A2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88</w:t>
            </w:r>
          </w:p>
        </w:tc>
        <w:tc>
          <w:tcPr>
            <w:tcW w:w="577" w:type="dxa"/>
            <w:tcBorders>
              <w:top w:val="single" w:sz="4" w:space="0" w:color="auto"/>
              <w:left w:val="single" w:sz="4" w:space="0" w:color="auto"/>
              <w:bottom w:val="single" w:sz="4" w:space="0" w:color="auto"/>
              <w:right w:val="single" w:sz="4" w:space="0" w:color="auto"/>
            </w:tcBorders>
            <w:vAlign w:val="center"/>
            <w:hideMark/>
          </w:tcPr>
          <w:p w14:paraId="18EDBB15"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72</w:t>
            </w:r>
          </w:p>
        </w:tc>
        <w:tc>
          <w:tcPr>
            <w:tcW w:w="731" w:type="dxa"/>
            <w:tcBorders>
              <w:top w:val="single" w:sz="4" w:space="0" w:color="auto"/>
              <w:left w:val="single" w:sz="4" w:space="0" w:color="auto"/>
              <w:bottom w:val="single" w:sz="4" w:space="0" w:color="auto"/>
              <w:right w:val="single" w:sz="12" w:space="0" w:color="auto"/>
            </w:tcBorders>
            <w:vAlign w:val="center"/>
            <w:hideMark/>
          </w:tcPr>
          <w:p w14:paraId="732ECA80"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63</w:t>
            </w:r>
          </w:p>
        </w:tc>
      </w:tr>
      <w:tr w:rsidR="00FC5786" w14:paraId="0FE52D35" w14:textId="77777777" w:rsidTr="00FC5786">
        <w:trPr>
          <w:trHeight w:val="77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B3DD5B9" w14:textId="77777777" w:rsidR="00FC5786" w:rsidRDefault="00FC5786">
            <w:pPr>
              <w:spacing w:line="240" w:lineRule="auto"/>
              <w:rPr>
                <w:rFonts w:ascii="Times New Roman" w:eastAsia="TimesNewRomanPSMT"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E3D025C" w14:textId="77777777" w:rsidR="00FC5786" w:rsidRDefault="00FC5786">
            <w:pPr>
              <w:spacing w:line="240" w:lineRule="auto"/>
              <w:rPr>
                <w:rFonts w:ascii="Times New Roman" w:eastAsia="Times New Roman" w:hAnsi="Times New Roman"/>
                <w:sz w:val="21"/>
                <w:szCs w:val="21"/>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590497B" w14:textId="77777777" w:rsidR="00FC5786" w:rsidRDefault="00FC5786">
            <w:pPr>
              <w:spacing w:line="240" w:lineRule="auto"/>
              <w:rPr>
                <w:rFonts w:ascii="Times New Roman" w:eastAsia="TimesNewRomanPSMT" w:hAnsi="Times New Roman"/>
                <w:sz w:val="21"/>
                <w:szCs w:val="21"/>
                <w:lang w:eastAsia="ru-RU"/>
              </w:rPr>
            </w:pPr>
          </w:p>
        </w:tc>
        <w:tc>
          <w:tcPr>
            <w:tcW w:w="1339" w:type="dxa"/>
            <w:tcBorders>
              <w:top w:val="single" w:sz="4" w:space="0" w:color="auto"/>
              <w:left w:val="single" w:sz="4" w:space="0" w:color="auto"/>
              <w:bottom w:val="single" w:sz="12" w:space="0" w:color="auto"/>
              <w:right w:val="single" w:sz="4" w:space="0" w:color="auto"/>
            </w:tcBorders>
            <w:vAlign w:val="center"/>
            <w:hideMark/>
          </w:tcPr>
          <w:p w14:paraId="4B5FC727"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4 и более</w:t>
            </w:r>
          </w:p>
        </w:tc>
        <w:tc>
          <w:tcPr>
            <w:tcW w:w="605" w:type="dxa"/>
            <w:tcBorders>
              <w:top w:val="single" w:sz="4" w:space="0" w:color="auto"/>
              <w:left w:val="single" w:sz="4" w:space="0" w:color="auto"/>
              <w:bottom w:val="single" w:sz="12" w:space="0" w:color="auto"/>
              <w:right w:val="single" w:sz="4" w:space="0" w:color="auto"/>
            </w:tcBorders>
            <w:vAlign w:val="center"/>
            <w:hideMark/>
          </w:tcPr>
          <w:p w14:paraId="34680A58"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196</w:t>
            </w:r>
          </w:p>
        </w:tc>
        <w:tc>
          <w:tcPr>
            <w:tcW w:w="605" w:type="dxa"/>
            <w:tcBorders>
              <w:top w:val="single" w:sz="4" w:space="0" w:color="auto"/>
              <w:left w:val="single" w:sz="4" w:space="0" w:color="auto"/>
              <w:bottom w:val="single" w:sz="12" w:space="0" w:color="auto"/>
              <w:right w:val="single" w:sz="4" w:space="0" w:color="auto"/>
            </w:tcBorders>
            <w:vAlign w:val="center"/>
            <w:hideMark/>
          </w:tcPr>
          <w:p w14:paraId="1661B06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121</w:t>
            </w:r>
          </w:p>
        </w:tc>
        <w:tc>
          <w:tcPr>
            <w:tcW w:w="577" w:type="dxa"/>
            <w:tcBorders>
              <w:top w:val="single" w:sz="4" w:space="0" w:color="auto"/>
              <w:left w:val="single" w:sz="4" w:space="0" w:color="auto"/>
              <w:bottom w:val="single" w:sz="12" w:space="0" w:color="auto"/>
              <w:right w:val="single" w:sz="4" w:space="0" w:color="auto"/>
            </w:tcBorders>
            <w:vAlign w:val="center"/>
            <w:hideMark/>
          </w:tcPr>
          <w:p w14:paraId="3CB84DFC"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94</w:t>
            </w:r>
          </w:p>
        </w:tc>
        <w:tc>
          <w:tcPr>
            <w:tcW w:w="577" w:type="dxa"/>
            <w:tcBorders>
              <w:top w:val="single" w:sz="4" w:space="0" w:color="auto"/>
              <w:left w:val="single" w:sz="4" w:space="0" w:color="auto"/>
              <w:bottom w:val="single" w:sz="12" w:space="0" w:color="auto"/>
              <w:right w:val="single" w:sz="4" w:space="0" w:color="auto"/>
            </w:tcBorders>
            <w:vAlign w:val="center"/>
            <w:hideMark/>
          </w:tcPr>
          <w:p w14:paraId="059480BC"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76</w:t>
            </w:r>
          </w:p>
        </w:tc>
        <w:tc>
          <w:tcPr>
            <w:tcW w:w="731" w:type="dxa"/>
            <w:tcBorders>
              <w:top w:val="single" w:sz="4" w:space="0" w:color="auto"/>
              <w:left w:val="single" w:sz="4" w:space="0" w:color="auto"/>
              <w:bottom w:val="single" w:sz="12" w:space="0" w:color="auto"/>
              <w:right w:val="single" w:sz="12" w:space="0" w:color="auto"/>
            </w:tcBorders>
            <w:vAlign w:val="center"/>
            <w:hideMark/>
          </w:tcPr>
          <w:p w14:paraId="2D1B6B03"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67</w:t>
            </w:r>
          </w:p>
        </w:tc>
      </w:tr>
    </w:tbl>
    <w:p w14:paraId="6603F8EF" w14:textId="77777777" w:rsidR="00FC5786" w:rsidRDefault="00FC5786" w:rsidP="00FC5786">
      <w:pPr>
        <w:pStyle w:val="ac"/>
        <w:jc w:val="right"/>
        <w:rPr>
          <w:rFonts w:ascii="Times New Roman" w:eastAsia="TimesNewRomanPSMT" w:hAnsi="Times New Roman" w:cs="Times New Roman"/>
          <w:color w:val="FF0000"/>
          <w:sz w:val="24"/>
          <w:szCs w:val="24"/>
          <w:lang w:eastAsia="ru-RU"/>
        </w:rPr>
      </w:pPr>
    </w:p>
    <w:p w14:paraId="4171C8E2" w14:textId="77777777" w:rsidR="00FC5786" w:rsidRDefault="00FC5786" w:rsidP="00FC5786">
      <w:pPr>
        <w:pStyle w:val="ac"/>
        <w:rPr>
          <w:rFonts w:ascii="Times New Roman" w:eastAsia="TimesNewRomanPSMT" w:hAnsi="Times New Roman" w:cs="Times New Roman"/>
          <w:color w:val="FF0000"/>
          <w:sz w:val="24"/>
          <w:szCs w:val="24"/>
          <w:lang w:eastAsia="ru-RU"/>
        </w:rPr>
      </w:pPr>
    </w:p>
    <w:p w14:paraId="45345AB2" w14:textId="77777777" w:rsidR="00FC5786" w:rsidRDefault="00FC5786" w:rsidP="00FC5786">
      <w:pPr>
        <w:pStyle w:val="ac"/>
        <w:jc w:val="right"/>
        <w:rPr>
          <w:lang w:eastAsia="ru-RU"/>
        </w:rPr>
      </w:pPr>
      <w:r>
        <w:rPr>
          <w:rFonts w:ascii="Times New Roman" w:eastAsia="TimesNewRomanPSMT" w:hAnsi="Times New Roman" w:cs="Times New Roman"/>
          <w:sz w:val="24"/>
          <w:szCs w:val="24"/>
          <w:lang w:eastAsia="ru-RU"/>
        </w:rPr>
        <w:t>Таблица 6. 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p>
    <w:tbl>
      <w:tblPr>
        <w:tblStyle w:val="af2"/>
        <w:tblW w:w="9345"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105"/>
        <w:gridCol w:w="2411"/>
        <w:gridCol w:w="1277"/>
      </w:tblGrid>
      <w:tr w:rsidR="00FC5786" w14:paraId="6F1F2E07" w14:textId="77777777" w:rsidTr="00FC5786">
        <w:trPr>
          <w:tblHeader/>
        </w:trPr>
        <w:tc>
          <w:tcPr>
            <w:tcW w:w="552" w:type="dxa"/>
            <w:vMerge w:val="restart"/>
            <w:tcBorders>
              <w:top w:val="single" w:sz="12" w:space="0" w:color="auto"/>
              <w:left w:val="single" w:sz="12" w:space="0" w:color="auto"/>
              <w:bottom w:val="single" w:sz="4" w:space="0" w:color="auto"/>
              <w:right w:val="single" w:sz="4" w:space="0" w:color="auto"/>
            </w:tcBorders>
            <w:vAlign w:val="center"/>
            <w:hideMark/>
          </w:tcPr>
          <w:p w14:paraId="04883B4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7956D9B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5103" w:type="dxa"/>
            <w:vMerge w:val="restart"/>
            <w:tcBorders>
              <w:top w:val="single" w:sz="12" w:space="0" w:color="auto"/>
              <w:left w:val="single" w:sz="4" w:space="0" w:color="auto"/>
              <w:bottom w:val="single" w:sz="4" w:space="0" w:color="auto"/>
              <w:right w:val="single" w:sz="4" w:space="0" w:color="auto"/>
            </w:tcBorders>
            <w:vAlign w:val="center"/>
            <w:hideMark/>
          </w:tcPr>
          <w:p w14:paraId="13EC751E"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xml:space="preserve">Категория жилых </w:t>
            </w:r>
          </w:p>
          <w:p w14:paraId="7155B5C5"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NewRomanPSMT" w:hAnsi="Times New Roman"/>
                <w:b/>
                <w:sz w:val="21"/>
                <w:szCs w:val="21"/>
                <w:lang w:eastAsia="ru-RU"/>
              </w:rPr>
              <w:t>помещений</w:t>
            </w:r>
          </w:p>
        </w:tc>
        <w:tc>
          <w:tcPr>
            <w:tcW w:w="3686" w:type="dxa"/>
            <w:gridSpan w:val="2"/>
            <w:tcBorders>
              <w:top w:val="single" w:sz="12" w:space="0" w:color="auto"/>
              <w:left w:val="single" w:sz="4" w:space="0" w:color="auto"/>
              <w:bottom w:val="single" w:sz="4" w:space="0" w:color="auto"/>
              <w:right w:val="single" w:sz="12" w:space="0" w:color="auto"/>
            </w:tcBorders>
            <w:vAlign w:val="center"/>
            <w:hideMark/>
          </w:tcPr>
          <w:p w14:paraId="002B376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14F97FE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42AC82B5"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r>
      <w:tr w:rsidR="00FC5786" w14:paraId="73B83EB7" w14:textId="77777777" w:rsidTr="00FC5786">
        <w:trPr>
          <w:trHeight w:val="513"/>
          <w:tblHeader/>
        </w:trPr>
        <w:tc>
          <w:tcPr>
            <w:tcW w:w="552" w:type="dxa"/>
            <w:vMerge/>
            <w:tcBorders>
              <w:top w:val="single" w:sz="12" w:space="0" w:color="auto"/>
              <w:left w:val="single" w:sz="12" w:space="0" w:color="auto"/>
              <w:bottom w:val="single" w:sz="4" w:space="0" w:color="auto"/>
              <w:right w:val="single" w:sz="4" w:space="0" w:color="auto"/>
            </w:tcBorders>
            <w:vAlign w:val="center"/>
            <w:hideMark/>
          </w:tcPr>
          <w:p w14:paraId="1A35B184" w14:textId="77777777" w:rsidR="00FC5786" w:rsidRDefault="00FC5786">
            <w:pPr>
              <w:spacing w:line="240" w:lineRule="auto"/>
              <w:rPr>
                <w:rFonts w:ascii="Times New Roman" w:eastAsia="Times New Roman" w:hAnsi="Times New Roman"/>
                <w:sz w:val="21"/>
                <w:szCs w:val="21"/>
                <w:lang w:eastAsia="ru-RU"/>
              </w:rPr>
            </w:pPr>
          </w:p>
        </w:tc>
        <w:tc>
          <w:tcPr>
            <w:tcW w:w="5103" w:type="dxa"/>
            <w:vMerge/>
            <w:tcBorders>
              <w:top w:val="single" w:sz="12" w:space="0" w:color="auto"/>
              <w:left w:val="single" w:sz="4" w:space="0" w:color="auto"/>
              <w:bottom w:val="single" w:sz="4" w:space="0" w:color="auto"/>
              <w:right w:val="single" w:sz="4" w:space="0" w:color="auto"/>
            </w:tcBorders>
            <w:vAlign w:val="center"/>
            <w:hideMark/>
          </w:tcPr>
          <w:p w14:paraId="18E7C8E2" w14:textId="77777777" w:rsidR="00FC5786" w:rsidRDefault="00FC5786">
            <w:pPr>
              <w:spacing w:line="240" w:lineRule="auto"/>
              <w:rPr>
                <w:rFonts w:ascii="Times New Roman" w:eastAsia="Times New Roman" w:hAnsi="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1234DC"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48829C96"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5BDF6F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28F3B722" w14:textId="77777777" w:rsidTr="00FC5786">
        <w:trPr>
          <w:trHeight w:val="990"/>
        </w:trPr>
        <w:tc>
          <w:tcPr>
            <w:tcW w:w="552" w:type="dxa"/>
            <w:tcBorders>
              <w:top w:val="single" w:sz="4" w:space="0" w:color="auto"/>
              <w:left w:val="single" w:sz="12" w:space="0" w:color="auto"/>
              <w:bottom w:val="single" w:sz="4" w:space="0" w:color="auto"/>
              <w:right w:val="single" w:sz="4" w:space="0" w:color="auto"/>
            </w:tcBorders>
            <w:vAlign w:val="center"/>
            <w:hideMark/>
          </w:tcPr>
          <w:p w14:paraId="7E4ADC4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14:paraId="18F17BEB"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2B9E0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кВт/ч в месяц на 1 </w:t>
            </w:r>
            <w:proofErr w:type="spellStart"/>
            <w:r>
              <w:rPr>
                <w:rFonts w:ascii="Times New Roman" w:eastAsia="Times New Roman" w:hAnsi="Times New Roman"/>
                <w:sz w:val="21"/>
                <w:szCs w:val="21"/>
                <w:lang w:eastAsia="ru-RU"/>
              </w:rPr>
              <w:t>кв.м</w:t>
            </w:r>
            <w:proofErr w:type="spellEnd"/>
            <w:r>
              <w:rPr>
                <w:rFonts w:ascii="Times New Roman" w:eastAsia="Times New Roman" w:hAnsi="Times New Roman"/>
                <w:sz w:val="21"/>
                <w:szCs w:val="21"/>
                <w:lang w:eastAsia="ru-RU"/>
              </w:rPr>
              <w:t xml:space="preserve"> </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3B5AE443"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2,27</w:t>
            </w:r>
          </w:p>
        </w:tc>
      </w:tr>
      <w:tr w:rsidR="00FC5786" w14:paraId="1CCDDD2F" w14:textId="77777777" w:rsidTr="00FC5786">
        <w:trPr>
          <w:trHeight w:val="1466"/>
        </w:trPr>
        <w:tc>
          <w:tcPr>
            <w:tcW w:w="552" w:type="dxa"/>
            <w:tcBorders>
              <w:top w:val="single" w:sz="4" w:space="0" w:color="auto"/>
              <w:left w:val="single" w:sz="12" w:space="0" w:color="auto"/>
              <w:bottom w:val="single" w:sz="12" w:space="0" w:color="auto"/>
              <w:right w:val="single" w:sz="4" w:space="0" w:color="auto"/>
            </w:tcBorders>
            <w:vAlign w:val="center"/>
            <w:hideMark/>
          </w:tcPr>
          <w:p w14:paraId="28C56733"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w:t>
            </w:r>
          </w:p>
        </w:tc>
        <w:tc>
          <w:tcPr>
            <w:tcW w:w="5103" w:type="dxa"/>
            <w:tcBorders>
              <w:top w:val="single" w:sz="4" w:space="0" w:color="auto"/>
              <w:left w:val="single" w:sz="4" w:space="0" w:color="auto"/>
              <w:bottom w:val="single" w:sz="12" w:space="0" w:color="auto"/>
              <w:right w:val="single" w:sz="4" w:space="0" w:color="auto"/>
            </w:tcBorders>
            <w:hideMark/>
          </w:tcPr>
          <w:p w14:paraId="3814CCD2"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11025E19"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кВт/ч в месяц на 1 </w:t>
            </w:r>
            <w:proofErr w:type="spellStart"/>
            <w:r>
              <w:rPr>
                <w:rFonts w:ascii="Times New Roman" w:eastAsia="Times New Roman" w:hAnsi="Times New Roman"/>
                <w:sz w:val="21"/>
                <w:szCs w:val="21"/>
                <w:lang w:eastAsia="ru-RU"/>
              </w:rPr>
              <w:t>кв.м</w:t>
            </w:r>
            <w:proofErr w:type="spellEnd"/>
          </w:p>
        </w:tc>
        <w:tc>
          <w:tcPr>
            <w:tcW w:w="1276" w:type="dxa"/>
            <w:tcBorders>
              <w:top w:val="single" w:sz="4" w:space="0" w:color="auto"/>
              <w:left w:val="single" w:sz="4" w:space="0" w:color="auto"/>
              <w:bottom w:val="single" w:sz="12" w:space="0" w:color="auto"/>
              <w:right w:val="single" w:sz="12" w:space="0" w:color="auto"/>
            </w:tcBorders>
            <w:vAlign w:val="center"/>
            <w:hideMark/>
          </w:tcPr>
          <w:p w14:paraId="22E0955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2,27</w:t>
            </w:r>
          </w:p>
        </w:tc>
      </w:tr>
    </w:tbl>
    <w:p w14:paraId="20AB1EDB" w14:textId="77777777" w:rsidR="00FC5786" w:rsidRDefault="00FC5786" w:rsidP="00FC5786">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14:paraId="5FCB75AC" w14:textId="77777777" w:rsidR="00FC5786" w:rsidRDefault="00FC5786" w:rsidP="00FC5786">
      <w:pPr>
        <w:pStyle w:val="ac"/>
        <w:rPr>
          <w:color w:val="FF0000"/>
          <w:lang w:eastAsia="ru-RU"/>
        </w:rPr>
      </w:pPr>
    </w:p>
    <w:p w14:paraId="1B6E3794" w14:textId="77777777" w:rsidR="00FC5786" w:rsidRDefault="00FC5786" w:rsidP="00FC5786">
      <w:pPr>
        <w:pStyle w:val="ac"/>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Таблица 7. Нормативы потребления коммунальной услуги </w:t>
      </w:r>
    </w:p>
    <w:p w14:paraId="6E56F869" w14:textId="77777777" w:rsidR="00FC5786" w:rsidRDefault="00FC5786" w:rsidP="00FC5786">
      <w:pPr>
        <w:pStyle w:val="ac"/>
        <w:jc w:val="right"/>
        <w:rPr>
          <w:lang w:eastAsia="ru-RU"/>
        </w:rPr>
      </w:pPr>
      <w:r>
        <w:rPr>
          <w:rFonts w:ascii="Times New Roman" w:eastAsia="TimesNewRomanPSMT" w:hAnsi="Times New Roman" w:cs="Times New Roman"/>
          <w:sz w:val="24"/>
          <w:szCs w:val="24"/>
          <w:lang w:eastAsia="ru-RU"/>
        </w:rPr>
        <w:t>по газоснабжению в жилых помещениях</w:t>
      </w:r>
    </w:p>
    <w:tbl>
      <w:tblPr>
        <w:tblStyle w:val="af2"/>
        <w:tblW w:w="936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4762"/>
        <w:gridCol w:w="2070"/>
        <w:gridCol w:w="1976"/>
        <w:gridCol w:w="17"/>
      </w:tblGrid>
      <w:tr w:rsidR="00FC5786" w14:paraId="11D9E165" w14:textId="77777777" w:rsidTr="00FC5786">
        <w:trPr>
          <w:gridAfter w:val="1"/>
          <w:wAfter w:w="17" w:type="dxa"/>
          <w:trHeight w:val="1026"/>
          <w:tblHeader/>
        </w:trPr>
        <w:tc>
          <w:tcPr>
            <w:tcW w:w="534" w:type="dxa"/>
            <w:tcBorders>
              <w:top w:val="single" w:sz="12" w:space="0" w:color="auto"/>
              <w:left w:val="single" w:sz="12" w:space="0" w:color="auto"/>
              <w:bottom w:val="single" w:sz="4" w:space="0" w:color="auto"/>
              <w:right w:val="single" w:sz="4" w:space="0" w:color="auto"/>
            </w:tcBorders>
            <w:vAlign w:val="center"/>
            <w:hideMark/>
          </w:tcPr>
          <w:p w14:paraId="1984D792"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w:t>
            </w:r>
          </w:p>
          <w:p w14:paraId="184EC69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4761" w:type="dxa"/>
            <w:tcBorders>
              <w:top w:val="single" w:sz="12" w:space="0" w:color="auto"/>
              <w:left w:val="single" w:sz="4" w:space="0" w:color="auto"/>
              <w:bottom w:val="single" w:sz="4" w:space="0" w:color="auto"/>
              <w:right w:val="single" w:sz="4" w:space="0" w:color="auto"/>
            </w:tcBorders>
            <w:vAlign w:val="center"/>
            <w:hideMark/>
          </w:tcPr>
          <w:p w14:paraId="212584CB"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Категория многоквартирного (жилого) дома</w:t>
            </w:r>
          </w:p>
        </w:tc>
        <w:tc>
          <w:tcPr>
            <w:tcW w:w="2070" w:type="dxa"/>
            <w:tcBorders>
              <w:top w:val="single" w:sz="12" w:space="0" w:color="auto"/>
              <w:left w:val="single" w:sz="4" w:space="0" w:color="auto"/>
              <w:bottom w:val="single" w:sz="4" w:space="0" w:color="auto"/>
              <w:right w:val="single" w:sz="4" w:space="0" w:color="auto"/>
            </w:tcBorders>
            <w:vAlign w:val="center"/>
            <w:hideMark/>
          </w:tcPr>
          <w:p w14:paraId="376435D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1A7247A2"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измерения</w:t>
            </w:r>
          </w:p>
        </w:tc>
        <w:tc>
          <w:tcPr>
            <w:tcW w:w="1976" w:type="dxa"/>
            <w:tcBorders>
              <w:top w:val="single" w:sz="12" w:space="0" w:color="auto"/>
              <w:left w:val="single" w:sz="4" w:space="0" w:color="auto"/>
              <w:bottom w:val="single" w:sz="4" w:space="0" w:color="auto"/>
              <w:right w:val="single" w:sz="12" w:space="0" w:color="auto"/>
            </w:tcBorders>
            <w:vAlign w:val="center"/>
            <w:hideMark/>
          </w:tcPr>
          <w:p w14:paraId="2D32D31E"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Норматив потребления коммунальной услуги по газоснабжению</w:t>
            </w:r>
          </w:p>
        </w:tc>
      </w:tr>
      <w:tr w:rsidR="00FC5786" w14:paraId="6C47002B"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tcPr>
          <w:p w14:paraId="6EA89BB5" w14:textId="77777777" w:rsidR="00FC5786" w:rsidRDefault="00FC5786">
            <w:pPr>
              <w:spacing w:line="240" w:lineRule="auto"/>
              <w:jc w:val="center"/>
              <w:rPr>
                <w:rFonts w:ascii="Times New Roman" w:eastAsia="Times New Roman" w:hAnsi="Times New Roman"/>
                <w:sz w:val="21"/>
                <w:szCs w:val="21"/>
                <w:lang w:eastAsia="ru-RU"/>
              </w:rPr>
            </w:pPr>
          </w:p>
        </w:tc>
        <w:tc>
          <w:tcPr>
            <w:tcW w:w="8807" w:type="dxa"/>
            <w:gridSpan w:val="3"/>
            <w:tcBorders>
              <w:top w:val="single" w:sz="4" w:space="0" w:color="auto"/>
              <w:left w:val="single" w:sz="4" w:space="0" w:color="auto"/>
              <w:bottom w:val="single" w:sz="4" w:space="0" w:color="auto"/>
              <w:right w:val="single" w:sz="12" w:space="0" w:color="auto"/>
            </w:tcBorders>
            <w:hideMark/>
          </w:tcPr>
          <w:p w14:paraId="556A5B8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Для приготовления пищи</w:t>
            </w:r>
          </w:p>
        </w:tc>
      </w:tr>
      <w:tr w:rsidR="00FC5786" w14:paraId="4D889076"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7ADE6A8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4761" w:type="dxa"/>
            <w:tcBorders>
              <w:top w:val="single" w:sz="4" w:space="0" w:color="auto"/>
              <w:left w:val="single" w:sz="4" w:space="0" w:color="auto"/>
              <w:bottom w:val="single" w:sz="4" w:space="0" w:color="auto"/>
              <w:right w:val="single" w:sz="4" w:space="0" w:color="auto"/>
            </w:tcBorders>
            <w:hideMark/>
          </w:tcPr>
          <w:p w14:paraId="41AAAA05"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Многоквартирные и жилые дома, оборудованные газовой плитой, при газоснабжении природным газом</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B4952F7"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куб. м в месяц на 1 человека</w:t>
            </w:r>
          </w:p>
        </w:tc>
        <w:tc>
          <w:tcPr>
            <w:tcW w:w="1976" w:type="dxa"/>
            <w:tcBorders>
              <w:top w:val="single" w:sz="4" w:space="0" w:color="auto"/>
              <w:left w:val="single" w:sz="4" w:space="0" w:color="auto"/>
              <w:bottom w:val="single" w:sz="4" w:space="0" w:color="auto"/>
              <w:right w:val="single" w:sz="12" w:space="0" w:color="auto"/>
            </w:tcBorders>
            <w:vAlign w:val="center"/>
            <w:hideMark/>
          </w:tcPr>
          <w:p w14:paraId="57009CB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12,79</w:t>
            </w:r>
          </w:p>
        </w:tc>
      </w:tr>
      <w:tr w:rsidR="00FC5786" w14:paraId="156EDE64"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tcPr>
          <w:p w14:paraId="0B1AEE5D" w14:textId="77777777" w:rsidR="00FC5786" w:rsidRDefault="00FC5786">
            <w:pPr>
              <w:spacing w:line="240" w:lineRule="auto"/>
              <w:jc w:val="center"/>
              <w:rPr>
                <w:rFonts w:ascii="Times New Roman" w:eastAsia="Times New Roman" w:hAnsi="Times New Roman"/>
                <w:sz w:val="21"/>
                <w:szCs w:val="21"/>
                <w:lang w:eastAsia="ru-RU"/>
              </w:rPr>
            </w:pPr>
          </w:p>
        </w:tc>
        <w:tc>
          <w:tcPr>
            <w:tcW w:w="8807" w:type="dxa"/>
            <w:gridSpan w:val="3"/>
            <w:tcBorders>
              <w:top w:val="single" w:sz="4" w:space="0" w:color="auto"/>
              <w:left w:val="single" w:sz="4" w:space="0" w:color="auto"/>
              <w:bottom w:val="single" w:sz="4" w:space="0" w:color="auto"/>
              <w:right w:val="single" w:sz="12" w:space="0" w:color="auto"/>
            </w:tcBorders>
            <w:hideMark/>
          </w:tcPr>
          <w:p w14:paraId="2337240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Для подогрева воды</w:t>
            </w:r>
          </w:p>
        </w:tc>
      </w:tr>
      <w:tr w:rsidR="00FC5786" w14:paraId="20360608"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595669B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w:t>
            </w:r>
          </w:p>
        </w:tc>
        <w:tc>
          <w:tcPr>
            <w:tcW w:w="4761" w:type="dxa"/>
            <w:tcBorders>
              <w:top w:val="single" w:sz="4" w:space="0" w:color="auto"/>
              <w:left w:val="single" w:sz="4" w:space="0" w:color="auto"/>
              <w:bottom w:val="single" w:sz="4" w:space="0" w:color="auto"/>
              <w:right w:val="single" w:sz="4" w:space="0" w:color="auto"/>
            </w:tcBorders>
            <w:hideMark/>
          </w:tcPr>
          <w:p w14:paraId="63232F1B"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7D3088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куб. м в месяц на 1 человека</w:t>
            </w:r>
          </w:p>
        </w:tc>
        <w:tc>
          <w:tcPr>
            <w:tcW w:w="1976" w:type="dxa"/>
            <w:tcBorders>
              <w:top w:val="single" w:sz="4" w:space="0" w:color="auto"/>
              <w:left w:val="single" w:sz="4" w:space="0" w:color="auto"/>
              <w:bottom w:val="single" w:sz="4" w:space="0" w:color="auto"/>
              <w:right w:val="single" w:sz="12" w:space="0" w:color="auto"/>
            </w:tcBorders>
            <w:vAlign w:val="center"/>
            <w:hideMark/>
          </w:tcPr>
          <w:p w14:paraId="55FB2E8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19,76</w:t>
            </w:r>
          </w:p>
        </w:tc>
      </w:tr>
      <w:tr w:rsidR="00FC5786" w14:paraId="3AF500B9"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539231D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w:t>
            </w:r>
          </w:p>
        </w:tc>
        <w:tc>
          <w:tcPr>
            <w:tcW w:w="4761" w:type="dxa"/>
            <w:tcBorders>
              <w:top w:val="single" w:sz="4" w:space="0" w:color="auto"/>
              <w:left w:val="single" w:sz="4" w:space="0" w:color="auto"/>
              <w:bottom w:val="single" w:sz="4" w:space="0" w:color="auto"/>
              <w:right w:val="single" w:sz="4" w:space="0" w:color="auto"/>
            </w:tcBorders>
            <w:hideMark/>
          </w:tcPr>
          <w:p w14:paraId="2A8E7273"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Многоквартирные и жилые дома, оборудованные газовой плитой и не оборудованные газовым обогревателем (при отсутствии </w:t>
            </w:r>
            <w:r>
              <w:rPr>
                <w:rFonts w:ascii="Times New Roman" w:eastAsia="Times New Roman" w:hAnsi="Times New Roman"/>
                <w:sz w:val="21"/>
                <w:szCs w:val="21"/>
                <w:lang w:eastAsia="ru-RU"/>
              </w:rPr>
              <w:lastRenderedPageBreak/>
              <w:t>централизованного горячего водоснабжения), при газоснабжении природным газом</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5C976DA"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lastRenderedPageBreak/>
              <w:t>куб. м в месяц на 1 человека</w:t>
            </w:r>
          </w:p>
        </w:tc>
        <w:tc>
          <w:tcPr>
            <w:tcW w:w="1976" w:type="dxa"/>
            <w:tcBorders>
              <w:top w:val="single" w:sz="4" w:space="0" w:color="auto"/>
              <w:left w:val="single" w:sz="4" w:space="0" w:color="auto"/>
              <w:bottom w:val="single" w:sz="4" w:space="0" w:color="auto"/>
              <w:right w:val="single" w:sz="12" w:space="0" w:color="auto"/>
            </w:tcBorders>
            <w:vAlign w:val="center"/>
            <w:hideMark/>
          </w:tcPr>
          <w:p w14:paraId="0CE1513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6,45</w:t>
            </w:r>
          </w:p>
        </w:tc>
      </w:tr>
      <w:tr w:rsidR="00FC5786" w14:paraId="67468E39" w14:textId="77777777" w:rsidTr="00FC5786">
        <w:trPr>
          <w:gridAfter w:val="1"/>
          <w:wAfter w:w="17" w:type="dxa"/>
          <w:trHeight w:val="308"/>
        </w:trPr>
        <w:tc>
          <w:tcPr>
            <w:tcW w:w="534" w:type="dxa"/>
            <w:tcBorders>
              <w:top w:val="single" w:sz="4" w:space="0" w:color="auto"/>
              <w:left w:val="single" w:sz="12" w:space="0" w:color="auto"/>
              <w:bottom w:val="single" w:sz="4" w:space="0" w:color="auto"/>
              <w:right w:val="single" w:sz="4" w:space="0" w:color="auto"/>
            </w:tcBorders>
            <w:vAlign w:val="center"/>
          </w:tcPr>
          <w:p w14:paraId="642981F6" w14:textId="77777777" w:rsidR="00FC5786" w:rsidRDefault="00FC5786">
            <w:pPr>
              <w:spacing w:line="240" w:lineRule="auto"/>
              <w:jc w:val="center"/>
              <w:rPr>
                <w:rFonts w:ascii="Times New Roman" w:eastAsia="Times New Roman" w:hAnsi="Times New Roman"/>
                <w:sz w:val="21"/>
                <w:szCs w:val="21"/>
                <w:lang w:eastAsia="ru-RU"/>
              </w:rPr>
            </w:pPr>
          </w:p>
        </w:tc>
        <w:tc>
          <w:tcPr>
            <w:tcW w:w="8807" w:type="dxa"/>
            <w:gridSpan w:val="3"/>
            <w:tcBorders>
              <w:top w:val="single" w:sz="4" w:space="0" w:color="auto"/>
              <w:left w:val="single" w:sz="4" w:space="0" w:color="auto"/>
              <w:bottom w:val="single" w:sz="4" w:space="0" w:color="auto"/>
              <w:right w:val="single" w:sz="12" w:space="0" w:color="auto"/>
            </w:tcBorders>
            <w:hideMark/>
          </w:tcPr>
          <w:p w14:paraId="276BA285"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Для отопления жилых помещений</w:t>
            </w:r>
          </w:p>
        </w:tc>
      </w:tr>
      <w:tr w:rsidR="00FC5786" w14:paraId="60B1B511" w14:textId="77777777" w:rsidTr="00FC5786">
        <w:trPr>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18CB0C9B"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w:t>
            </w:r>
          </w:p>
        </w:tc>
        <w:tc>
          <w:tcPr>
            <w:tcW w:w="4761" w:type="dxa"/>
            <w:tcBorders>
              <w:top w:val="single" w:sz="4" w:space="0" w:color="auto"/>
              <w:left w:val="single" w:sz="4" w:space="0" w:color="auto"/>
              <w:bottom w:val="single" w:sz="4" w:space="0" w:color="auto"/>
              <w:right w:val="single" w:sz="4" w:space="0" w:color="auto"/>
            </w:tcBorders>
            <w:hideMark/>
          </w:tcPr>
          <w:p w14:paraId="40AF5F5D"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Одноэтажные многоквартирные, не полностью газифицированные жилые дома, при газоснабжении природным газом</w:t>
            </w:r>
          </w:p>
        </w:tc>
        <w:tc>
          <w:tcPr>
            <w:tcW w:w="2070" w:type="dxa"/>
            <w:vMerge w:val="restart"/>
            <w:tcBorders>
              <w:top w:val="single" w:sz="4" w:space="0" w:color="auto"/>
              <w:left w:val="single" w:sz="4" w:space="0" w:color="auto"/>
              <w:bottom w:val="single" w:sz="12" w:space="0" w:color="auto"/>
              <w:right w:val="single" w:sz="4" w:space="0" w:color="auto"/>
            </w:tcBorders>
            <w:vAlign w:val="center"/>
            <w:hideMark/>
          </w:tcPr>
          <w:p w14:paraId="22EA5073"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куб. м на </w:t>
            </w:r>
          </w:p>
          <w:p w14:paraId="121D0134"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 кв. м общей площади жилых помещений в месяц</w:t>
            </w:r>
          </w:p>
        </w:tc>
        <w:tc>
          <w:tcPr>
            <w:tcW w:w="1993" w:type="dxa"/>
            <w:gridSpan w:val="2"/>
            <w:tcBorders>
              <w:top w:val="single" w:sz="4" w:space="0" w:color="auto"/>
              <w:left w:val="single" w:sz="4" w:space="0" w:color="auto"/>
              <w:bottom w:val="single" w:sz="4" w:space="0" w:color="auto"/>
              <w:right w:val="single" w:sz="12" w:space="0" w:color="auto"/>
            </w:tcBorders>
            <w:vAlign w:val="center"/>
            <w:hideMark/>
          </w:tcPr>
          <w:p w14:paraId="7DC3EEEB"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6,69</w:t>
            </w:r>
          </w:p>
        </w:tc>
      </w:tr>
      <w:tr w:rsidR="00FC5786" w14:paraId="78CE941B" w14:textId="77777777" w:rsidTr="00FC5786">
        <w:trPr>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1C7C253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5</w:t>
            </w:r>
          </w:p>
        </w:tc>
        <w:tc>
          <w:tcPr>
            <w:tcW w:w="4761" w:type="dxa"/>
            <w:tcBorders>
              <w:top w:val="single" w:sz="4" w:space="0" w:color="auto"/>
              <w:left w:val="single" w:sz="4" w:space="0" w:color="auto"/>
              <w:bottom w:val="single" w:sz="4" w:space="0" w:color="auto"/>
              <w:right w:val="single" w:sz="4" w:space="0" w:color="auto"/>
            </w:tcBorders>
            <w:hideMark/>
          </w:tcPr>
          <w:p w14:paraId="61AC993A"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Одноэтажные одноквартирные жилые дома, при газоснабжении природным газом</w:t>
            </w: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357F35A4" w14:textId="77777777" w:rsidR="00FC5786" w:rsidRDefault="00FC5786">
            <w:pPr>
              <w:spacing w:line="240" w:lineRule="auto"/>
              <w:rPr>
                <w:rFonts w:ascii="Times New Roman" w:eastAsia="Times New Roman" w:hAnsi="Times New Roman"/>
                <w:sz w:val="21"/>
                <w:szCs w:val="21"/>
                <w:lang w:eastAsia="ru-RU"/>
              </w:rPr>
            </w:pPr>
          </w:p>
        </w:tc>
        <w:tc>
          <w:tcPr>
            <w:tcW w:w="1993" w:type="dxa"/>
            <w:gridSpan w:val="2"/>
            <w:tcBorders>
              <w:top w:val="single" w:sz="4" w:space="0" w:color="auto"/>
              <w:left w:val="single" w:sz="4" w:space="0" w:color="auto"/>
              <w:bottom w:val="single" w:sz="4" w:space="0" w:color="auto"/>
              <w:right w:val="single" w:sz="12" w:space="0" w:color="auto"/>
            </w:tcBorders>
            <w:vAlign w:val="center"/>
            <w:hideMark/>
          </w:tcPr>
          <w:p w14:paraId="6C3999CF"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7,05</w:t>
            </w:r>
          </w:p>
        </w:tc>
      </w:tr>
      <w:tr w:rsidR="00FC5786" w14:paraId="4F65BDCA" w14:textId="77777777" w:rsidTr="00FC5786">
        <w:trPr>
          <w:trHeight w:val="308"/>
        </w:trPr>
        <w:tc>
          <w:tcPr>
            <w:tcW w:w="534" w:type="dxa"/>
            <w:tcBorders>
              <w:top w:val="single" w:sz="4" w:space="0" w:color="auto"/>
              <w:left w:val="single" w:sz="12" w:space="0" w:color="auto"/>
              <w:bottom w:val="single" w:sz="4" w:space="0" w:color="auto"/>
              <w:right w:val="single" w:sz="4" w:space="0" w:color="auto"/>
            </w:tcBorders>
            <w:vAlign w:val="center"/>
            <w:hideMark/>
          </w:tcPr>
          <w:p w14:paraId="2814BE08"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6</w:t>
            </w:r>
          </w:p>
        </w:tc>
        <w:tc>
          <w:tcPr>
            <w:tcW w:w="4761" w:type="dxa"/>
            <w:tcBorders>
              <w:top w:val="single" w:sz="4" w:space="0" w:color="auto"/>
              <w:left w:val="single" w:sz="4" w:space="0" w:color="auto"/>
              <w:bottom w:val="single" w:sz="4" w:space="0" w:color="auto"/>
              <w:right w:val="single" w:sz="4" w:space="0" w:color="auto"/>
            </w:tcBorders>
            <w:hideMark/>
          </w:tcPr>
          <w:p w14:paraId="3ECAF3E0"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Одноэтажные многоквартирные жилые дома, при газоснабжении природным газом</w:t>
            </w: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0AFAB058" w14:textId="77777777" w:rsidR="00FC5786" w:rsidRDefault="00FC5786">
            <w:pPr>
              <w:spacing w:line="240" w:lineRule="auto"/>
              <w:rPr>
                <w:rFonts w:ascii="Times New Roman" w:eastAsia="Times New Roman" w:hAnsi="Times New Roman"/>
                <w:sz w:val="21"/>
                <w:szCs w:val="21"/>
                <w:lang w:eastAsia="ru-RU"/>
              </w:rPr>
            </w:pPr>
          </w:p>
        </w:tc>
        <w:tc>
          <w:tcPr>
            <w:tcW w:w="1993" w:type="dxa"/>
            <w:gridSpan w:val="2"/>
            <w:tcBorders>
              <w:top w:val="single" w:sz="4" w:space="0" w:color="auto"/>
              <w:left w:val="single" w:sz="4" w:space="0" w:color="auto"/>
              <w:bottom w:val="single" w:sz="4" w:space="0" w:color="auto"/>
              <w:right w:val="single" w:sz="12" w:space="0" w:color="auto"/>
            </w:tcBorders>
            <w:vAlign w:val="center"/>
            <w:hideMark/>
          </w:tcPr>
          <w:p w14:paraId="4E4BDCE3"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7,12</w:t>
            </w:r>
          </w:p>
        </w:tc>
      </w:tr>
      <w:tr w:rsidR="00FC5786" w14:paraId="3377E1D7" w14:textId="77777777" w:rsidTr="00FC5786">
        <w:trPr>
          <w:trHeight w:val="308"/>
        </w:trPr>
        <w:tc>
          <w:tcPr>
            <w:tcW w:w="534" w:type="dxa"/>
            <w:tcBorders>
              <w:top w:val="single" w:sz="4" w:space="0" w:color="auto"/>
              <w:left w:val="single" w:sz="12" w:space="0" w:color="auto"/>
              <w:bottom w:val="single" w:sz="12" w:space="0" w:color="auto"/>
              <w:right w:val="single" w:sz="4" w:space="0" w:color="auto"/>
            </w:tcBorders>
            <w:vAlign w:val="center"/>
            <w:hideMark/>
          </w:tcPr>
          <w:p w14:paraId="0D2ED99C"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w:t>
            </w:r>
          </w:p>
        </w:tc>
        <w:tc>
          <w:tcPr>
            <w:tcW w:w="4761" w:type="dxa"/>
            <w:tcBorders>
              <w:top w:val="single" w:sz="4" w:space="0" w:color="auto"/>
              <w:left w:val="single" w:sz="4" w:space="0" w:color="auto"/>
              <w:bottom w:val="single" w:sz="12" w:space="0" w:color="auto"/>
              <w:right w:val="single" w:sz="4" w:space="0" w:color="auto"/>
            </w:tcBorders>
            <w:hideMark/>
          </w:tcPr>
          <w:p w14:paraId="595EE660"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Одноэтажные многоквартирные жилые дома общей площадью до 115 </w:t>
            </w:r>
            <w:proofErr w:type="spellStart"/>
            <w:r>
              <w:rPr>
                <w:rFonts w:ascii="Times New Roman" w:eastAsia="Times New Roman" w:hAnsi="Times New Roman"/>
                <w:sz w:val="21"/>
                <w:szCs w:val="21"/>
                <w:lang w:eastAsia="ru-RU"/>
              </w:rPr>
              <w:t>кв.м</w:t>
            </w:r>
            <w:proofErr w:type="spellEnd"/>
            <w:r>
              <w:rPr>
                <w:rFonts w:ascii="Times New Roman" w:eastAsia="Times New Roman" w:hAnsi="Times New Roman"/>
                <w:sz w:val="21"/>
                <w:szCs w:val="21"/>
                <w:lang w:eastAsia="ru-RU"/>
              </w:rPr>
              <w:t>, при газоснабжении природным газом</w:t>
            </w: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28B8CD43" w14:textId="77777777" w:rsidR="00FC5786" w:rsidRDefault="00FC5786">
            <w:pPr>
              <w:spacing w:line="240" w:lineRule="auto"/>
              <w:rPr>
                <w:rFonts w:ascii="Times New Roman" w:eastAsia="Times New Roman" w:hAnsi="Times New Roman"/>
                <w:sz w:val="21"/>
                <w:szCs w:val="21"/>
                <w:lang w:eastAsia="ru-RU"/>
              </w:rPr>
            </w:pPr>
          </w:p>
        </w:tc>
        <w:tc>
          <w:tcPr>
            <w:tcW w:w="1993" w:type="dxa"/>
            <w:gridSpan w:val="2"/>
            <w:tcBorders>
              <w:top w:val="single" w:sz="4" w:space="0" w:color="auto"/>
              <w:left w:val="single" w:sz="4" w:space="0" w:color="auto"/>
              <w:bottom w:val="single" w:sz="12" w:space="0" w:color="auto"/>
              <w:right w:val="single" w:sz="12" w:space="0" w:color="auto"/>
            </w:tcBorders>
            <w:vAlign w:val="center"/>
            <w:hideMark/>
          </w:tcPr>
          <w:p w14:paraId="54A75BC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6,48</w:t>
            </w:r>
          </w:p>
        </w:tc>
      </w:tr>
    </w:tbl>
    <w:p w14:paraId="191FD012" w14:textId="77777777" w:rsidR="00FC5786" w:rsidRDefault="00FC5786" w:rsidP="00FC5786">
      <w:pPr>
        <w:autoSpaceDE w:val="0"/>
        <w:spacing w:after="0" w:line="240" w:lineRule="auto"/>
        <w:ind w:firstLine="851"/>
        <w:jc w:val="right"/>
        <w:rPr>
          <w:rFonts w:ascii="Times New Roman" w:hAnsi="Times New Roman"/>
          <w:color w:val="FF0000"/>
          <w:sz w:val="24"/>
          <w:lang w:eastAsia="ru-RU"/>
        </w:rPr>
      </w:pPr>
    </w:p>
    <w:p w14:paraId="747E09A5"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p>
    <w:p w14:paraId="2244E73E"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Таблица 8. Нормативы потребления коммунальной услуги </w:t>
      </w:r>
    </w:p>
    <w:p w14:paraId="4868095E" w14:textId="77777777" w:rsidR="00FC5786" w:rsidRDefault="00FC5786" w:rsidP="00FC5786">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 отоплению в жилых помещениях</w:t>
      </w:r>
    </w:p>
    <w:tbl>
      <w:tblPr>
        <w:tblStyle w:val="af2"/>
        <w:tblW w:w="9442"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338"/>
        <w:gridCol w:w="2610"/>
        <w:gridCol w:w="2977"/>
      </w:tblGrid>
      <w:tr w:rsidR="00FC5786" w14:paraId="6B4D0BF8" w14:textId="77777777" w:rsidTr="00FC5786">
        <w:trPr>
          <w:trHeight w:val="879"/>
          <w:tblHeader/>
        </w:trPr>
        <w:tc>
          <w:tcPr>
            <w:tcW w:w="517" w:type="dxa"/>
            <w:tcBorders>
              <w:top w:val="single" w:sz="12" w:space="0" w:color="auto"/>
              <w:left w:val="single" w:sz="12" w:space="0" w:color="auto"/>
              <w:bottom w:val="single" w:sz="4" w:space="0" w:color="auto"/>
              <w:right w:val="single" w:sz="4" w:space="0" w:color="auto"/>
            </w:tcBorders>
            <w:vAlign w:val="center"/>
            <w:hideMark/>
          </w:tcPr>
          <w:p w14:paraId="5A3C3ECD"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 п/п</w:t>
            </w:r>
          </w:p>
        </w:tc>
        <w:tc>
          <w:tcPr>
            <w:tcW w:w="3338" w:type="dxa"/>
            <w:tcBorders>
              <w:top w:val="single" w:sz="12" w:space="0" w:color="auto"/>
              <w:left w:val="single" w:sz="4" w:space="0" w:color="auto"/>
              <w:bottom w:val="single" w:sz="4" w:space="0" w:color="auto"/>
              <w:right w:val="single" w:sz="4" w:space="0" w:color="auto"/>
            </w:tcBorders>
            <w:vAlign w:val="center"/>
            <w:hideMark/>
          </w:tcPr>
          <w:p w14:paraId="54422EA4"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Категория многоквартирного (жилого) дома, этажность</w:t>
            </w:r>
          </w:p>
        </w:tc>
        <w:tc>
          <w:tcPr>
            <w:tcW w:w="2610" w:type="dxa"/>
            <w:tcBorders>
              <w:top w:val="single" w:sz="12" w:space="0" w:color="auto"/>
              <w:left w:val="single" w:sz="4" w:space="0" w:color="auto"/>
              <w:bottom w:val="single" w:sz="4" w:space="0" w:color="auto"/>
              <w:right w:val="single" w:sz="4" w:space="0" w:color="auto"/>
            </w:tcBorders>
            <w:vAlign w:val="center"/>
            <w:hideMark/>
          </w:tcPr>
          <w:p w14:paraId="0A042033"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Единица</w:t>
            </w:r>
          </w:p>
          <w:p w14:paraId="5B53F71A"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измерения</w:t>
            </w:r>
          </w:p>
        </w:tc>
        <w:tc>
          <w:tcPr>
            <w:tcW w:w="2977" w:type="dxa"/>
            <w:tcBorders>
              <w:top w:val="single" w:sz="12" w:space="0" w:color="auto"/>
              <w:left w:val="single" w:sz="4" w:space="0" w:color="auto"/>
              <w:bottom w:val="single" w:sz="4" w:space="0" w:color="auto"/>
              <w:right w:val="single" w:sz="12" w:space="0" w:color="auto"/>
            </w:tcBorders>
            <w:vAlign w:val="center"/>
            <w:hideMark/>
          </w:tcPr>
          <w:p w14:paraId="3F3B9196"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Норматив потребления коммунальной услуги по отоплению</w:t>
            </w:r>
          </w:p>
        </w:tc>
      </w:tr>
      <w:tr w:rsidR="00FC5786" w14:paraId="011C270F" w14:textId="77777777" w:rsidTr="00FC5786">
        <w:trPr>
          <w:trHeight w:val="430"/>
        </w:trPr>
        <w:tc>
          <w:tcPr>
            <w:tcW w:w="517" w:type="dxa"/>
            <w:tcBorders>
              <w:top w:val="single" w:sz="4" w:space="0" w:color="auto"/>
              <w:left w:val="single" w:sz="12" w:space="0" w:color="auto"/>
              <w:bottom w:val="single" w:sz="4" w:space="0" w:color="auto"/>
              <w:right w:val="single" w:sz="4" w:space="0" w:color="auto"/>
            </w:tcBorders>
            <w:vAlign w:val="center"/>
            <w:hideMark/>
          </w:tcPr>
          <w:p w14:paraId="05D11931"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1</w:t>
            </w:r>
          </w:p>
        </w:tc>
        <w:tc>
          <w:tcPr>
            <w:tcW w:w="8925" w:type="dxa"/>
            <w:gridSpan w:val="3"/>
            <w:tcBorders>
              <w:top w:val="single" w:sz="4" w:space="0" w:color="auto"/>
              <w:left w:val="single" w:sz="4" w:space="0" w:color="auto"/>
              <w:bottom w:val="single" w:sz="4" w:space="0" w:color="auto"/>
              <w:right w:val="single" w:sz="12" w:space="0" w:color="auto"/>
            </w:tcBorders>
            <w:vAlign w:val="center"/>
            <w:hideMark/>
          </w:tcPr>
          <w:p w14:paraId="41C01616"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Многоквартирные жилые дома до 1999 г. постройки включительно</w:t>
            </w:r>
          </w:p>
        </w:tc>
      </w:tr>
      <w:tr w:rsidR="00FC5786" w14:paraId="1C3A2AC3" w14:textId="77777777" w:rsidTr="00FC5786">
        <w:trPr>
          <w:trHeight w:val="398"/>
        </w:trPr>
        <w:tc>
          <w:tcPr>
            <w:tcW w:w="517" w:type="dxa"/>
            <w:vMerge w:val="restart"/>
            <w:tcBorders>
              <w:top w:val="single" w:sz="4" w:space="0" w:color="auto"/>
              <w:left w:val="single" w:sz="12" w:space="0" w:color="auto"/>
              <w:bottom w:val="single" w:sz="4" w:space="0" w:color="auto"/>
              <w:right w:val="single" w:sz="4" w:space="0" w:color="auto"/>
            </w:tcBorders>
            <w:vAlign w:val="center"/>
          </w:tcPr>
          <w:p w14:paraId="30130E7E" w14:textId="77777777" w:rsidR="00FC5786" w:rsidRDefault="00FC5786">
            <w:pPr>
              <w:autoSpaceDE w:val="0"/>
              <w:spacing w:line="240" w:lineRule="auto"/>
              <w:jc w:val="center"/>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661FB969" w14:textId="77777777" w:rsidR="00FC5786" w:rsidRDefault="00FC5786">
            <w:pPr>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6A18DAFA"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Гкал на</w:t>
            </w:r>
          </w:p>
          <w:p w14:paraId="5695ABA5"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 кв. м общей площади жилого помещения в месяц</w:t>
            </w:r>
          </w:p>
        </w:tc>
        <w:tc>
          <w:tcPr>
            <w:tcW w:w="2977" w:type="dxa"/>
            <w:tcBorders>
              <w:top w:val="single" w:sz="4" w:space="0" w:color="auto"/>
              <w:left w:val="single" w:sz="4" w:space="0" w:color="auto"/>
              <w:bottom w:val="single" w:sz="4" w:space="0" w:color="auto"/>
              <w:right w:val="single" w:sz="12" w:space="0" w:color="auto"/>
            </w:tcBorders>
            <w:vAlign w:val="center"/>
            <w:hideMark/>
          </w:tcPr>
          <w:p w14:paraId="46E6B853"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0,04906</w:t>
            </w:r>
          </w:p>
        </w:tc>
      </w:tr>
      <w:tr w:rsidR="00FC5786" w14:paraId="3C115CFD" w14:textId="77777777" w:rsidTr="00FC5786">
        <w:trPr>
          <w:trHeight w:val="41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E872FD0"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23422883"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8FD6F"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25BF6EFB"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0,04827</w:t>
            </w:r>
          </w:p>
        </w:tc>
      </w:tr>
      <w:tr w:rsidR="00FC5786" w14:paraId="61DF99BB" w14:textId="77777777" w:rsidTr="00FC5786">
        <w:trPr>
          <w:trHeight w:val="423"/>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1292C88"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239E0FFC"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80155"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56B7BD2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0,02901</w:t>
            </w:r>
          </w:p>
        </w:tc>
      </w:tr>
      <w:tr w:rsidR="00FC5786" w14:paraId="076C5F4B" w14:textId="77777777" w:rsidTr="00FC5786">
        <w:trPr>
          <w:trHeight w:val="41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A1981F5"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1F9B8AD8"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A3718"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47905727"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0,02433</w:t>
            </w:r>
          </w:p>
        </w:tc>
      </w:tr>
      <w:tr w:rsidR="00FC5786" w14:paraId="20007D08" w14:textId="77777777" w:rsidTr="00FC5786">
        <w:trPr>
          <w:trHeight w:val="416"/>
        </w:trPr>
        <w:tc>
          <w:tcPr>
            <w:tcW w:w="517" w:type="dxa"/>
            <w:tcBorders>
              <w:top w:val="single" w:sz="4" w:space="0" w:color="auto"/>
              <w:left w:val="single" w:sz="12" w:space="0" w:color="auto"/>
              <w:bottom w:val="single" w:sz="4" w:space="0" w:color="auto"/>
              <w:right w:val="single" w:sz="4" w:space="0" w:color="auto"/>
            </w:tcBorders>
            <w:vAlign w:val="center"/>
          </w:tcPr>
          <w:p w14:paraId="639077D7" w14:textId="77777777" w:rsidR="00FC5786" w:rsidRDefault="00FC5786">
            <w:pPr>
              <w:autoSpaceDE w:val="0"/>
              <w:spacing w:line="240" w:lineRule="auto"/>
              <w:jc w:val="center"/>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38526AC4"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6BE1D"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6548415D"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0,02603</w:t>
            </w:r>
          </w:p>
        </w:tc>
      </w:tr>
      <w:tr w:rsidR="00FC5786" w14:paraId="39489C28" w14:textId="77777777" w:rsidTr="00FC5786">
        <w:trPr>
          <w:trHeight w:val="416"/>
        </w:trPr>
        <w:tc>
          <w:tcPr>
            <w:tcW w:w="517" w:type="dxa"/>
            <w:tcBorders>
              <w:top w:val="single" w:sz="4" w:space="0" w:color="auto"/>
              <w:left w:val="single" w:sz="12" w:space="0" w:color="auto"/>
              <w:bottom w:val="single" w:sz="4" w:space="0" w:color="auto"/>
              <w:right w:val="single" w:sz="4" w:space="0" w:color="auto"/>
            </w:tcBorders>
            <w:vAlign w:val="center"/>
          </w:tcPr>
          <w:p w14:paraId="4DC95321" w14:textId="77777777" w:rsidR="00FC5786" w:rsidRDefault="00FC5786">
            <w:pPr>
              <w:autoSpaceDE w:val="0"/>
              <w:spacing w:line="240" w:lineRule="auto"/>
              <w:jc w:val="center"/>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3F86EDCF"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DE95A"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4BCE02A7"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0,02515</w:t>
            </w:r>
          </w:p>
        </w:tc>
      </w:tr>
      <w:tr w:rsidR="00FC5786" w14:paraId="7630374B" w14:textId="77777777" w:rsidTr="00FC5786">
        <w:trPr>
          <w:trHeight w:val="416"/>
        </w:trPr>
        <w:tc>
          <w:tcPr>
            <w:tcW w:w="517" w:type="dxa"/>
            <w:tcBorders>
              <w:top w:val="single" w:sz="4" w:space="0" w:color="auto"/>
              <w:left w:val="single" w:sz="12" w:space="0" w:color="auto"/>
              <w:bottom w:val="single" w:sz="4" w:space="0" w:color="auto"/>
              <w:right w:val="single" w:sz="4" w:space="0" w:color="auto"/>
            </w:tcBorders>
            <w:vAlign w:val="center"/>
          </w:tcPr>
          <w:p w14:paraId="319B7C0E" w14:textId="77777777" w:rsidR="00FC5786" w:rsidRDefault="00FC5786">
            <w:pPr>
              <w:autoSpaceDE w:val="0"/>
              <w:spacing w:line="240" w:lineRule="auto"/>
              <w:jc w:val="center"/>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34F2F08A"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2B499"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6DD742F2"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0,02940</w:t>
            </w:r>
          </w:p>
        </w:tc>
      </w:tr>
      <w:tr w:rsidR="00FC5786" w14:paraId="44423F9B" w14:textId="77777777" w:rsidTr="00FC5786">
        <w:trPr>
          <w:trHeight w:val="416"/>
        </w:trPr>
        <w:tc>
          <w:tcPr>
            <w:tcW w:w="517" w:type="dxa"/>
            <w:tcBorders>
              <w:top w:val="single" w:sz="4" w:space="0" w:color="auto"/>
              <w:left w:val="single" w:sz="12" w:space="0" w:color="auto"/>
              <w:bottom w:val="single" w:sz="4" w:space="0" w:color="auto"/>
              <w:right w:val="single" w:sz="4" w:space="0" w:color="auto"/>
            </w:tcBorders>
            <w:vAlign w:val="center"/>
            <w:hideMark/>
          </w:tcPr>
          <w:p w14:paraId="32C64257"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8925" w:type="dxa"/>
            <w:gridSpan w:val="3"/>
            <w:tcBorders>
              <w:top w:val="single" w:sz="4" w:space="0" w:color="auto"/>
              <w:left w:val="single" w:sz="4" w:space="0" w:color="auto"/>
              <w:bottom w:val="single" w:sz="4" w:space="0" w:color="auto"/>
              <w:right w:val="single" w:sz="12" w:space="0" w:color="auto"/>
            </w:tcBorders>
            <w:vAlign w:val="center"/>
            <w:hideMark/>
          </w:tcPr>
          <w:p w14:paraId="7AEBD473" w14:textId="77777777" w:rsidR="00FC5786" w:rsidRDefault="00FC5786">
            <w:pPr>
              <w:autoSpaceDE w:val="0"/>
              <w:spacing w:line="240" w:lineRule="auto"/>
              <w:jc w:val="center"/>
              <w:rPr>
                <w:rFonts w:ascii="Times New Roman" w:eastAsia="TimesNewRomanPSMT" w:hAnsi="Times New Roman"/>
                <w:b/>
                <w:sz w:val="21"/>
                <w:szCs w:val="21"/>
                <w:lang w:eastAsia="ru-RU"/>
              </w:rPr>
            </w:pPr>
            <w:r>
              <w:rPr>
                <w:rFonts w:ascii="Times New Roman" w:eastAsia="TimesNewRomanPSMT" w:hAnsi="Times New Roman"/>
                <w:b/>
                <w:sz w:val="21"/>
                <w:szCs w:val="21"/>
                <w:lang w:eastAsia="ru-RU"/>
              </w:rPr>
              <w:t>Многоквартирные жилые дома после 1999 г. постройки</w:t>
            </w:r>
          </w:p>
        </w:tc>
      </w:tr>
      <w:tr w:rsidR="00FC5786" w14:paraId="1512FCE0" w14:textId="77777777" w:rsidTr="00FC5786">
        <w:trPr>
          <w:trHeight w:val="426"/>
        </w:trPr>
        <w:tc>
          <w:tcPr>
            <w:tcW w:w="517" w:type="dxa"/>
            <w:vMerge w:val="restart"/>
            <w:tcBorders>
              <w:top w:val="single" w:sz="4" w:space="0" w:color="auto"/>
              <w:left w:val="single" w:sz="12" w:space="0" w:color="auto"/>
              <w:bottom w:val="single" w:sz="12" w:space="0" w:color="auto"/>
              <w:right w:val="single" w:sz="4" w:space="0" w:color="auto"/>
            </w:tcBorders>
            <w:vAlign w:val="center"/>
          </w:tcPr>
          <w:p w14:paraId="3C8EF2A7" w14:textId="77777777" w:rsidR="00FC5786" w:rsidRDefault="00FC5786">
            <w:pPr>
              <w:autoSpaceDE w:val="0"/>
              <w:spacing w:line="240" w:lineRule="auto"/>
              <w:jc w:val="center"/>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52FFC63C" w14:textId="77777777" w:rsidR="00FC5786" w:rsidRDefault="00FC5786">
            <w:pPr>
              <w:autoSpaceDE w:val="0"/>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2610" w:type="dxa"/>
            <w:vMerge w:val="restart"/>
            <w:tcBorders>
              <w:top w:val="single" w:sz="4" w:space="0" w:color="auto"/>
              <w:left w:val="single" w:sz="4" w:space="0" w:color="auto"/>
              <w:bottom w:val="single" w:sz="12" w:space="0" w:color="auto"/>
              <w:right w:val="single" w:sz="4" w:space="0" w:color="auto"/>
            </w:tcBorders>
            <w:vAlign w:val="center"/>
            <w:hideMark/>
          </w:tcPr>
          <w:p w14:paraId="3964D645"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Гкал на</w:t>
            </w:r>
          </w:p>
          <w:p w14:paraId="6C7CF32D"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1 кв. м общей площади жилого помещения в месяц</w:t>
            </w:r>
          </w:p>
        </w:tc>
        <w:tc>
          <w:tcPr>
            <w:tcW w:w="2977" w:type="dxa"/>
            <w:tcBorders>
              <w:top w:val="single" w:sz="4" w:space="0" w:color="auto"/>
              <w:left w:val="single" w:sz="4" w:space="0" w:color="auto"/>
              <w:bottom w:val="single" w:sz="4" w:space="0" w:color="auto"/>
              <w:right w:val="single" w:sz="12" w:space="0" w:color="auto"/>
            </w:tcBorders>
            <w:vAlign w:val="center"/>
            <w:hideMark/>
          </w:tcPr>
          <w:p w14:paraId="1089E496"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0,01587</w:t>
            </w:r>
          </w:p>
        </w:tc>
      </w:tr>
      <w:tr w:rsidR="00FC5786" w14:paraId="68CD2208"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47BE190"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6F891006"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2</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838B7A7"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32EA7D13"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0,01265</w:t>
            </w:r>
          </w:p>
        </w:tc>
      </w:tr>
      <w:tr w:rsidR="00FC5786" w14:paraId="5E50201E"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09F8ED6"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243759DF"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3</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A7F8757"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097811D0"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0,01406</w:t>
            </w:r>
          </w:p>
        </w:tc>
      </w:tr>
      <w:tr w:rsidR="00FC5786" w14:paraId="7A287D2F"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2ED0AA5"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1ABE3D6D"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4-5</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F473E24"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3B279FC1"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0,01215</w:t>
            </w:r>
          </w:p>
        </w:tc>
      </w:tr>
      <w:tr w:rsidR="00FC5786" w14:paraId="4E2C808C"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E577E9D"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7DA147B0"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6-7</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F48387A"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00AB7EC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0,01125</w:t>
            </w:r>
          </w:p>
        </w:tc>
      </w:tr>
      <w:tr w:rsidR="00FC5786" w14:paraId="7AC2BEEC"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C4C614A"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393D1E70"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9</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8C57E42"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4B89A66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0,01117</w:t>
            </w:r>
          </w:p>
        </w:tc>
      </w:tr>
      <w:tr w:rsidR="00FC5786" w14:paraId="36C8C1EC"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C235255"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121A3E41"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10</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3D30002"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20B40FA4"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0,01053</w:t>
            </w:r>
          </w:p>
        </w:tc>
      </w:tr>
      <w:tr w:rsidR="00FC5786" w14:paraId="3347ED25"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EC44F2E"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5C1E6662"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11</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54AB32B"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4" w:space="0" w:color="auto"/>
              <w:right w:val="single" w:sz="12" w:space="0" w:color="auto"/>
            </w:tcBorders>
            <w:vAlign w:val="center"/>
            <w:hideMark/>
          </w:tcPr>
          <w:p w14:paraId="6DC82BDF"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0,01014</w:t>
            </w:r>
          </w:p>
        </w:tc>
      </w:tr>
      <w:tr w:rsidR="00FC5786" w14:paraId="72933D97" w14:textId="77777777" w:rsidTr="00FC5786">
        <w:trPr>
          <w:trHeight w:val="4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96163E7" w14:textId="77777777" w:rsidR="00FC5786" w:rsidRDefault="00FC5786">
            <w:pPr>
              <w:spacing w:line="240" w:lineRule="auto"/>
              <w:rPr>
                <w:rFonts w:ascii="Times New Roman" w:eastAsia="TimesNewRomanPSMT" w:hAnsi="Times New Roman"/>
                <w:sz w:val="21"/>
                <w:szCs w:val="21"/>
                <w:lang w:eastAsia="ru-RU"/>
              </w:rPr>
            </w:pPr>
          </w:p>
        </w:tc>
        <w:tc>
          <w:tcPr>
            <w:tcW w:w="3338" w:type="dxa"/>
            <w:tcBorders>
              <w:top w:val="single" w:sz="4" w:space="0" w:color="auto"/>
              <w:left w:val="single" w:sz="4" w:space="0" w:color="auto"/>
              <w:bottom w:val="single" w:sz="12" w:space="0" w:color="auto"/>
              <w:right w:val="single" w:sz="4" w:space="0" w:color="auto"/>
            </w:tcBorders>
            <w:vAlign w:val="center"/>
            <w:hideMark/>
          </w:tcPr>
          <w:p w14:paraId="58428F5A" w14:textId="77777777" w:rsidR="00FC5786" w:rsidRDefault="00FC5786">
            <w:pPr>
              <w:autoSpaceDE w:val="0"/>
              <w:spacing w:line="240" w:lineRule="auto"/>
              <w:rPr>
                <w:rFonts w:ascii="Times New Roman" w:eastAsia="TimesNewRomanPSMT" w:hAnsi="Times New Roman"/>
                <w:sz w:val="21"/>
                <w:szCs w:val="21"/>
                <w:lang w:eastAsia="ru-RU"/>
              </w:rPr>
            </w:pPr>
            <w:r>
              <w:rPr>
                <w:rFonts w:ascii="Times New Roman" w:eastAsia="TimesNewRomanPSMT" w:hAnsi="Times New Roman"/>
                <w:sz w:val="21"/>
                <w:szCs w:val="21"/>
                <w:lang w:eastAsia="ru-RU"/>
              </w:rPr>
              <w:t>12 и более</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C8241E5" w14:textId="77777777" w:rsidR="00FC5786" w:rsidRDefault="00FC5786">
            <w:pPr>
              <w:spacing w:line="240" w:lineRule="auto"/>
              <w:rPr>
                <w:rFonts w:ascii="Times New Roman" w:eastAsia="TimesNewRomanPSMT" w:hAnsi="Times New Roman"/>
                <w:sz w:val="21"/>
                <w:szCs w:val="21"/>
                <w:lang w:eastAsia="ru-RU"/>
              </w:rPr>
            </w:pPr>
          </w:p>
        </w:tc>
        <w:tc>
          <w:tcPr>
            <w:tcW w:w="2977" w:type="dxa"/>
            <w:tcBorders>
              <w:top w:val="single" w:sz="4" w:space="0" w:color="auto"/>
              <w:left w:val="single" w:sz="4" w:space="0" w:color="auto"/>
              <w:bottom w:val="single" w:sz="12" w:space="0" w:color="auto"/>
              <w:right w:val="single" w:sz="12" w:space="0" w:color="auto"/>
            </w:tcBorders>
            <w:vAlign w:val="center"/>
            <w:hideMark/>
          </w:tcPr>
          <w:p w14:paraId="7C26ABA1" w14:textId="77777777" w:rsidR="00FC5786" w:rsidRDefault="00FC5786">
            <w:pPr>
              <w:autoSpaceDE w:val="0"/>
              <w:spacing w:line="240" w:lineRule="auto"/>
              <w:jc w:val="center"/>
              <w:rPr>
                <w:rFonts w:ascii="Times New Roman" w:eastAsia="TimesNewRomanPSMT" w:hAnsi="Times New Roman"/>
                <w:sz w:val="21"/>
                <w:szCs w:val="21"/>
                <w:lang w:eastAsia="ru-RU"/>
              </w:rPr>
            </w:pPr>
            <w:r>
              <w:rPr>
                <w:rFonts w:ascii="Times New Roman" w:eastAsia="TimesNewRomanPSMT" w:hAnsi="Times New Roman"/>
                <w:sz w:val="21"/>
                <w:szCs w:val="21"/>
                <w:lang w:eastAsia="ru-RU"/>
              </w:rPr>
              <w:t>0,01167</w:t>
            </w:r>
          </w:p>
        </w:tc>
      </w:tr>
    </w:tbl>
    <w:p w14:paraId="15AEBEAC" w14:textId="77777777" w:rsidR="00FC5786" w:rsidRDefault="00FC5786" w:rsidP="00FC5786">
      <w:pPr>
        <w:pStyle w:val="ac"/>
        <w:rPr>
          <w:color w:val="FF0000"/>
          <w:lang w:eastAsia="ru-RU"/>
        </w:rPr>
      </w:pPr>
    </w:p>
    <w:p w14:paraId="6BD586DA" w14:textId="77777777" w:rsidR="00FC5786" w:rsidRDefault="00FC5786" w:rsidP="00FC5786">
      <w:pPr>
        <w:pStyle w:val="af1"/>
      </w:pPr>
      <w:r>
        <w:t xml:space="preserve">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(Приказом Министерства жилищно-коммунального хозяйства и энергетики Камчатского края от </w:t>
      </w:r>
      <w:r>
        <w:br/>
        <w:t>16 июня 2015 г. № 285).</w:t>
      </w:r>
    </w:p>
    <w:p w14:paraId="79A34623" w14:textId="77777777" w:rsidR="00FC5786" w:rsidRDefault="00FC5786" w:rsidP="00FC5786">
      <w:pPr>
        <w:pStyle w:val="af1"/>
      </w:pPr>
    </w:p>
    <w:p w14:paraId="07C6B11E" w14:textId="77777777" w:rsidR="00FC5786" w:rsidRDefault="00FC5786" w:rsidP="00FC5786">
      <w:pPr>
        <w:pStyle w:val="af1"/>
      </w:pPr>
    </w:p>
    <w:p w14:paraId="6C857DE0" w14:textId="77777777" w:rsidR="00FC5786" w:rsidRDefault="00FC5786" w:rsidP="00FC5786">
      <w:pPr>
        <w:pStyle w:val="af1"/>
        <w:ind w:firstLine="0"/>
        <w:jc w:val="left"/>
        <w:outlineLvl w:val="2"/>
        <w:rPr>
          <w:b/>
        </w:rPr>
      </w:pPr>
      <w:bookmarkStart w:id="8" w:name="_Toc151537002"/>
      <w:r>
        <w:rPr>
          <w:b/>
        </w:rPr>
        <w:t>2.3 В области физической культуры и спорта</w:t>
      </w:r>
      <w:bookmarkEnd w:id="8"/>
    </w:p>
    <w:p w14:paraId="583ADA22" w14:textId="77777777" w:rsidR="00FC5786" w:rsidRDefault="00FC5786" w:rsidP="00FC5786">
      <w:pPr>
        <w:pStyle w:val="af1"/>
      </w:pPr>
    </w:p>
    <w:p w14:paraId="64CF2995" w14:textId="77777777" w:rsidR="00FC5786" w:rsidRDefault="00FC5786" w:rsidP="00FC5786">
      <w:pPr>
        <w:pStyle w:val="af1"/>
        <w:rPr>
          <w:color w:val="FF0000"/>
        </w:rPr>
      </w:pPr>
      <w:r>
        <w:t>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9.</w:t>
      </w:r>
    </w:p>
    <w:p w14:paraId="7A7B3428" w14:textId="77777777" w:rsidR="00FC5786" w:rsidRDefault="00FC5786" w:rsidP="00FC5786">
      <w:pPr>
        <w:autoSpaceDE w:val="0"/>
        <w:spacing w:after="0" w:line="276" w:lineRule="auto"/>
        <w:ind w:firstLine="851"/>
        <w:jc w:val="right"/>
        <w:rPr>
          <w:rFonts w:ascii="Times New Roman" w:eastAsia="TimesNewRomanPSMT" w:hAnsi="Times New Roman" w:cs="Times New Roman"/>
          <w:sz w:val="24"/>
          <w:szCs w:val="24"/>
          <w:lang w:eastAsia="ru-RU"/>
        </w:rPr>
      </w:pPr>
    </w:p>
    <w:p w14:paraId="638CEC79" w14:textId="77777777" w:rsidR="00FC5786" w:rsidRDefault="00FC5786" w:rsidP="00FC5786">
      <w:pPr>
        <w:autoSpaceDE w:val="0"/>
        <w:spacing w:after="0" w:line="276"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9.</w:t>
      </w:r>
      <w:r>
        <w:rPr>
          <w:rFonts w:ascii="Times New Roman" w:eastAsia="Times New Roman" w:hAnsi="Times New Roman" w:cs="Times New Roman"/>
          <w:sz w:val="24"/>
          <w:lang w:eastAsia="ru-RU"/>
        </w:rPr>
        <w:t xml:space="preserve"> </w:t>
      </w:r>
      <w:r>
        <w:rPr>
          <w:rFonts w:ascii="Times New Roman" w:eastAsia="TimesNewRomanPSMT" w:hAnsi="Times New Roman" w:cs="Times New Roman"/>
          <w:sz w:val="24"/>
          <w:szCs w:val="24"/>
          <w:lang w:eastAsia="ru-RU"/>
        </w:rPr>
        <w:t>Расчетные показатели для объектов в области физической культуры и спорта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127"/>
        <w:gridCol w:w="1276"/>
        <w:gridCol w:w="1277"/>
        <w:gridCol w:w="1419"/>
        <w:gridCol w:w="1418"/>
        <w:gridCol w:w="1282"/>
      </w:tblGrid>
      <w:tr w:rsidR="00FC5786" w14:paraId="65976612" w14:textId="77777777" w:rsidTr="00FC5786">
        <w:trPr>
          <w:trHeight w:val="778"/>
          <w:tblHeader/>
          <w:jc w:val="center"/>
        </w:trPr>
        <w:tc>
          <w:tcPr>
            <w:tcW w:w="562" w:type="dxa"/>
            <w:vMerge w:val="restart"/>
            <w:tcBorders>
              <w:top w:val="single" w:sz="12" w:space="0" w:color="auto"/>
              <w:left w:val="single" w:sz="12" w:space="0" w:color="auto"/>
              <w:bottom w:val="single" w:sz="4" w:space="0" w:color="auto"/>
              <w:right w:val="single" w:sz="4" w:space="0" w:color="auto"/>
            </w:tcBorders>
            <w:vAlign w:val="center"/>
            <w:hideMark/>
          </w:tcPr>
          <w:p w14:paraId="3058C73C"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w:t>
            </w:r>
          </w:p>
          <w:p w14:paraId="58E0042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2127" w:type="dxa"/>
            <w:vMerge w:val="restart"/>
            <w:tcBorders>
              <w:top w:val="single" w:sz="12" w:space="0" w:color="auto"/>
              <w:left w:val="single" w:sz="4" w:space="0" w:color="auto"/>
              <w:bottom w:val="single" w:sz="4" w:space="0" w:color="auto"/>
              <w:right w:val="single" w:sz="4" w:space="0" w:color="auto"/>
            </w:tcBorders>
            <w:vAlign w:val="center"/>
            <w:hideMark/>
          </w:tcPr>
          <w:p w14:paraId="250BAD86"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w:t>
            </w:r>
          </w:p>
          <w:p w14:paraId="4C0CBC5B"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объекта</w:t>
            </w:r>
          </w:p>
        </w:tc>
        <w:tc>
          <w:tcPr>
            <w:tcW w:w="2551" w:type="dxa"/>
            <w:gridSpan w:val="2"/>
            <w:tcBorders>
              <w:top w:val="single" w:sz="12" w:space="0" w:color="auto"/>
              <w:left w:val="single" w:sz="4" w:space="0" w:color="auto"/>
              <w:bottom w:val="single" w:sz="4" w:space="0" w:color="auto"/>
              <w:right w:val="single" w:sz="4" w:space="0" w:color="auto"/>
            </w:tcBorders>
            <w:vAlign w:val="center"/>
            <w:hideMark/>
          </w:tcPr>
          <w:p w14:paraId="1FA2BE43"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Минимально допустимый</w:t>
            </w:r>
          </w:p>
          <w:p w14:paraId="4169C397"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обеспеченности</w:t>
            </w:r>
          </w:p>
        </w:tc>
        <w:tc>
          <w:tcPr>
            <w:tcW w:w="4116" w:type="dxa"/>
            <w:gridSpan w:val="3"/>
            <w:tcBorders>
              <w:top w:val="single" w:sz="12" w:space="0" w:color="auto"/>
              <w:left w:val="single" w:sz="4" w:space="0" w:color="auto"/>
              <w:bottom w:val="single" w:sz="4" w:space="0" w:color="auto"/>
              <w:right w:val="single" w:sz="12" w:space="0" w:color="auto"/>
            </w:tcBorders>
            <w:vAlign w:val="center"/>
            <w:hideMark/>
          </w:tcPr>
          <w:p w14:paraId="11815AF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Максимально допустимый</w:t>
            </w:r>
          </w:p>
          <w:p w14:paraId="2A8C5B4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территориальной доступности</w:t>
            </w:r>
          </w:p>
        </w:tc>
      </w:tr>
      <w:tr w:rsidR="00FC5786" w14:paraId="3B4BDB93" w14:textId="77777777" w:rsidTr="00FC5786">
        <w:trPr>
          <w:trHeight w:val="344"/>
          <w:tblHeader/>
          <w:jc w:val="center"/>
        </w:trPr>
        <w:tc>
          <w:tcPr>
            <w:tcW w:w="562" w:type="dxa"/>
            <w:vMerge/>
            <w:tcBorders>
              <w:top w:val="single" w:sz="12" w:space="0" w:color="auto"/>
              <w:left w:val="single" w:sz="12" w:space="0" w:color="auto"/>
              <w:bottom w:val="single" w:sz="4" w:space="0" w:color="auto"/>
              <w:right w:val="single" w:sz="4" w:space="0" w:color="auto"/>
            </w:tcBorders>
            <w:vAlign w:val="center"/>
            <w:hideMark/>
          </w:tcPr>
          <w:p w14:paraId="7C33BD37" w14:textId="77777777" w:rsidR="00FC5786" w:rsidRDefault="00FC5786">
            <w:pPr>
              <w:spacing w:after="0"/>
              <w:rPr>
                <w:rFonts w:ascii="Times New Roman" w:eastAsia="Times New Roman" w:hAnsi="Times New Roman" w:cs="Times New Roman"/>
                <w:b/>
                <w:sz w:val="21"/>
                <w:szCs w:val="21"/>
                <w:lang w:eastAsia="ru-RU"/>
              </w:rPr>
            </w:pPr>
          </w:p>
        </w:tc>
        <w:tc>
          <w:tcPr>
            <w:tcW w:w="2127" w:type="dxa"/>
            <w:vMerge/>
            <w:tcBorders>
              <w:top w:val="single" w:sz="12" w:space="0" w:color="auto"/>
              <w:left w:val="single" w:sz="4" w:space="0" w:color="auto"/>
              <w:bottom w:val="single" w:sz="4" w:space="0" w:color="auto"/>
              <w:right w:val="single" w:sz="4" w:space="0" w:color="auto"/>
            </w:tcBorders>
            <w:vAlign w:val="center"/>
            <w:hideMark/>
          </w:tcPr>
          <w:p w14:paraId="67EEF0C6" w14:textId="77777777" w:rsidR="00FC5786" w:rsidRDefault="00FC5786">
            <w:pPr>
              <w:spacing w:after="0"/>
              <w:rPr>
                <w:rFonts w:ascii="Times New Roman" w:eastAsia="Times New Roman" w:hAnsi="Times New Roman" w:cs="Times New Roman"/>
                <w:b/>
                <w:sz w:val="21"/>
                <w:szCs w:val="21"/>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497B74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5B5E95A6"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69FFB5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27AF481"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5202CAE9"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2698" w:type="dxa"/>
            <w:gridSpan w:val="2"/>
            <w:tcBorders>
              <w:top w:val="single" w:sz="4" w:space="0" w:color="auto"/>
              <w:left w:val="single" w:sz="4" w:space="0" w:color="auto"/>
              <w:bottom w:val="single" w:sz="4" w:space="0" w:color="auto"/>
              <w:right w:val="single" w:sz="12" w:space="0" w:color="auto"/>
            </w:tcBorders>
            <w:vAlign w:val="center"/>
            <w:hideMark/>
          </w:tcPr>
          <w:p w14:paraId="502F2283"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r>
      <w:tr w:rsidR="00FC5786" w14:paraId="07D06A08" w14:textId="77777777" w:rsidTr="00FC5786">
        <w:trPr>
          <w:trHeight w:val="680"/>
          <w:tblHeader/>
          <w:jc w:val="center"/>
        </w:trPr>
        <w:tc>
          <w:tcPr>
            <w:tcW w:w="562" w:type="dxa"/>
            <w:vMerge/>
            <w:tcBorders>
              <w:top w:val="single" w:sz="12" w:space="0" w:color="auto"/>
              <w:left w:val="single" w:sz="12" w:space="0" w:color="auto"/>
              <w:bottom w:val="single" w:sz="4" w:space="0" w:color="auto"/>
              <w:right w:val="single" w:sz="4" w:space="0" w:color="auto"/>
            </w:tcBorders>
            <w:vAlign w:val="center"/>
            <w:hideMark/>
          </w:tcPr>
          <w:p w14:paraId="68336407" w14:textId="77777777" w:rsidR="00FC5786" w:rsidRDefault="00FC5786">
            <w:pPr>
              <w:spacing w:after="0"/>
              <w:rPr>
                <w:rFonts w:ascii="Times New Roman" w:eastAsia="Times New Roman" w:hAnsi="Times New Roman" w:cs="Times New Roman"/>
                <w:b/>
                <w:sz w:val="21"/>
                <w:szCs w:val="21"/>
                <w:lang w:eastAsia="ru-RU"/>
              </w:rPr>
            </w:pPr>
          </w:p>
        </w:tc>
        <w:tc>
          <w:tcPr>
            <w:tcW w:w="2127" w:type="dxa"/>
            <w:vMerge/>
            <w:tcBorders>
              <w:top w:val="single" w:sz="12" w:space="0" w:color="auto"/>
              <w:left w:val="single" w:sz="4" w:space="0" w:color="auto"/>
              <w:bottom w:val="single" w:sz="4" w:space="0" w:color="auto"/>
              <w:right w:val="single" w:sz="4" w:space="0" w:color="auto"/>
            </w:tcBorders>
            <w:vAlign w:val="center"/>
            <w:hideMark/>
          </w:tcPr>
          <w:p w14:paraId="16914147" w14:textId="77777777" w:rsidR="00FC5786" w:rsidRDefault="00FC5786">
            <w:pPr>
              <w:spacing w:after="0"/>
              <w:rPr>
                <w:rFonts w:ascii="Times New Roman" w:eastAsia="Times New Roman" w:hAnsi="Times New Roman" w:cs="Times New Roman"/>
                <w:b/>
                <w:sz w:val="21"/>
                <w:szCs w:val="21"/>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D820760" w14:textId="77777777" w:rsidR="00FC5786" w:rsidRDefault="00FC5786">
            <w:pPr>
              <w:spacing w:after="0"/>
              <w:rPr>
                <w:rFonts w:ascii="Times New Roman" w:eastAsia="Times New Roman" w:hAnsi="Times New Roman" w:cs="Times New Roman"/>
                <w:b/>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61CBC2" w14:textId="77777777" w:rsidR="00FC5786" w:rsidRDefault="00FC5786">
            <w:pPr>
              <w:spacing w:after="0"/>
              <w:rPr>
                <w:rFonts w:ascii="Times New Roman" w:eastAsia="Times New Roman" w:hAnsi="Times New Roman" w:cs="Times New Roman"/>
                <w:b/>
                <w:sz w:val="21"/>
                <w:szCs w:val="21"/>
                <w:lang w:eastAsia="ru-RU"/>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2D2C22C" w14:textId="77777777" w:rsidR="00FC5786" w:rsidRDefault="00FC5786">
            <w:pPr>
              <w:spacing w:after="0"/>
              <w:rPr>
                <w:rFonts w:ascii="Times New Roman" w:eastAsia="Times New Roman" w:hAnsi="Times New Roman" w:cs="Times New Roman"/>
                <w:b/>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A6FCCA8"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городской местности</w:t>
            </w:r>
          </w:p>
        </w:tc>
        <w:tc>
          <w:tcPr>
            <w:tcW w:w="1281" w:type="dxa"/>
            <w:tcBorders>
              <w:top w:val="single" w:sz="4" w:space="0" w:color="auto"/>
              <w:left w:val="single" w:sz="4" w:space="0" w:color="auto"/>
              <w:bottom w:val="single" w:sz="4" w:space="0" w:color="auto"/>
              <w:right w:val="single" w:sz="12" w:space="0" w:color="auto"/>
            </w:tcBorders>
            <w:vAlign w:val="center"/>
            <w:hideMark/>
          </w:tcPr>
          <w:p w14:paraId="7E0B051F"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сельской местности</w:t>
            </w:r>
          </w:p>
        </w:tc>
      </w:tr>
      <w:tr w:rsidR="00FC5786" w14:paraId="534B6340" w14:textId="77777777" w:rsidTr="00FC5786">
        <w:trPr>
          <w:trHeight w:val="885"/>
          <w:jc w:val="center"/>
        </w:trPr>
        <w:tc>
          <w:tcPr>
            <w:tcW w:w="562" w:type="dxa"/>
            <w:tcBorders>
              <w:top w:val="single" w:sz="4" w:space="0" w:color="auto"/>
              <w:left w:val="single" w:sz="12" w:space="0" w:color="auto"/>
              <w:bottom w:val="single" w:sz="12" w:space="0" w:color="auto"/>
              <w:right w:val="single" w:sz="4" w:space="0" w:color="auto"/>
            </w:tcBorders>
            <w:hideMark/>
          </w:tcPr>
          <w:p w14:paraId="61805A72"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2127" w:type="dxa"/>
            <w:tcBorders>
              <w:top w:val="single" w:sz="4" w:space="0" w:color="auto"/>
              <w:left w:val="single" w:sz="4" w:space="0" w:color="auto"/>
              <w:bottom w:val="single" w:sz="12" w:space="0" w:color="auto"/>
              <w:right w:val="single" w:sz="4" w:space="0" w:color="auto"/>
            </w:tcBorders>
            <w:hideMark/>
          </w:tcPr>
          <w:p w14:paraId="141AA155" w14:textId="77777777" w:rsidR="00FC5786" w:rsidRDefault="00FC578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Площадки для занятий физической культурой и массовым спортом</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5CABEC28"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кв. м на 1 чел.</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4A8F8FCD"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0,5</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008C7A14"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Пешеходная </w:t>
            </w:r>
          </w:p>
          <w:p w14:paraId="2833F323"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доступность, м</w:t>
            </w:r>
          </w:p>
        </w:tc>
        <w:tc>
          <w:tcPr>
            <w:tcW w:w="2698" w:type="dxa"/>
            <w:gridSpan w:val="2"/>
            <w:tcBorders>
              <w:top w:val="single" w:sz="4" w:space="0" w:color="auto"/>
              <w:left w:val="single" w:sz="4" w:space="0" w:color="auto"/>
              <w:bottom w:val="single" w:sz="12" w:space="0" w:color="auto"/>
              <w:right w:val="single" w:sz="12" w:space="0" w:color="auto"/>
            </w:tcBorders>
            <w:vAlign w:val="center"/>
            <w:hideMark/>
          </w:tcPr>
          <w:p w14:paraId="6C033D16"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1000</w:t>
            </w:r>
          </w:p>
        </w:tc>
      </w:tr>
    </w:tbl>
    <w:p w14:paraId="0E2B5FDA" w14:textId="77777777" w:rsidR="00FC5786" w:rsidRDefault="00FC5786" w:rsidP="00FC5786">
      <w:pPr>
        <w:pStyle w:val="ac"/>
        <w:rPr>
          <w:lang w:eastAsia="ru-RU"/>
        </w:rPr>
      </w:pPr>
    </w:p>
    <w:p w14:paraId="3108DA41" w14:textId="77777777" w:rsidR="00FC5786" w:rsidRDefault="00FC5786" w:rsidP="00FC5786">
      <w:pPr>
        <w:pStyle w:val="ac"/>
        <w:rPr>
          <w:lang w:eastAsia="ru-RU"/>
        </w:rPr>
      </w:pPr>
    </w:p>
    <w:p w14:paraId="3BA9C1F6" w14:textId="77777777" w:rsidR="00FC5786" w:rsidRDefault="00FC5786" w:rsidP="00FC5786">
      <w:pPr>
        <w:pStyle w:val="3"/>
      </w:pPr>
      <w:bookmarkStart w:id="9" w:name="_Toc151537003"/>
      <w:r>
        <w:t>2.4 В области культуры</w:t>
      </w:r>
      <w:bookmarkEnd w:id="9"/>
    </w:p>
    <w:p w14:paraId="7A82C5BE" w14:textId="77777777" w:rsidR="00FC5786" w:rsidRDefault="00FC5786" w:rsidP="00FC5786">
      <w:pPr>
        <w:pStyle w:val="af1"/>
      </w:pPr>
      <w: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 </w:t>
      </w:r>
      <w:r>
        <w:rPr>
          <w:spacing w:val="-6"/>
        </w:rPr>
        <w:t xml:space="preserve">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w:t>
      </w:r>
      <w:r>
        <w:t>и представлены в таблице 10.</w:t>
      </w:r>
    </w:p>
    <w:p w14:paraId="05E8FFE4" w14:textId="77777777" w:rsidR="00FC5786" w:rsidRDefault="00FC5786" w:rsidP="00FC5786">
      <w:pPr>
        <w:autoSpaceDE w:val="0"/>
        <w:spacing w:after="0" w:line="276"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10.</w:t>
      </w:r>
      <w:r>
        <w:rPr>
          <w:rFonts w:ascii="Times New Roman" w:eastAsia="Times New Roman" w:hAnsi="Times New Roman" w:cs="Times New Roman"/>
          <w:sz w:val="24"/>
          <w:lang w:eastAsia="ru-RU"/>
        </w:rPr>
        <w:t xml:space="preserve"> </w:t>
      </w:r>
      <w:r>
        <w:rPr>
          <w:rFonts w:ascii="Times New Roman" w:eastAsia="TimesNewRomanPSMT" w:hAnsi="Times New Roman" w:cs="Times New Roman"/>
          <w:sz w:val="24"/>
          <w:szCs w:val="24"/>
          <w:lang w:eastAsia="ru-RU"/>
        </w:rPr>
        <w:t xml:space="preserve">Расчетные показатели для объектов в </w:t>
      </w:r>
    </w:p>
    <w:p w14:paraId="56AD76AA" w14:textId="77777777" w:rsidR="00FC5786" w:rsidRDefault="00FC5786" w:rsidP="00FC5786">
      <w:pPr>
        <w:autoSpaceDE w:val="0"/>
        <w:spacing w:after="0" w:line="276"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области культуры</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68"/>
        <w:gridCol w:w="2549"/>
        <w:gridCol w:w="1275"/>
        <w:gridCol w:w="1852"/>
        <w:gridCol w:w="1284"/>
      </w:tblGrid>
      <w:tr w:rsidR="00FC5786" w14:paraId="0F2C33C7" w14:textId="77777777" w:rsidTr="00FC5786">
        <w:trPr>
          <w:trHeight w:val="429"/>
          <w:tblHeader/>
          <w:jc w:val="center"/>
        </w:trPr>
        <w:tc>
          <w:tcPr>
            <w:tcW w:w="567" w:type="dxa"/>
            <w:vMerge w:val="restart"/>
            <w:tcBorders>
              <w:top w:val="single" w:sz="12" w:space="0" w:color="auto"/>
              <w:left w:val="single" w:sz="12" w:space="0" w:color="auto"/>
              <w:bottom w:val="single" w:sz="4" w:space="0" w:color="auto"/>
              <w:right w:val="single" w:sz="4" w:space="0" w:color="auto"/>
            </w:tcBorders>
            <w:vAlign w:val="center"/>
            <w:hideMark/>
          </w:tcPr>
          <w:p w14:paraId="57AE315F"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w:t>
            </w:r>
          </w:p>
          <w:p w14:paraId="50A8ECA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1970" w:type="dxa"/>
            <w:vMerge w:val="restart"/>
            <w:tcBorders>
              <w:top w:val="single" w:sz="12" w:space="0" w:color="auto"/>
              <w:left w:val="single" w:sz="4" w:space="0" w:color="auto"/>
              <w:bottom w:val="single" w:sz="4" w:space="0" w:color="auto"/>
              <w:right w:val="single" w:sz="4" w:space="0" w:color="auto"/>
            </w:tcBorders>
            <w:vAlign w:val="center"/>
            <w:hideMark/>
          </w:tcPr>
          <w:p w14:paraId="7B8B355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w:t>
            </w:r>
          </w:p>
          <w:p w14:paraId="2689CAFB"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объекта </w:t>
            </w:r>
          </w:p>
        </w:tc>
        <w:tc>
          <w:tcPr>
            <w:tcW w:w="3827" w:type="dxa"/>
            <w:gridSpan w:val="2"/>
            <w:tcBorders>
              <w:top w:val="single" w:sz="12" w:space="0" w:color="auto"/>
              <w:left w:val="single" w:sz="4" w:space="0" w:color="auto"/>
              <w:bottom w:val="single" w:sz="4" w:space="0" w:color="auto"/>
              <w:right w:val="single" w:sz="4" w:space="0" w:color="auto"/>
            </w:tcBorders>
            <w:vAlign w:val="center"/>
            <w:hideMark/>
          </w:tcPr>
          <w:p w14:paraId="0F3CD59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Минимально допустимый</w:t>
            </w:r>
          </w:p>
          <w:p w14:paraId="2BDA52C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обеспеченности</w:t>
            </w:r>
          </w:p>
        </w:tc>
        <w:tc>
          <w:tcPr>
            <w:tcW w:w="3138" w:type="dxa"/>
            <w:gridSpan w:val="2"/>
            <w:tcBorders>
              <w:top w:val="single" w:sz="12" w:space="0" w:color="auto"/>
              <w:left w:val="single" w:sz="4" w:space="0" w:color="auto"/>
              <w:bottom w:val="single" w:sz="4" w:space="0" w:color="auto"/>
              <w:right w:val="single" w:sz="12" w:space="0" w:color="auto"/>
            </w:tcBorders>
            <w:vAlign w:val="center"/>
            <w:hideMark/>
          </w:tcPr>
          <w:p w14:paraId="71A7599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Максимально допустимый</w:t>
            </w:r>
          </w:p>
          <w:p w14:paraId="3C25BF64"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территориальной доступности</w:t>
            </w:r>
          </w:p>
        </w:tc>
      </w:tr>
      <w:tr w:rsidR="00FC5786" w14:paraId="2AEF4472" w14:textId="77777777" w:rsidTr="00FC5786">
        <w:trPr>
          <w:trHeight w:val="427"/>
          <w:tblHeader/>
          <w:jc w:val="center"/>
        </w:trPr>
        <w:tc>
          <w:tcPr>
            <w:tcW w:w="567" w:type="dxa"/>
            <w:vMerge/>
            <w:tcBorders>
              <w:top w:val="single" w:sz="12" w:space="0" w:color="auto"/>
              <w:left w:val="single" w:sz="12" w:space="0" w:color="auto"/>
              <w:bottom w:val="single" w:sz="4" w:space="0" w:color="auto"/>
              <w:right w:val="single" w:sz="4" w:space="0" w:color="auto"/>
            </w:tcBorders>
            <w:vAlign w:val="center"/>
            <w:hideMark/>
          </w:tcPr>
          <w:p w14:paraId="2DCB019B" w14:textId="77777777" w:rsidR="00FC5786" w:rsidRDefault="00FC5786">
            <w:pPr>
              <w:spacing w:after="0"/>
              <w:rPr>
                <w:rFonts w:ascii="Times New Roman" w:eastAsia="Times New Roman" w:hAnsi="Times New Roman" w:cs="Times New Roman"/>
                <w:b/>
                <w:sz w:val="21"/>
                <w:szCs w:val="21"/>
                <w:lang w:eastAsia="ru-RU"/>
              </w:rPr>
            </w:pPr>
          </w:p>
        </w:tc>
        <w:tc>
          <w:tcPr>
            <w:tcW w:w="1970" w:type="dxa"/>
            <w:vMerge/>
            <w:tcBorders>
              <w:top w:val="single" w:sz="12" w:space="0" w:color="auto"/>
              <w:left w:val="single" w:sz="4" w:space="0" w:color="auto"/>
              <w:bottom w:val="single" w:sz="4" w:space="0" w:color="auto"/>
              <w:right w:val="single" w:sz="4" w:space="0" w:color="auto"/>
            </w:tcBorders>
            <w:vAlign w:val="center"/>
            <w:hideMark/>
          </w:tcPr>
          <w:p w14:paraId="60096682" w14:textId="77777777" w:rsidR="00FC5786" w:rsidRDefault="00FC5786">
            <w:pPr>
              <w:spacing w:after="0"/>
              <w:rPr>
                <w:rFonts w:ascii="Times New Roman" w:eastAsia="Times New Roman" w:hAnsi="Times New Roman" w:cs="Times New Roman"/>
                <w:b/>
                <w:sz w:val="21"/>
                <w:szCs w:val="21"/>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AE62D7"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3412B53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BFA48D"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F188252"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1A4C8079"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285" w:type="dxa"/>
            <w:tcBorders>
              <w:top w:val="single" w:sz="4" w:space="0" w:color="auto"/>
              <w:left w:val="single" w:sz="4" w:space="0" w:color="auto"/>
              <w:bottom w:val="single" w:sz="4" w:space="0" w:color="auto"/>
              <w:right w:val="single" w:sz="12" w:space="0" w:color="auto"/>
            </w:tcBorders>
            <w:vAlign w:val="center"/>
            <w:hideMark/>
          </w:tcPr>
          <w:p w14:paraId="03E95F07" w14:textId="77777777" w:rsidR="00FC5786" w:rsidRDefault="00FC5786">
            <w:pPr>
              <w:autoSpaceDE w:val="0"/>
              <w:spacing w:after="0" w:line="276"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r>
      <w:tr w:rsidR="00FC5786" w14:paraId="1A355D8F" w14:textId="77777777" w:rsidTr="00FC5786">
        <w:trPr>
          <w:trHeight w:val="966"/>
          <w:jc w:val="center"/>
        </w:trPr>
        <w:tc>
          <w:tcPr>
            <w:tcW w:w="567" w:type="dxa"/>
            <w:tcBorders>
              <w:top w:val="single" w:sz="4" w:space="0" w:color="auto"/>
              <w:left w:val="single" w:sz="12" w:space="0" w:color="auto"/>
              <w:bottom w:val="single" w:sz="4" w:space="0" w:color="auto"/>
              <w:right w:val="single" w:sz="4" w:space="0" w:color="auto"/>
            </w:tcBorders>
            <w:hideMark/>
          </w:tcPr>
          <w:p w14:paraId="38218608"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970" w:type="dxa"/>
            <w:tcBorders>
              <w:top w:val="single" w:sz="4" w:space="0" w:color="auto"/>
              <w:left w:val="single" w:sz="4" w:space="0" w:color="auto"/>
              <w:bottom w:val="single" w:sz="4" w:space="0" w:color="auto"/>
              <w:right w:val="single" w:sz="4" w:space="0" w:color="auto"/>
            </w:tcBorders>
            <w:hideMark/>
          </w:tcPr>
          <w:p w14:paraId="791FB8B8" w14:textId="77777777" w:rsidR="00FC5786" w:rsidRDefault="00FC578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Общедоступная библиотека с детским отделением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FE668D"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Кол-во объектов на административный центр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B104DE"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41483BB"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Транспортная доступность, мин.</w:t>
            </w:r>
          </w:p>
        </w:tc>
        <w:tc>
          <w:tcPr>
            <w:tcW w:w="1285" w:type="dxa"/>
            <w:tcBorders>
              <w:top w:val="single" w:sz="4" w:space="0" w:color="auto"/>
              <w:left w:val="single" w:sz="4" w:space="0" w:color="auto"/>
              <w:bottom w:val="single" w:sz="4" w:space="0" w:color="auto"/>
              <w:right w:val="single" w:sz="12" w:space="0" w:color="auto"/>
            </w:tcBorders>
            <w:vAlign w:val="center"/>
            <w:hideMark/>
          </w:tcPr>
          <w:p w14:paraId="220E5090"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tc>
      </w:tr>
      <w:tr w:rsidR="00FC5786" w14:paraId="68FAEA74" w14:textId="77777777" w:rsidTr="00FC5786">
        <w:trPr>
          <w:trHeight w:val="667"/>
          <w:jc w:val="center"/>
        </w:trPr>
        <w:tc>
          <w:tcPr>
            <w:tcW w:w="567" w:type="dxa"/>
            <w:vMerge w:val="restart"/>
            <w:tcBorders>
              <w:top w:val="single" w:sz="4" w:space="0" w:color="auto"/>
              <w:left w:val="single" w:sz="12" w:space="0" w:color="auto"/>
              <w:bottom w:val="single" w:sz="12" w:space="0" w:color="auto"/>
              <w:right w:val="single" w:sz="4" w:space="0" w:color="auto"/>
            </w:tcBorders>
            <w:hideMark/>
          </w:tcPr>
          <w:p w14:paraId="0C53081A"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1970" w:type="dxa"/>
            <w:tcBorders>
              <w:top w:val="single" w:sz="4" w:space="0" w:color="auto"/>
              <w:left w:val="single" w:sz="4" w:space="0" w:color="auto"/>
              <w:bottom w:val="single" w:sz="4" w:space="0" w:color="auto"/>
              <w:right w:val="single" w:sz="4" w:space="0" w:color="auto"/>
            </w:tcBorders>
            <w:hideMark/>
          </w:tcPr>
          <w:p w14:paraId="686A760E" w14:textId="77777777" w:rsidR="00FC5786" w:rsidRDefault="00FC5786">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Учреждение клубного типа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3FE228" w14:textId="77777777" w:rsidR="00FC5786" w:rsidRDefault="00FC5786">
            <w:pPr>
              <w:spacing w:after="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Кол-во объектов на административный центр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D40806" w14:textId="77777777" w:rsidR="00FC5786" w:rsidRDefault="00FC5786">
            <w:pPr>
              <w:spacing w:after="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853" w:type="dxa"/>
            <w:vMerge w:val="restart"/>
            <w:tcBorders>
              <w:top w:val="single" w:sz="4" w:space="0" w:color="auto"/>
              <w:left w:val="single" w:sz="4" w:space="0" w:color="auto"/>
              <w:bottom w:val="single" w:sz="12" w:space="0" w:color="auto"/>
              <w:right w:val="single" w:sz="4" w:space="0" w:color="auto"/>
            </w:tcBorders>
            <w:vAlign w:val="center"/>
          </w:tcPr>
          <w:p w14:paraId="0944B2D0"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Транспортная доступность, мин.</w:t>
            </w:r>
          </w:p>
          <w:p w14:paraId="2B8C86DE" w14:textId="77777777" w:rsidR="00FC5786" w:rsidRDefault="00FC5786">
            <w:pPr>
              <w:spacing w:after="0" w:line="240" w:lineRule="auto"/>
              <w:jc w:val="center"/>
              <w:rPr>
                <w:rFonts w:ascii="Times New Roman" w:eastAsia="Times New Roman" w:hAnsi="Times New Roman" w:cs="Times New Roman"/>
                <w:sz w:val="21"/>
                <w:szCs w:val="21"/>
                <w:lang w:eastAsia="ru-RU"/>
              </w:rPr>
            </w:pPr>
          </w:p>
          <w:p w14:paraId="491EBA0E"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Пешеходная </w:t>
            </w:r>
          </w:p>
          <w:p w14:paraId="3AD488E6"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доступность, мин.</w:t>
            </w:r>
          </w:p>
        </w:tc>
        <w:tc>
          <w:tcPr>
            <w:tcW w:w="1285" w:type="dxa"/>
            <w:vMerge w:val="restart"/>
            <w:tcBorders>
              <w:top w:val="single" w:sz="4" w:space="0" w:color="auto"/>
              <w:left w:val="single" w:sz="4" w:space="0" w:color="auto"/>
              <w:bottom w:val="single" w:sz="12" w:space="0" w:color="auto"/>
              <w:right w:val="single" w:sz="12" w:space="0" w:color="auto"/>
            </w:tcBorders>
            <w:vAlign w:val="center"/>
          </w:tcPr>
          <w:p w14:paraId="0694A2EB"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p w14:paraId="0F3AD02A" w14:textId="77777777" w:rsidR="00FC5786" w:rsidRDefault="00FC5786">
            <w:pPr>
              <w:spacing w:after="0" w:line="240" w:lineRule="auto"/>
              <w:jc w:val="center"/>
              <w:rPr>
                <w:rFonts w:ascii="Times New Roman" w:eastAsia="Times New Roman" w:hAnsi="Times New Roman" w:cs="Times New Roman"/>
                <w:sz w:val="21"/>
                <w:szCs w:val="21"/>
                <w:lang w:eastAsia="ru-RU"/>
              </w:rPr>
            </w:pPr>
          </w:p>
          <w:p w14:paraId="5E5096F9" w14:textId="77777777" w:rsidR="00FC5786" w:rsidRDefault="00FC5786">
            <w:pPr>
              <w:spacing w:after="0" w:line="240" w:lineRule="auto"/>
              <w:jc w:val="center"/>
              <w:rPr>
                <w:rFonts w:ascii="Times New Roman" w:eastAsia="Times New Roman" w:hAnsi="Times New Roman" w:cs="Times New Roman"/>
                <w:sz w:val="21"/>
                <w:szCs w:val="21"/>
                <w:lang w:eastAsia="ru-RU"/>
              </w:rPr>
            </w:pPr>
          </w:p>
          <w:p w14:paraId="54BCC5BE"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tc>
      </w:tr>
      <w:tr w:rsidR="00FC5786" w14:paraId="4740CB87" w14:textId="77777777" w:rsidTr="00FC5786">
        <w:trPr>
          <w:trHeight w:val="270"/>
          <w:jc w:val="center"/>
        </w:trPr>
        <w:tc>
          <w:tcPr>
            <w:tcW w:w="567" w:type="dxa"/>
            <w:vMerge/>
            <w:tcBorders>
              <w:top w:val="single" w:sz="4" w:space="0" w:color="auto"/>
              <w:left w:val="single" w:sz="12" w:space="0" w:color="auto"/>
              <w:bottom w:val="single" w:sz="12" w:space="0" w:color="auto"/>
              <w:right w:val="single" w:sz="4" w:space="0" w:color="auto"/>
            </w:tcBorders>
            <w:vAlign w:val="center"/>
            <w:hideMark/>
          </w:tcPr>
          <w:p w14:paraId="7D015B93" w14:textId="77777777" w:rsidR="00FC5786" w:rsidRDefault="00FC5786">
            <w:pPr>
              <w:spacing w:after="0"/>
              <w:rPr>
                <w:rFonts w:ascii="Times New Roman" w:eastAsia="Times New Roman" w:hAnsi="Times New Roman" w:cs="Times New Roman"/>
                <w:sz w:val="21"/>
                <w:szCs w:val="21"/>
                <w:lang w:eastAsia="ru-RU"/>
              </w:rPr>
            </w:pPr>
          </w:p>
        </w:tc>
        <w:tc>
          <w:tcPr>
            <w:tcW w:w="1970" w:type="dxa"/>
            <w:tcBorders>
              <w:top w:val="single" w:sz="4" w:space="0" w:color="auto"/>
              <w:left w:val="single" w:sz="4" w:space="0" w:color="auto"/>
              <w:bottom w:val="single" w:sz="12" w:space="0" w:color="auto"/>
              <w:right w:val="single" w:sz="4" w:space="0" w:color="auto"/>
            </w:tcBorders>
            <w:hideMark/>
          </w:tcPr>
          <w:p w14:paraId="382304C6" w14:textId="77777777" w:rsidR="00FC5786" w:rsidRDefault="00FC5786">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Филиал сельского дома культуры</w:t>
            </w:r>
          </w:p>
        </w:tc>
        <w:tc>
          <w:tcPr>
            <w:tcW w:w="2551" w:type="dxa"/>
            <w:tcBorders>
              <w:top w:val="single" w:sz="4" w:space="0" w:color="auto"/>
              <w:left w:val="single" w:sz="4" w:space="0" w:color="auto"/>
              <w:bottom w:val="single" w:sz="12" w:space="0" w:color="auto"/>
              <w:right w:val="single" w:sz="4" w:space="0" w:color="auto"/>
            </w:tcBorders>
            <w:vAlign w:val="center"/>
            <w:hideMark/>
          </w:tcPr>
          <w:p w14:paraId="327AE8D6" w14:textId="77777777" w:rsidR="00FC5786" w:rsidRDefault="00FC5786">
            <w:pPr>
              <w:spacing w:after="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Кол-во объектов </w:t>
            </w:r>
          </w:p>
          <w:p w14:paraId="30432978" w14:textId="77777777" w:rsidR="00FC5786" w:rsidRDefault="00FC5786">
            <w:pPr>
              <w:spacing w:after="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1 тыс. чел.</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B9A9E43" w14:textId="77777777" w:rsidR="00FC5786" w:rsidRDefault="00FC5786">
            <w:pPr>
              <w:spacing w:after="0"/>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138" w:type="dxa"/>
            <w:vMerge/>
            <w:tcBorders>
              <w:top w:val="single" w:sz="4" w:space="0" w:color="auto"/>
              <w:left w:val="single" w:sz="4" w:space="0" w:color="auto"/>
              <w:bottom w:val="single" w:sz="12" w:space="0" w:color="auto"/>
              <w:right w:val="single" w:sz="4" w:space="0" w:color="auto"/>
            </w:tcBorders>
            <w:vAlign w:val="center"/>
            <w:hideMark/>
          </w:tcPr>
          <w:p w14:paraId="15B636A0" w14:textId="77777777" w:rsidR="00FC5786" w:rsidRDefault="00FC5786">
            <w:pPr>
              <w:spacing w:after="0"/>
              <w:rPr>
                <w:rFonts w:ascii="Times New Roman" w:eastAsia="Times New Roman" w:hAnsi="Times New Roman" w:cs="Times New Roman"/>
                <w:sz w:val="21"/>
                <w:szCs w:val="21"/>
                <w:lang w:eastAsia="ru-RU"/>
              </w:rPr>
            </w:pPr>
          </w:p>
        </w:tc>
        <w:tc>
          <w:tcPr>
            <w:tcW w:w="1285" w:type="dxa"/>
            <w:vMerge/>
            <w:tcBorders>
              <w:top w:val="single" w:sz="4" w:space="0" w:color="auto"/>
              <w:left w:val="single" w:sz="4" w:space="0" w:color="auto"/>
              <w:bottom w:val="single" w:sz="12" w:space="0" w:color="auto"/>
              <w:right w:val="single" w:sz="12" w:space="0" w:color="auto"/>
            </w:tcBorders>
            <w:vAlign w:val="center"/>
            <w:hideMark/>
          </w:tcPr>
          <w:p w14:paraId="0A5A5A24" w14:textId="77777777" w:rsidR="00FC5786" w:rsidRDefault="00FC5786">
            <w:pPr>
              <w:spacing w:after="0"/>
              <w:rPr>
                <w:rFonts w:ascii="Times New Roman" w:eastAsia="Times New Roman" w:hAnsi="Times New Roman" w:cs="Times New Roman"/>
                <w:sz w:val="21"/>
                <w:szCs w:val="21"/>
                <w:lang w:eastAsia="ru-RU"/>
              </w:rPr>
            </w:pPr>
          </w:p>
        </w:tc>
      </w:tr>
    </w:tbl>
    <w:p w14:paraId="1BCCD994" w14:textId="77777777" w:rsidR="00FC5786" w:rsidRDefault="00FC5786" w:rsidP="00FC5786">
      <w:pPr>
        <w:pStyle w:val="ac"/>
        <w:rPr>
          <w:lang w:eastAsia="ru-RU"/>
        </w:rPr>
      </w:pPr>
    </w:p>
    <w:p w14:paraId="1CC3CCF2" w14:textId="77777777" w:rsidR="00FC5786" w:rsidRDefault="00FC5786" w:rsidP="00FC5786">
      <w:pPr>
        <w:pStyle w:val="ac"/>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p>
    <w:p w14:paraId="1E9A3303" w14:textId="77777777" w:rsidR="00FC5786" w:rsidRDefault="00FC5786" w:rsidP="00FC5786">
      <w:pPr>
        <w:numPr>
          <w:ilvl w:val="0"/>
          <w:numId w:val="16"/>
        </w:numPr>
        <w:spacing w:after="0" w:line="240" w:lineRule="auto"/>
        <w:ind w:left="0"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w:t>
      </w:r>
    </w:p>
    <w:p w14:paraId="1CA3BE6D" w14:textId="77777777" w:rsidR="00FC5786" w:rsidRDefault="00FC5786" w:rsidP="00FC5786">
      <w:pPr>
        <w:numPr>
          <w:ilvl w:val="0"/>
          <w:numId w:val="16"/>
        </w:numPr>
        <w:spacing w:after="0" w:line="240" w:lineRule="auto"/>
        <w:ind w:left="0"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Строительство «Учреждений клубного типа» необходимо реализовывать по принципу «Многофункциональных центров» культуры и искусства;</w:t>
      </w:r>
    </w:p>
    <w:p w14:paraId="50CD2840" w14:textId="77777777" w:rsidR="00FC5786" w:rsidRDefault="00FC5786" w:rsidP="00FC5786">
      <w:pPr>
        <w:numPr>
          <w:ilvl w:val="0"/>
          <w:numId w:val="16"/>
        </w:numPr>
        <w:spacing w:after="0" w:line="240" w:lineRule="auto"/>
        <w:ind w:left="0"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w:t>
      </w:r>
    </w:p>
    <w:p w14:paraId="698DF21E" w14:textId="77777777" w:rsidR="00FC5786" w:rsidRDefault="00FC5786" w:rsidP="00FC5786">
      <w:pPr>
        <w:numPr>
          <w:ilvl w:val="0"/>
          <w:numId w:val="18"/>
        </w:numPr>
        <w:spacing w:after="0" w:line="240" w:lineRule="auto"/>
        <w:ind w:left="0" w:firstLine="63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агл</w:t>
      </w:r>
      <w:proofErr w:type="spellEnd"/>
      <w:r>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 РНГП Камчатского края);</w:t>
      </w:r>
    </w:p>
    <w:p w14:paraId="058E650F" w14:textId="77777777" w:rsidR="00FC5786" w:rsidRDefault="00FC5786" w:rsidP="00FC5786">
      <w:pPr>
        <w:numPr>
          <w:ilvl w:val="0"/>
          <w:numId w:val="18"/>
        </w:numPr>
        <w:spacing w:after="0" w:line="240" w:lineRule="auto"/>
        <w:ind w:left="0" w:firstLine="63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град</w:t>
      </w:r>
      <w:proofErr w:type="spellEnd"/>
      <w:r>
        <w:rPr>
          <w:rFonts w:ascii="Times New Roman" w:eastAsia="Calibri" w:hAnsi="Times New Roman" w:cs="Times New Roman"/>
          <w:sz w:val="24"/>
          <w:szCs w:val="24"/>
        </w:rPr>
        <w:t xml:space="preserve"> – коэффициент, учитывающий градостроительное развитие территории (Правила и область применения основной части РНГП Камчатского края).</w:t>
      </w:r>
    </w:p>
    <w:p w14:paraId="42C7A31A" w14:textId="77777777" w:rsidR="00FC5786" w:rsidRDefault="00FC5786" w:rsidP="00FC5786">
      <w:pPr>
        <w:numPr>
          <w:ilvl w:val="0"/>
          <w:numId w:val="16"/>
        </w:numPr>
        <w:spacing w:after="0" w:line="240" w:lineRule="auto"/>
        <w:ind w:left="0"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разработке нормативов градостроительного проектирования поселения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w:t>
      </w:r>
    </w:p>
    <w:p w14:paraId="7FC8EE30" w14:textId="77777777" w:rsidR="00FC5786" w:rsidRDefault="00FC5786" w:rsidP="00FC5786">
      <w:pPr>
        <w:pStyle w:val="ac"/>
        <w:rPr>
          <w:lang w:eastAsia="ru-RU"/>
        </w:rPr>
      </w:pPr>
    </w:p>
    <w:p w14:paraId="5A66AE28" w14:textId="77777777" w:rsidR="00FC5786" w:rsidRDefault="00FC5786" w:rsidP="00FC5786">
      <w:pPr>
        <w:pStyle w:val="ac"/>
        <w:rPr>
          <w:lang w:eastAsia="ru-RU"/>
        </w:rPr>
      </w:pPr>
    </w:p>
    <w:p w14:paraId="30342526" w14:textId="77777777" w:rsidR="00FC5786" w:rsidRDefault="00FC5786" w:rsidP="00FC5786">
      <w:pPr>
        <w:pStyle w:val="3"/>
      </w:pPr>
      <w:bookmarkStart w:id="10" w:name="_Toc151537004"/>
      <w:r>
        <w:t>2.5 В области рекреации и туризма, обустройства мест массового отдыха населения</w:t>
      </w:r>
      <w:bookmarkEnd w:id="10"/>
    </w:p>
    <w:p w14:paraId="5B81FCDE" w14:textId="77777777" w:rsidR="00FC5786" w:rsidRDefault="00FC5786" w:rsidP="00FC5786">
      <w:pPr>
        <w:pStyle w:val="af1"/>
      </w:pPr>
      <w:r>
        <w:t xml:space="preserve">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w:t>
      </w:r>
      <w:proofErr w:type="spellStart"/>
      <w:r>
        <w:t>Начикинского</w:t>
      </w:r>
      <w:proofErr w:type="spellEnd"/>
      <w:r>
        <w:t xml:space="preserve"> сельского поселения, а также документов стратегического планирования </w:t>
      </w:r>
      <w:proofErr w:type="spellStart"/>
      <w:r>
        <w:t>Начикинского</w:t>
      </w:r>
      <w:proofErr w:type="spellEnd"/>
      <w:r>
        <w:t xml:space="preserve"> сельского поселения </w:t>
      </w:r>
      <w:proofErr w:type="spellStart"/>
      <w:r>
        <w:t>поселения</w:t>
      </w:r>
      <w:proofErr w:type="spellEnd"/>
      <w:r>
        <w:t xml:space="preserve">. </w:t>
      </w:r>
    </w:p>
    <w:p w14:paraId="24CEB73A" w14:textId="77777777" w:rsidR="00FC5786" w:rsidRDefault="00FC5786" w:rsidP="00FC5786">
      <w:pPr>
        <w:pStyle w:val="af1"/>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w:t>
      </w:r>
    </w:p>
    <w:p w14:paraId="2957F919" w14:textId="77777777" w:rsidR="00FC5786" w:rsidRDefault="00FC5786" w:rsidP="00FC5786">
      <w:pPr>
        <w:pStyle w:val="ac"/>
        <w:rPr>
          <w:lang w:eastAsia="ru-RU"/>
        </w:rPr>
      </w:pPr>
    </w:p>
    <w:p w14:paraId="2EFC036F" w14:textId="77777777" w:rsidR="00FC5786" w:rsidRDefault="00FC5786" w:rsidP="00FC5786">
      <w:pPr>
        <w:pStyle w:val="ac"/>
        <w:rPr>
          <w:lang w:eastAsia="ru-RU"/>
        </w:rPr>
      </w:pPr>
    </w:p>
    <w:p w14:paraId="151C7A84" w14:textId="77777777" w:rsidR="00FC5786" w:rsidRDefault="00FC5786" w:rsidP="00FC5786">
      <w:pPr>
        <w:pStyle w:val="ac"/>
        <w:rPr>
          <w:lang w:eastAsia="ru-RU"/>
        </w:rPr>
      </w:pPr>
    </w:p>
    <w:p w14:paraId="0094CE7B" w14:textId="77777777" w:rsidR="00FC5786" w:rsidRDefault="00FC5786" w:rsidP="00FC5786">
      <w:pPr>
        <w:pStyle w:val="ac"/>
        <w:rPr>
          <w:lang w:eastAsia="ru-RU"/>
        </w:rPr>
      </w:pPr>
    </w:p>
    <w:p w14:paraId="67C204D2" w14:textId="77777777" w:rsidR="00FC5786" w:rsidRDefault="00FC5786" w:rsidP="00FC5786">
      <w:pPr>
        <w:autoSpaceDE w:val="0"/>
        <w:spacing w:after="0" w:line="276"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11. Расчетные показатели для объектов в области рекреации и туризма</w:t>
      </w:r>
    </w:p>
    <w:tbl>
      <w:tblPr>
        <w:tblStyle w:val="af2"/>
        <w:tblW w:w="9345"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3"/>
        <w:gridCol w:w="2571"/>
        <w:gridCol w:w="1418"/>
        <w:gridCol w:w="1844"/>
        <w:gridCol w:w="1560"/>
        <w:gridCol w:w="1419"/>
      </w:tblGrid>
      <w:tr w:rsidR="00FC5786" w14:paraId="324EB19D" w14:textId="77777777" w:rsidTr="00FC5786">
        <w:trPr>
          <w:tblHeader/>
        </w:trPr>
        <w:tc>
          <w:tcPr>
            <w:tcW w:w="534" w:type="dxa"/>
            <w:vMerge w:val="restart"/>
            <w:tcBorders>
              <w:top w:val="single" w:sz="12" w:space="0" w:color="auto"/>
              <w:left w:val="single" w:sz="12" w:space="0" w:color="auto"/>
              <w:bottom w:val="single" w:sz="4" w:space="0" w:color="auto"/>
              <w:right w:val="single" w:sz="4" w:space="0" w:color="auto"/>
            </w:tcBorders>
            <w:vAlign w:val="center"/>
            <w:hideMark/>
          </w:tcPr>
          <w:p w14:paraId="193FD8B7"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lastRenderedPageBreak/>
              <w:t>№</w:t>
            </w:r>
          </w:p>
          <w:p w14:paraId="41699D0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 xml:space="preserve">п/п   </w:t>
            </w:r>
            <w:r>
              <w:rPr>
                <w:rFonts w:ascii="Times New Roman" w:eastAsia="Times New Roman" w:hAnsi="Times New Roman"/>
                <w:b/>
                <w:sz w:val="21"/>
                <w:szCs w:val="21"/>
                <w:lang w:eastAsia="ru-RU"/>
              </w:rPr>
              <w:br/>
            </w:r>
          </w:p>
        </w:tc>
        <w:tc>
          <w:tcPr>
            <w:tcW w:w="2570" w:type="dxa"/>
            <w:vMerge w:val="restart"/>
            <w:tcBorders>
              <w:top w:val="single" w:sz="12" w:space="0" w:color="auto"/>
              <w:left w:val="single" w:sz="4" w:space="0" w:color="auto"/>
              <w:bottom w:val="single" w:sz="4" w:space="0" w:color="auto"/>
              <w:right w:val="single" w:sz="4" w:space="0" w:color="auto"/>
            </w:tcBorders>
            <w:vAlign w:val="center"/>
            <w:hideMark/>
          </w:tcPr>
          <w:p w14:paraId="0BBADAE3"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Наименование </w:t>
            </w:r>
          </w:p>
          <w:p w14:paraId="1A6BDDCE"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объекта</w:t>
            </w:r>
          </w:p>
        </w:tc>
        <w:tc>
          <w:tcPr>
            <w:tcW w:w="3260" w:type="dxa"/>
            <w:gridSpan w:val="2"/>
            <w:tcBorders>
              <w:top w:val="single" w:sz="12" w:space="0" w:color="auto"/>
              <w:left w:val="single" w:sz="4" w:space="0" w:color="auto"/>
              <w:bottom w:val="single" w:sz="4" w:space="0" w:color="auto"/>
              <w:right w:val="single" w:sz="4" w:space="0" w:color="auto"/>
            </w:tcBorders>
            <w:vAlign w:val="center"/>
            <w:hideMark/>
          </w:tcPr>
          <w:p w14:paraId="3728E92D"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минимально </w:t>
            </w:r>
          </w:p>
          <w:p w14:paraId="378625CF"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30655476"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обеспеченности</w:t>
            </w:r>
          </w:p>
        </w:tc>
        <w:tc>
          <w:tcPr>
            <w:tcW w:w="2977" w:type="dxa"/>
            <w:gridSpan w:val="2"/>
            <w:tcBorders>
              <w:top w:val="single" w:sz="12" w:space="0" w:color="auto"/>
              <w:left w:val="single" w:sz="4" w:space="0" w:color="auto"/>
              <w:bottom w:val="single" w:sz="4" w:space="0" w:color="auto"/>
              <w:right w:val="single" w:sz="12" w:space="0" w:color="auto"/>
            </w:tcBorders>
            <w:vAlign w:val="center"/>
            <w:hideMark/>
          </w:tcPr>
          <w:p w14:paraId="3A65F9AD"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Показатель максимально </w:t>
            </w:r>
          </w:p>
          <w:p w14:paraId="75282E46"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допустимого уровня </w:t>
            </w:r>
          </w:p>
          <w:p w14:paraId="218417C3"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территориальной </w:t>
            </w:r>
          </w:p>
          <w:p w14:paraId="63904FB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доступности</w:t>
            </w:r>
          </w:p>
        </w:tc>
      </w:tr>
      <w:tr w:rsidR="00FC5786" w14:paraId="0C1175BF" w14:textId="77777777" w:rsidTr="00FC5786">
        <w:trPr>
          <w:trHeight w:val="513"/>
          <w:tblHeader/>
        </w:trPr>
        <w:tc>
          <w:tcPr>
            <w:tcW w:w="534" w:type="dxa"/>
            <w:vMerge/>
            <w:tcBorders>
              <w:top w:val="single" w:sz="12" w:space="0" w:color="auto"/>
              <w:left w:val="single" w:sz="12" w:space="0" w:color="auto"/>
              <w:bottom w:val="single" w:sz="4" w:space="0" w:color="auto"/>
              <w:right w:val="single" w:sz="4" w:space="0" w:color="auto"/>
            </w:tcBorders>
            <w:vAlign w:val="center"/>
            <w:hideMark/>
          </w:tcPr>
          <w:p w14:paraId="1000AC3B" w14:textId="77777777" w:rsidR="00FC5786" w:rsidRDefault="00FC5786">
            <w:pPr>
              <w:spacing w:line="240" w:lineRule="auto"/>
              <w:rPr>
                <w:rFonts w:ascii="Times New Roman" w:eastAsia="Times New Roman" w:hAnsi="Times New Roman"/>
                <w:sz w:val="21"/>
                <w:szCs w:val="21"/>
                <w:lang w:eastAsia="ru-RU"/>
              </w:rPr>
            </w:pPr>
          </w:p>
        </w:tc>
        <w:tc>
          <w:tcPr>
            <w:tcW w:w="2570" w:type="dxa"/>
            <w:vMerge/>
            <w:tcBorders>
              <w:top w:val="single" w:sz="12" w:space="0" w:color="auto"/>
              <w:left w:val="single" w:sz="4" w:space="0" w:color="auto"/>
              <w:bottom w:val="single" w:sz="4" w:space="0" w:color="auto"/>
              <w:right w:val="single" w:sz="4" w:space="0" w:color="auto"/>
            </w:tcBorders>
            <w:vAlign w:val="center"/>
            <w:hideMark/>
          </w:tcPr>
          <w:p w14:paraId="04DBFEE5" w14:textId="77777777" w:rsidR="00FC5786" w:rsidRDefault="00FC5786">
            <w:pPr>
              <w:spacing w:line="240" w:lineRule="auto"/>
              <w:rPr>
                <w:rFonts w:ascii="Times New Roman" w:eastAsia="Times New Roman" w:hAnsi="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6CE5828"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3518BC84"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04E075"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23AD71"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Единица </w:t>
            </w:r>
          </w:p>
          <w:p w14:paraId="0AC17FB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измерения</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3C4DB47A" w14:textId="77777777" w:rsidR="00FC5786" w:rsidRDefault="00FC5786">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Величина</w:t>
            </w:r>
          </w:p>
        </w:tc>
      </w:tr>
      <w:tr w:rsidR="00FC5786" w14:paraId="475429F0" w14:textId="77777777" w:rsidTr="00FC5786">
        <w:trPr>
          <w:trHeight w:val="358"/>
        </w:trPr>
        <w:tc>
          <w:tcPr>
            <w:tcW w:w="534" w:type="dxa"/>
            <w:tcBorders>
              <w:top w:val="single" w:sz="4" w:space="0" w:color="auto"/>
              <w:left w:val="single" w:sz="12" w:space="0" w:color="auto"/>
              <w:bottom w:val="single" w:sz="12" w:space="0" w:color="auto"/>
              <w:right w:val="single" w:sz="4" w:space="0" w:color="auto"/>
            </w:tcBorders>
            <w:vAlign w:val="center"/>
            <w:hideMark/>
          </w:tcPr>
          <w:p w14:paraId="14DEC4E1"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2570" w:type="dxa"/>
            <w:tcBorders>
              <w:top w:val="single" w:sz="4" w:space="0" w:color="auto"/>
              <w:left w:val="single" w:sz="4" w:space="0" w:color="auto"/>
              <w:bottom w:val="single" w:sz="12" w:space="0" w:color="auto"/>
              <w:right w:val="single" w:sz="4" w:space="0" w:color="auto"/>
            </w:tcBorders>
            <w:hideMark/>
          </w:tcPr>
          <w:p w14:paraId="4133B0D3" w14:textId="77777777" w:rsidR="00FC5786" w:rsidRDefault="00FC5786">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Общественная уборная в местах массового пребывания людей</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77135442" w14:textId="77777777" w:rsidR="00FC5786" w:rsidRDefault="00FC5786">
            <w:pPr>
              <w:spacing w:line="240" w:lineRule="auto"/>
              <w:jc w:val="center"/>
              <w:rPr>
                <w:rFonts w:ascii="Times New Roman" w:eastAsia="Times New Roman" w:hAnsi="Times New Roman"/>
                <w:sz w:val="21"/>
                <w:szCs w:val="21"/>
                <w:vertAlign w:val="superscript"/>
                <w:lang w:eastAsia="ru-RU"/>
              </w:rPr>
            </w:pPr>
            <w:r>
              <w:rPr>
                <w:rFonts w:ascii="Times New Roman" w:eastAsia="Times New Roman" w:hAnsi="Times New Roman"/>
                <w:sz w:val="21"/>
                <w:szCs w:val="21"/>
                <w:lang w:eastAsia="ru-RU"/>
              </w:rPr>
              <w:t>кол-во мест на 500 посетителей</w:t>
            </w:r>
            <w:r>
              <w:rPr>
                <w:rFonts w:ascii="Times New Roman" w:eastAsia="Times New Roman" w:hAnsi="Times New Roman"/>
                <w:sz w:val="21"/>
                <w:szCs w:val="21"/>
                <w:vertAlign w:val="superscript"/>
                <w:lang w:eastAsia="ru-RU"/>
              </w:rPr>
              <w:t>1</w:t>
            </w:r>
          </w:p>
        </w:tc>
        <w:tc>
          <w:tcPr>
            <w:tcW w:w="1843" w:type="dxa"/>
            <w:tcBorders>
              <w:top w:val="single" w:sz="4" w:space="0" w:color="auto"/>
              <w:left w:val="single" w:sz="4" w:space="0" w:color="auto"/>
              <w:bottom w:val="single" w:sz="12" w:space="0" w:color="auto"/>
              <w:right w:val="single" w:sz="4" w:space="0" w:color="auto"/>
            </w:tcBorders>
            <w:vAlign w:val="center"/>
            <w:hideMark/>
          </w:tcPr>
          <w:p w14:paraId="3B945E5D" w14:textId="77777777" w:rsidR="00FC5786" w:rsidRDefault="00FC5786">
            <w:pPr>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45F4EF53" w14:textId="77777777" w:rsidR="00FC5786" w:rsidRDefault="00FC5786">
            <w:pPr>
              <w:autoSpaceDE w:val="0"/>
              <w:spacing w:line="276"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Пешеходная доступность, м</w:t>
            </w:r>
          </w:p>
        </w:tc>
        <w:tc>
          <w:tcPr>
            <w:tcW w:w="1418" w:type="dxa"/>
            <w:tcBorders>
              <w:top w:val="single" w:sz="4" w:space="0" w:color="auto"/>
              <w:left w:val="single" w:sz="4" w:space="0" w:color="auto"/>
              <w:bottom w:val="single" w:sz="12" w:space="0" w:color="auto"/>
              <w:right w:val="single" w:sz="12" w:space="0" w:color="auto"/>
            </w:tcBorders>
            <w:vAlign w:val="center"/>
            <w:hideMark/>
          </w:tcPr>
          <w:p w14:paraId="608E1F50" w14:textId="77777777" w:rsidR="00FC5786" w:rsidRDefault="00FC5786">
            <w:pPr>
              <w:autoSpaceDE w:val="0"/>
              <w:spacing w:line="276"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750</w:t>
            </w:r>
          </w:p>
        </w:tc>
      </w:tr>
    </w:tbl>
    <w:p w14:paraId="02D9A8EB" w14:textId="77777777" w:rsidR="00FC5786" w:rsidRDefault="00FC5786" w:rsidP="00FC5786">
      <w:pPr>
        <w:spacing w:after="0" w:line="240" w:lineRule="auto"/>
        <w:ind w:left="567"/>
        <w:contextualSpacing/>
        <w:rPr>
          <w:rFonts w:ascii="Times New Roman" w:eastAsia="Calibri" w:hAnsi="Times New Roman" w:cs="Times New Roman"/>
          <w:sz w:val="24"/>
          <w:szCs w:val="24"/>
        </w:rPr>
      </w:pPr>
    </w:p>
    <w:p w14:paraId="7331F2D8" w14:textId="77777777" w:rsidR="00FC5786" w:rsidRDefault="00FC5786" w:rsidP="00FC5786">
      <w:pPr>
        <w:spacing w:after="0" w:line="240" w:lineRule="auto"/>
        <w:ind w:left="567" w:hanging="141"/>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p>
    <w:p w14:paraId="5E3E4081" w14:textId="77777777" w:rsidR="00FC5786" w:rsidRDefault="00FC5786" w:rsidP="00FC5786">
      <w:pPr>
        <w:numPr>
          <w:ilvl w:val="0"/>
          <w:numId w:val="20"/>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не менее 1 в местах массового пребывания людей;</w:t>
      </w:r>
    </w:p>
    <w:p w14:paraId="153D8555" w14:textId="77777777" w:rsidR="00FC5786" w:rsidRDefault="00FC5786" w:rsidP="00FC5786">
      <w:pPr>
        <w:numPr>
          <w:ilvl w:val="0"/>
          <w:numId w:val="20"/>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w:t>
      </w:r>
    </w:p>
    <w:p w14:paraId="7430DA01" w14:textId="77777777" w:rsidR="00FC5786" w:rsidRDefault="00FC5786" w:rsidP="00FC5786">
      <w:pPr>
        <w:numPr>
          <w:ilvl w:val="0"/>
          <w:numId w:val="20"/>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Размещение общественных уборных определяется проектными организациями и согласовывается в установленном порядке с органами Роспотребнадзора.</w:t>
      </w:r>
    </w:p>
    <w:p w14:paraId="1128472F" w14:textId="77777777" w:rsidR="00FC5786" w:rsidRDefault="00FC5786" w:rsidP="00FC5786">
      <w:pPr>
        <w:spacing w:after="0" w:line="240" w:lineRule="auto"/>
        <w:contextualSpacing/>
        <w:jc w:val="both"/>
        <w:rPr>
          <w:rFonts w:ascii="Times New Roman" w:eastAsia="Calibri" w:hAnsi="Times New Roman" w:cs="Times New Roman"/>
          <w:sz w:val="24"/>
          <w:szCs w:val="24"/>
        </w:rPr>
      </w:pPr>
    </w:p>
    <w:p w14:paraId="513FA26D" w14:textId="77777777" w:rsidR="00FC5786" w:rsidRDefault="00FC5786" w:rsidP="00FC5786">
      <w:pPr>
        <w:spacing w:after="0" w:line="240" w:lineRule="auto"/>
        <w:contextualSpacing/>
        <w:jc w:val="both"/>
        <w:rPr>
          <w:rFonts w:ascii="Times New Roman" w:eastAsia="Calibri" w:hAnsi="Times New Roman" w:cs="Times New Roman"/>
          <w:sz w:val="24"/>
          <w:szCs w:val="24"/>
        </w:rPr>
      </w:pPr>
    </w:p>
    <w:p w14:paraId="11470CF6" w14:textId="77777777" w:rsidR="00FC5786" w:rsidRDefault="00FC5786" w:rsidP="00FC5786">
      <w:pPr>
        <w:pStyle w:val="3"/>
      </w:pPr>
      <w:bookmarkStart w:id="11" w:name="_Toc151537005"/>
      <w:r>
        <w:t>2.6 В области благоустройства территории</w:t>
      </w:r>
      <w:bookmarkEnd w:id="11"/>
    </w:p>
    <w:p w14:paraId="6DC8F947" w14:textId="77777777" w:rsidR="00FC5786" w:rsidRDefault="00FC5786" w:rsidP="00FC5786">
      <w:pPr>
        <w:pStyle w:val="af1"/>
        <w:jc w:val="right"/>
      </w:pPr>
      <w:r>
        <w:t>Таблица 12. Расчетные показатели в области озеленения территории</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566"/>
        <w:gridCol w:w="1256"/>
        <w:gridCol w:w="1705"/>
        <w:gridCol w:w="1559"/>
        <w:gridCol w:w="1842"/>
      </w:tblGrid>
      <w:tr w:rsidR="00FC5786" w14:paraId="4449A895" w14:textId="77777777" w:rsidTr="00FC5786">
        <w:trPr>
          <w:trHeight w:val="778"/>
          <w:tblHeader/>
          <w:jc w:val="center"/>
        </w:trPr>
        <w:tc>
          <w:tcPr>
            <w:tcW w:w="552" w:type="dxa"/>
            <w:vMerge w:val="restart"/>
            <w:tcBorders>
              <w:top w:val="single" w:sz="12" w:space="0" w:color="auto"/>
              <w:left w:val="single" w:sz="12" w:space="0" w:color="auto"/>
              <w:bottom w:val="single" w:sz="4" w:space="0" w:color="auto"/>
              <w:right w:val="single" w:sz="4" w:space="0" w:color="auto"/>
            </w:tcBorders>
            <w:vAlign w:val="center"/>
            <w:hideMark/>
          </w:tcPr>
          <w:p w14:paraId="521016AC"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w:t>
            </w:r>
          </w:p>
          <w:p w14:paraId="4E42A451"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2567" w:type="dxa"/>
            <w:vMerge w:val="restart"/>
            <w:tcBorders>
              <w:top w:val="single" w:sz="12" w:space="0" w:color="auto"/>
              <w:left w:val="single" w:sz="4" w:space="0" w:color="auto"/>
              <w:bottom w:val="single" w:sz="4" w:space="0" w:color="auto"/>
              <w:right w:val="single" w:sz="4" w:space="0" w:color="auto"/>
            </w:tcBorders>
            <w:vAlign w:val="center"/>
            <w:hideMark/>
          </w:tcPr>
          <w:p w14:paraId="6DA69D7A" w14:textId="77777777" w:rsidR="00FC5786" w:rsidRDefault="00FC5786">
            <w:pPr>
              <w:spacing w:after="0" w:line="240" w:lineRule="auto"/>
              <w:ind w:left="1453" w:hanging="1453"/>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w:t>
            </w:r>
          </w:p>
          <w:p w14:paraId="2BF43A4C"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объекта</w:t>
            </w:r>
          </w:p>
        </w:tc>
        <w:tc>
          <w:tcPr>
            <w:tcW w:w="2962" w:type="dxa"/>
            <w:gridSpan w:val="2"/>
            <w:tcBorders>
              <w:top w:val="single" w:sz="12" w:space="0" w:color="auto"/>
              <w:left w:val="single" w:sz="4" w:space="0" w:color="auto"/>
              <w:bottom w:val="single" w:sz="4" w:space="0" w:color="auto"/>
              <w:right w:val="single" w:sz="4" w:space="0" w:color="auto"/>
            </w:tcBorders>
            <w:vAlign w:val="center"/>
            <w:hideMark/>
          </w:tcPr>
          <w:p w14:paraId="536D3B84"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Минимально допустимый</w:t>
            </w:r>
          </w:p>
          <w:p w14:paraId="209122DA"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обеспеченности</w:t>
            </w:r>
          </w:p>
        </w:tc>
        <w:tc>
          <w:tcPr>
            <w:tcW w:w="3402" w:type="dxa"/>
            <w:gridSpan w:val="2"/>
            <w:tcBorders>
              <w:top w:val="single" w:sz="12" w:space="0" w:color="auto"/>
              <w:left w:val="single" w:sz="4" w:space="0" w:color="auto"/>
              <w:bottom w:val="single" w:sz="4" w:space="0" w:color="auto"/>
              <w:right w:val="single" w:sz="12" w:space="0" w:color="auto"/>
            </w:tcBorders>
            <w:vAlign w:val="center"/>
            <w:hideMark/>
          </w:tcPr>
          <w:p w14:paraId="7AF2CE3F"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Максимально допустимый</w:t>
            </w:r>
          </w:p>
          <w:p w14:paraId="4FDF4AE9"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уровень территориальной доступности</w:t>
            </w:r>
          </w:p>
        </w:tc>
      </w:tr>
      <w:tr w:rsidR="00FC5786" w14:paraId="4D4C9C9C" w14:textId="77777777" w:rsidTr="00FC5786">
        <w:trPr>
          <w:trHeight w:val="758"/>
          <w:tblHeader/>
          <w:jc w:val="center"/>
        </w:trPr>
        <w:tc>
          <w:tcPr>
            <w:tcW w:w="552" w:type="dxa"/>
            <w:vMerge/>
            <w:tcBorders>
              <w:top w:val="single" w:sz="12" w:space="0" w:color="auto"/>
              <w:left w:val="single" w:sz="12" w:space="0" w:color="auto"/>
              <w:bottom w:val="single" w:sz="4" w:space="0" w:color="auto"/>
              <w:right w:val="single" w:sz="4" w:space="0" w:color="auto"/>
            </w:tcBorders>
            <w:vAlign w:val="center"/>
            <w:hideMark/>
          </w:tcPr>
          <w:p w14:paraId="58D53119" w14:textId="77777777" w:rsidR="00FC5786" w:rsidRDefault="00FC5786">
            <w:pPr>
              <w:spacing w:after="0"/>
              <w:rPr>
                <w:rFonts w:ascii="Times New Roman" w:eastAsia="Times New Roman" w:hAnsi="Times New Roman" w:cs="Times New Roman"/>
                <w:b/>
                <w:sz w:val="21"/>
                <w:szCs w:val="21"/>
                <w:lang w:eastAsia="ru-RU"/>
              </w:rPr>
            </w:pPr>
          </w:p>
        </w:tc>
        <w:tc>
          <w:tcPr>
            <w:tcW w:w="2567" w:type="dxa"/>
            <w:vMerge/>
            <w:tcBorders>
              <w:top w:val="single" w:sz="12" w:space="0" w:color="auto"/>
              <w:left w:val="single" w:sz="4" w:space="0" w:color="auto"/>
              <w:bottom w:val="single" w:sz="4" w:space="0" w:color="auto"/>
              <w:right w:val="single" w:sz="4" w:space="0" w:color="auto"/>
            </w:tcBorders>
            <w:vAlign w:val="center"/>
            <w:hideMark/>
          </w:tcPr>
          <w:p w14:paraId="05C9652D" w14:textId="77777777" w:rsidR="00FC5786" w:rsidRDefault="00FC5786">
            <w:pPr>
              <w:spacing w:after="0"/>
              <w:rPr>
                <w:rFonts w:ascii="Times New Roman" w:eastAsia="Times New Roman" w:hAnsi="Times New Roman" w:cs="Times New Roman"/>
                <w:b/>
                <w:sz w:val="21"/>
                <w:szCs w:val="21"/>
                <w:lang w:eastAsia="ru-RU"/>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1A3B21B4"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6988AC43"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B45772F"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FA0EAD"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7E12036C"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843" w:type="dxa"/>
            <w:tcBorders>
              <w:top w:val="single" w:sz="4" w:space="0" w:color="auto"/>
              <w:left w:val="single" w:sz="4" w:space="0" w:color="auto"/>
              <w:bottom w:val="single" w:sz="4" w:space="0" w:color="auto"/>
              <w:right w:val="single" w:sz="12" w:space="0" w:color="auto"/>
            </w:tcBorders>
            <w:vAlign w:val="center"/>
            <w:hideMark/>
          </w:tcPr>
          <w:p w14:paraId="141A3AC0"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r>
      <w:tr w:rsidR="00FC5786" w14:paraId="7E8E58C7" w14:textId="77777777" w:rsidTr="00FC5786">
        <w:trPr>
          <w:trHeight w:val="439"/>
          <w:jc w:val="center"/>
        </w:trPr>
        <w:tc>
          <w:tcPr>
            <w:tcW w:w="552" w:type="dxa"/>
            <w:vMerge w:val="restart"/>
            <w:tcBorders>
              <w:top w:val="single" w:sz="4" w:space="0" w:color="auto"/>
              <w:left w:val="single" w:sz="12" w:space="0" w:color="auto"/>
              <w:bottom w:val="single" w:sz="12" w:space="0" w:color="auto"/>
              <w:right w:val="single" w:sz="4" w:space="0" w:color="auto"/>
            </w:tcBorders>
            <w:hideMark/>
          </w:tcPr>
          <w:p w14:paraId="0F20E3BE"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2567" w:type="dxa"/>
            <w:vMerge w:val="restart"/>
            <w:tcBorders>
              <w:top w:val="single" w:sz="4" w:space="0" w:color="auto"/>
              <w:left w:val="single" w:sz="4" w:space="0" w:color="auto"/>
              <w:bottom w:val="single" w:sz="12" w:space="0" w:color="auto"/>
              <w:right w:val="single" w:sz="4" w:space="0" w:color="auto"/>
            </w:tcBorders>
            <w:hideMark/>
          </w:tcPr>
          <w:p w14:paraId="7BCDA60B" w14:textId="77777777" w:rsidR="00FC5786" w:rsidRDefault="00FC578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Озелененные территории общего пользования</w:t>
            </w:r>
            <w:r>
              <w:rPr>
                <w:rFonts w:ascii="Times New Roman" w:eastAsia="Times New Roman" w:hAnsi="Times New Roman" w:cs="Times New Roman"/>
                <w:sz w:val="21"/>
                <w:szCs w:val="21"/>
                <w:vertAlign w:val="superscript"/>
                <w:lang w:eastAsia="ru-RU"/>
              </w:rPr>
              <w:t>1</w:t>
            </w:r>
            <w:r>
              <w:rPr>
                <w:rFonts w:ascii="Times New Roman" w:eastAsia="Times New Roman" w:hAnsi="Times New Roman" w:cs="Times New Roman"/>
                <w:sz w:val="21"/>
                <w:szCs w:val="21"/>
                <w:lang w:eastAsia="ru-RU"/>
              </w:rPr>
              <w:t xml:space="preserve"> (кроме придомовых озелененных территорий)</w:t>
            </w:r>
            <w:r>
              <w:rPr>
                <w:rFonts w:ascii="Times New Roman" w:eastAsia="Times New Roman" w:hAnsi="Times New Roman" w:cs="Times New Roman"/>
                <w:sz w:val="21"/>
                <w:szCs w:val="21"/>
                <w:vertAlign w:val="superscript"/>
                <w:lang w:eastAsia="ru-RU"/>
              </w:rPr>
              <w:t>2</w:t>
            </w:r>
          </w:p>
        </w:tc>
        <w:tc>
          <w:tcPr>
            <w:tcW w:w="1256" w:type="dxa"/>
            <w:vMerge w:val="restart"/>
            <w:tcBorders>
              <w:top w:val="single" w:sz="4" w:space="0" w:color="auto"/>
              <w:left w:val="single" w:sz="4" w:space="0" w:color="auto"/>
              <w:bottom w:val="single" w:sz="12" w:space="0" w:color="auto"/>
              <w:right w:val="single" w:sz="4" w:space="0" w:color="auto"/>
            </w:tcBorders>
            <w:vAlign w:val="center"/>
            <w:hideMark/>
          </w:tcPr>
          <w:p w14:paraId="1B67F2C7"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кв. м </w:t>
            </w:r>
          </w:p>
          <w:p w14:paraId="7DD97CA7"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1 чел.</w:t>
            </w:r>
          </w:p>
        </w:tc>
        <w:tc>
          <w:tcPr>
            <w:tcW w:w="1706" w:type="dxa"/>
            <w:vMerge w:val="restart"/>
            <w:tcBorders>
              <w:top w:val="single" w:sz="4" w:space="0" w:color="auto"/>
              <w:left w:val="single" w:sz="4" w:space="0" w:color="auto"/>
              <w:bottom w:val="single" w:sz="12" w:space="0" w:color="auto"/>
              <w:right w:val="single" w:sz="4" w:space="0" w:color="auto"/>
            </w:tcBorders>
            <w:vAlign w:val="center"/>
            <w:hideMark/>
          </w:tcPr>
          <w:p w14:paraId="1B9013FF"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BE4E6"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Транспортная доступность, мин</w:t>
            </w:r>
          </w:p>
        </w:tc>
        <w:tc>
          <w:tcPr>
            <w:tcW w:w="1843" w:type="dxa"/>
            <w:tcBorders>
              <w:top w:val="single" w:sz="4" w:space="0" w:color="auto"/>
              <w:left w:val="single" w:sz="4" w:space="0" w:color="auto"/>
              <w:bottom w:val="single" w:sz="4" w:space="0" w:color="auto"/>
              <w:right w:val="single" w:sz="12" w:space="0" w:color="auto"/>
            </w:tcBorders>
            <w:vAlign w:val="center"/>
            <w:hideMark/>
          </w:tcPr>
          <w:p w14:paraId="3D68F511"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СП 42.13330.2016</w:t>
            </w:r>
          </w:p>
        </w:tc>
      </w:tr>
      <w:tr w:rsidR="00FC5786" w14:paraId="17F64D87" w14:textId="77777777" w:rsidTr="00FC5786">
        <w:trPr>
          <w:trHeight w:val="944"/>
          <w:jc w:val="center"/>
        </w:trPr>
        <w:tc>
          <w:tcPr>
            <w:tcW w:w="552" w:type="dxa"/>
            <w:vMerge/>
            <w:tcBorders>
              <w:top w:val="single" w:sz="4" w:space="0" w:color="auto"/>
              <w:left w:val="single" w:sz="12" w:space="0" w:color="auto"/>
              <w:bottom w:val="single" w:sz="12" w:space="0" w:color="auto"/>
              <w:right w:val="single" w:sz="4" w:space="0" w:color="auto"/>
            </w:tcBorders>
            <w:vAlign w:val="center"/>
            <w:hideMark/>
          </w:tcPr>
          <w:p w14:paraId="35F0BA29" w14:textId="77777777" w:rsidR="00FC5786" w:rsidRDefault="00FC5786">
            <w:pPr>
              <w:spacing w:after="0"/>
              <w:rPr>
                <w:rFonts w:ascii="Times New Roman" w:eastAsia="Times New Roman" w:hAnsi="Times New Roman" w:cs="Times New Roman"/>
                <w:sz w:val="21"/>
                <w:szCs w:val="21"/>
                <w:lang w:eastAsia="ru-RU"/>
              </w:rPr>
            </w:pPr>
          </w:p>
        </w:tc>
        <w:tc>
          <w:tcPr>
            <w:tcW w:w="2567" w:type="dxa"/>
            <w:vMerge/>
            <w:tcBorders>
              <w:top w:val="single" w:sz="4" w:space="0" w:color="auto"/>
              <w:left w:val="single" w:sz="4" w:space="0" w:color="auto"/>
              <w:bottom w:val="single" w:sz="12" w:space="0" w:color="auto"/>
              <w:right w:val="single" w:sz="4" w:space="0" w:color="auto"/>
            </w:tcBorders>
            <w:vAlign w:val="center"/>
            <w:hideMark/>
          </w:tcPr>
          <w:p w14:paraId="6F229813" w14:textId="77777777" w:rsidR="00FC5786" w:rsidRDefault="00FC5786">
            <w:pPr>
              <w:spacing w:after="0"/>
              <w:rPr>
                <w:rFonts w:ascii="Times New Roman" w:eastAsia="Times New Roman" w:hAnsi="Times New Roman" w:cs="Times New Roman"/>
                <w:sz w:val="21"/>
                <w:szCs w:val="21"/>
                <w:lang w:eastAsia="ru-RU"/>
              </w:rPr>
            </w:pPr>
          </w:p>
        </w:tc>
        <w:tc>
          <w:tcPr>
            <w:tcW w:w="2962" w:type="dxa"/>
            <w:vMerge/>
            <w:tcBorders>
              <w:top w:val="single" w:sz="4" w:space="0" w:color="auto"/>
              <w:left w:val="single" w:sz="4" w:space="0" w:color="auto"/>
              <w:bottom w:val="single" w:sz="12" w:space="0" w:color="auto"/>
              <w:right w:val="single" w:sz="4" w:space="0" w:color="auto"/>
            </w:tcBorders>
            <w:vAlign w:val="center"/>
            <w:hideMark/>
          </w:tcPr>
          <w:p w14:paraId="1D31014C" w14:textId="77777777" w:rsidR="00FC5786" w:rsidRDefault="00FC5786">
            <w:pPr>
              <w:spacing w:after="0"/>
              <w:rPr>
                <w:rFonts w:ascii="Times New Roman" w:eastAsia="Times New Roman" w:hAnsi="Times New Roman" w:cs="Times New Roman"/>
                <w:sz w:val="21"/>
                <w:szCs w:val="21"/>
                <w:lang w:eastAsia="ru-RU"/>
              </w:rPr>
            </w:pPr>
          </w:p>
        </w:tc>
        <w:tc>
          <w:tcPr>
            <w:tcW w:w="1706" w:type="dxa"/>
            <w:vMerge/>
            <w:tcBorders>
              <w:top w:val="single" w:sz="4" w:space="0" w:color="auto"/>
              <w:left w:val="single" w:sz="4" w:space="0" w:color="auto"/>
              <w:bottom w:val="single" w:sz="12" w:space="0" w:color="auto"/>
              <w:right w:val="single" w:sz="4" w:space="0" w:color="auto"/>
            </w:tcBorders>
            <w:vAlign w:val="center"/>
            <w:hideMark/>
          </w:tcPr>
          <w:p w14:paraId="7C0B85C4" w14:textId="77777777" w:rsidR="00FC5786" w:rsidRDefault="00FC5786">
            <w:pPr>
              <w:spacing w:after="0"/>
              <w:rPr>
                <w:rFonts w:ascii="Times New Roman" w:eastAsia="Times New Roman" w:hAnsi="Times New Roman" w:cs="Times New Roman"/>
                <w:sz w:val="21"/>
                <w:szCs w:val="21"/>
                <w:lang w:eastAsia="ru-RU"/>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6117A324"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Пешеходная </w:t>
            </w:r>
          </w:p>
          <w:p w14:paraId="62DA8E7E"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доступность, м</w:t>
            </w:r>
          </w:p>
        </w:tc>
        <w:tc>
          <w:tcPr>
            <w:tcW w:w="1843" w:type="dxa"/>
            <w:tcBorders>
              <w:top w:val="single" w:sz="4" w:space="0" w:color="auto"/>
              <w:left w:val="single" w:sz="4" w:space="0" w:color="auto"/>
              <w:bottom w:val="single" w:sz="12" w:space="0" w:color="auto"/>
              <w:right w:val="single" w:sz="12" w:space="0" w:color="auto"/>
            </w:tcBorders>
            <w:vAlign w:val="center"/>
            <w:hideMark/>
          </w:tcPr>
          <w:p w14:paraId="75995F9F"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СП 476.1325800.2020</w:t>
            </w:r>
          </w:p>
        </w:tc>
      </w:tr>
    </w:tbl>
    <w:p w14:paraId="5F08E3C5" w14:textId="77777777" w:rsidR="00FC5786" w:rsidRDefault="00FC5786" w:rsidP="00FC5786"/>
    <w:p w14:paraId="7316F174" w14:textId="77777777" w:rsidR="00FC5786" w:rsidRDefault="00FC5786" w:rsidP="00FC5786">
      <w:pPr>
        <w:pStyle w:val="af1"/>
      </w:pPr>
      <w:r>
        <w:t>Примечание:</w:t>
      </w:r>
    </w:p>
    <w:p w14:paraId="5239D6C4" w14:textId="77777777" w:rsidR="00FC5786" w:rsidRDefault="00FC5786" w:rsidP="00FC5786">
      <w:pPr>
        <w:numPr>
          <w:ilvl w:val="0"/>
          <w:numId w:val="22"/>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 озелененным территориям общего пользования относятся: лесные парки, парки, скверы, бульвары, сады, набережные;</w:t>
      </w:r>
    </w:p>
    <w:p w14:paraId="0FF0FF23" w14:textId="77777777" w:rsidR="00FC5786" w:rsidRDefault="00FC5786" w:rsidP="00FC5786">
      <w:pPr>
        <w:numPr>
          <w:ilvl w:val="0"/>
          <w:numId w:val="22"/>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w:t>
      </w:r>
    </w:p>
    <w:p w14:paraId="2B78A4B4" w14:textId="77777777" w:rsidR="00FC5786" w:rsidRDefault="00FC5786" w:rsidP="00FC5786">
      <w:pPr>
        <w:numPr>
          <w:ilvl w:val="0"/>
          <w:numId w:val="22"/>
        </w:numPr>
        <w:spacing w:after="0" w:line="240" w:lineRule="auto"/>
        <w:ind w:left="0"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В скобках приведено значение для малых городов с численностью населения до 20 тыс. человек;</w:t>
      </w:r>
    </w:p>
    <w:p w14:paraId="4E534FB4" w14:textId="77777777" w:rsidR="00FC5786" w:rsidRDefault="00FC5786" w:rsidP="00FC5786">
      <w:pPr>
        <w:numPr>
          <w:ilvl w:val="0"/>
          <w:numId w:val="22"/>
        </w:numPr>
        <w:spacing w:after="0" w:line="240" w:lineRule="auto"/>
        <w:ind w:left="0"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14:paraId="6D257CB6" w14:textId="77777777" w:rsidR="00FC5786" w:rsidRDefault="00FC5786" w:rsidP="00FC5786">
      <w:pPr>
        <w:numPr>
          <w:ilvl w:val="0"/>
          <w:numId w:val="24"/>
        </w:numPr>
        <w:spacing w:after="0" w:line="240" w:lineRule="auto"/>
        <w:ind w:left="1134" w:hanging="425"/>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агл</w:t>
      </w:r>
      <w:proofErr w:type="spellEnd"/>
      <w:r>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 РНГП Камчатского края);</w:t>
      </w:r>
    </w:p>
    <w:p w14:paraId="522E4787" w14:textId="77777777" w:rsidR="00FC5786" w:rsidRDefault="00FC5786" w:rsidP="00FC5786">
      <w:pPr>
        <w:numPr>
          <w:ilvl w:val="0"/>
          <w:numId w:val="24"/>
        </w:numPr>
        <w:spacing w:after="0" w:line="240" w:lineRule="auto"/>
        <w:ind w:left="1134" w:hanging="425"/>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плотн</w:t>
      </w:r>
      <w:proofErr w:type="spellEnd"/>
      <w:r>
        <w:rPr>
          <w:rFonts w:ascii="Times New Roman" w:eastAsia="Calibri" w:hAnsi="Times New Roman" w:cs="Times New Roman"/>
          <w:sz w:val="24"/>
          <w:szCs w:val="24"/>
        </w:rPr>
        <w:t xml:space="preserve"> – коэффициент, учитывающий плотность населения (Приложение Г РНГП Камчатского края);</w:t>
      </w:r>
    </w:p>
    <w:p w14:paraId="547AF828" w14:textId="77777777" w:rsidR="00FC5786" w:rsidRDefault="00FC5786" w:rsidP="00FC5786">
      <w:pPr>
        <w:numPr>
          <w:ilvl w:val="0"/>
          <w:numId w:val="24"/>
        </w:numPr>
        <w:spacing w:after="0" w:line="240" w:lineRule="auto"/>
        <w:ind w:left="1134" w:hanging="425"/>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sz w:val="24"/>
          <w:szCs w:val="24"/>
          <w:vertAlign w:val="subscript"/>
        </w:rPr>
        <w:t>град</w:t>
      </w:r>
      <w:proofErr w:type="spellEnd"/>
      <w:r>
        <w:rPr>
          <w:rFonts w:ascii="Times New Roman" w:eastAsia="Calibri" w:hAnsi="Times New Roman" w:cs="Times New Roman"/>
          <w:sz w:val="24"/>
          <w:szCs w:val="24"/>
        </w:rPr>
        <w:t xml:space="preserve"> – коэффициент, учитывающий градостроительное развитие территории (Правила и область применения основной части РНГП Камчатского края)</w:t>
      </w:r>
    </w:p>
    <w:p w14:paraId="0C8F08E0" w14:textId="77777777" w:rsidR="00FC5786" w:rsidRDefault="00FC5786" w:rsidP="00FC5786">
      <w:pPr>
        <w:pStyle w:val="af1"/>
        <w:jc w:val="right"/>
        <w:rPr>
          <w:rFonts w:cstheme="minorBidi"/>
        </w:rPr>
      </w:pPr>
    </w:p>
    <w:p w14:paraId="665433E4" w14:textId="77777777" w:rsidR="00FC5786" w:rsidRDefault="00FC5786" w:rsidP="00FC5786">
      <w:pPr>
        <w:pStyle w:val="af1"/>
        <w:jc w:val="right"/>
      </w:pPr>
      <w:r>
        <w:t>Таблица 13. Расчетные показатели в области благоустройства жилых территорий</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3426"/>
        <w:gridCol w:w="1417"/>
        <w:gridCol w:w="1418"/>
        <w:gridCol w:w="1407"/>
        <w:gridCol w:w="1276"/>
      </w:tblGrid>
      <w:tr w:rsidR="00FC5786" w14:paraId="6F59E761" w14:textId="77777777" w:rsidTr="00FC5786">
        <w:trPr>
          <w:trHeight w:val="778"/>
          <w:tblHeader/>
          <w:jc w:val="center"/>
        </w:trPr>
        <w:tc>
          <w:tcPr>
            <w:tcW w:w="552" w:type="dxa"/>
            <w:vMerge w:val="restart"/>
            <w:tcBorders>
              <w:top w:val="single" w:sz="12" w:space="0" w:color="auto"/>
              <w:left w:val="single" w:sz="12" w:space="0" w:color="auto"/>
              <w:bottom w:val="single" w:sz="4" w:space="0" w:color="auto"/>
              <w:right w:val="single" w:sz="4" w:space="0" w:color="auto"/>
            </w:tcBorders>
            <w:vAlign w:val="center"/>
            <w:hideMark/>
          </w:tcPr>
          <w:p w14:paraId="4757ACB6"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w:t>
            </w:r>
          </w:p>
          <w:p w14:paraId="098997C4"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п/п</w:t>
            </w:r>
          </w:p>
        </w:tc>
        <w:tc>
          <w:tcPr>
            <w:tcW w:w="3427" w:type="dxa"/>
            <w:vMerge w:val="restart"/>
            <w:tcBorders>
              <w:top w:val="single" w:sz="12" w:space="0" w:color="auto"/>
              <w:left w:val="single" w:sz="4" w:space="0" w:color="auto"/>
              <w:bottom w:val="single" w:sz="4" w:space="0" w:color="auto"/>
              <w:right w:val="single" w:sz="4" w:space="0" w:color="auto"/>
            </w:tcBorders>
            <w:vAlign w:val="center"/>
            <w:hideMark/>
          </w:tcPr>
          <w:p w14:paraId="7E8FDEEA"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Наименование</w:t>
            </w:r>
          </w:p>
          <w:p w14:paraId="7067B75B"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объекта</w:t>
            </w:r>
          </w:p>
        </w:tc>
        <w:tc>
          <w:tcPr>
            <w:tcW w:w="2835" w:type="dxa"/>
            <w:gridSpan w:val="2"/>
            <w:tcBorders>
              <w:top w:val="single" w:sz="12" w:space="0" w:color="auto"/>
              <w:left w:val="single" w:sz="4" w:space="0" w:color="auto"/>
              <w:bottom w:val="single" w:sz="4" w:space="0" w:color="auto"/>
              <w:right w:val="single" w:sz="4" w:space="0" w:color="auto"/>
            </w:tcBorders>
            <w:vAlign w:val="center"/>
            <w:hideMark/>
          </w:tcPr>
          <w:p w14:paraId="55F2241B"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Минимально допустимый</w:t>
            </w:r>
          </w:p>
          <w:p w14:paraId="455FF800"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уровень обеспеченности</w:t>
            </w:r>
          </w:p>
        </w:tc>
        <w:tc>
          <w:tcPr>
            <w:tcW w:w="2683" w:type="dxa"/>
            <w:gridSpan w:val="2"/>
            <w:tcBorders>
              <w:top w:val="single" w:sz="12" w:space="0" w:color="auto"/>
              <w:left w:val="single" w:sz="4" w:space="0" w:color="auto"/>
              <w:bottom w:val="single" w:sz="4" w:space="0" w:color="auto"/>
              <w:right w:val="single" w:sz="12" w:space="0" w:color="auto"/>
            </w:tcBorders>
            <w:vAlign w:val="center"/>
            <w:hideMark/>
          </w:tcPr>
          <w:p w14:paraId="0DB9E9D3"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Максимально допустимый</w:t>
            </w:r>
          </w:p>
          <w:p w14:paraId="304C049E"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уровень территориальной доступности</w:t>
            </w:r>
          </w:p>
        </w:tc>
      </w:tr>
      <w:tr w:rsidR="00FC5786" w14:paraId="75223C66" w14:textId="77777777" w:rsidTr="00FC5786">
        <w:trPr>
          <w:trHeight w:val="597"/>
          <w:tblHeader/>
          <w:jc w:val="center"/>
        </w:trPr>
        <w:tc>
          <w:tcPr>
            <w:tcW w:w="552" w:type="dxa"/>
            <w:vMerge/>
            <w:tcBorders>
              <w:top w:val="single" w:sz="12" w:space="0" w:color="auto"/>
              <w:left w:val="single" w:sz="12" w:space="0" w:color="auto"/>
              <w:bottom w:val="single" w:sz="4" w:space="0" w:color="auto"/>
              <w:right w:val="single" w:sz="4" w:space="0" w:color="auto"/>
            </w:tcBorders>
            <w:vAlign w:val="center"/>
            <w:hideMark/>
          </w:tcPr>
          <w:p w14:paraId="670E671A" w14:textId="77777777" w:rsidR="00FC5786" w:rsidRDefault="00FC5786">
            <w:pPr>
              <w:spacing w:after="0"/>
              <w:rPr>
                <w:rFonts w:ascii="Times New Roman" w:eastAsia="Times New Roman" w:hAnsi="Times New Roman" w:cs="Times New Roman"/>
                <w:spacing w:val="-6"/>
                <w:sz w:val="24"/>
                <w:szCs w:val="24"/>
                <w:lang w:eastAsia="ru-RU"/>
              </w:rPr>
            </w:pPr>
          </w:p>
        </w:tc>
        <w:tc>
          <w:tcPr>
            <w:tcW w:w="3427" w:type="dxa"/>
            <w:vMerge/>
            <w:tcBorders>
              <w:top w:val="single" w:sz="12" w:space="0" w:color="auto"/>
              <w:left w:val="single" w:sz="4" w:space="0" w:color="auto"/>
              <w:bottom w:val="single" w:sz="4" w:space="0" w:color="auto"/>
              <w:right w:val="single" w:sz="4" w:space="0" w:color="auto"/>
            </w:tcBorders>
            <w:vAlign w:val="center"/>
            <w:hideMark/>
          </w:tcPr>
          <w:p w14:paraId="2E963BD2" w14:textId="77777777" w:rsidR="00FC5786" w:rsidRDefault="00FC5786">
            <w:pPr>
              <w:spacing w:after="0"/>
              <w:rPr>
                <w:rFonts w:ascii="Times New Roman" w:eastAsia="Times New Roman" w:hAnsi="Times New Roman" w:cs="Times New Roman"/>
                <w:spacing w:val="-6"/>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481A5EE"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Единица</w:t>
            </w:r>
          </w:p>
          <w:p w14:paraId="0CC76F9C"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116679"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Величина</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8950FA3"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Единица</w:t>
            </w:r>
          </w:p>
          <w:p w14:paraId="3985DEB2"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измерения</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FBD1D84"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Величина</w:t>
            </w:r>
          </w:p>
        </w:tc>
      </w:tr>
      <w:tr w:rsidR="00FC5786" w14:paraId="611261BC" w14:textId="77777777" w:rsidTr="00FC5786">
        <w:trPr>
          <w:trHeight w:val="449"/>
          <w:jc w:val="center"/>
        </w:trPr>
        <w:tc>
          <w:tcPr>
            <w:tcW w:w="552" w:type="dxa"/>
            <w:tcBorders>
              <w:top w:val="single" w:sz="4" w:space="0" w:color="auto"/>
              <w:left w:val="single" w:sz="12" w:space="0" w:color="auto"/>
              <w:bottom w:val="single" w:sz="4" w:space="0" w:color="auto"/>
              <w:right w:val="single" w:sz="4" w:space="0" w:color="auto"/>
            </w:tcBorders>
            <w:hideMark/>
          </w:tcPr>
          <w:p w14:paraId="3D740107"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1</w:t>
            </w:r>
          </w:p>
        </w:tc>
        <w:tc>
          <w:tcPr>
            <w:tcW w:w="3427" w:type="dxa"/>
            <w:tcBorders>
              <w:top w:val="single" w:sz="4" w:space="0" w:color="auto"/>
              <w:left w:val="single" w:sz="4" w:space="0" w:color="auto"/>
              <w:bottom w:val="single" w:sz="4" w:space="0" w:color="auto"/>
              <w:right w:val="single" w:sz="4" w:space="0" w:color="auto"/>
            </w:tcBorders>
            <w:hideMark/>
          </w:tcPr>
          <w:p w14:paraId="265839A5" w14:textId="77777777" w:rsidR="00FC5786" w:rsidRDefault="00FC5786">
            <w:pPr>
              <w:spacing w:after="0" w:line="240" w:lineRule="auto"/>
              <w:rPr>
                <w:rFonts w:ascii="Times New Roman" w:eastAsia="Times New Roman" w:hAnsi="Times New Roman" w:cs="Times New Roman"/>
                <w:spacing w:val="-6"/>
                <w:sz w:val="24"/>
                <w:szCs w:val="24"/>
                <w:vertAlign w:val="superscript"/>
                <w:lang w:eastAsia="ru-RU"/>
              </w:rPr>
            </w:pPr>
            <w:r>
              <w:rPr>
                <w:rFonts w:ascii="Times New Roman" w:eastAsia="Times New Roman" w:hAnsi="Times New Roman" w:cs="Times New Roman"/>
                <w:sz w:val="24"/>
                <w:szCs w:val="24"/>
                <w:lang w:eastAsia="ru-RU"/>
              </w:rPr>
              <w:t>Детские игровые площадки (площадки для игр детей дошкольного и младшего школьного возраста)</w:t>
            </w:r>
            <w:r>
              <w:rPr>
                <w:rFonts w:ascii="Times New Roman" w:eastAsia="Times New Roman" w:hAnsi="Times New Roman" w:cs="Times New Roman"/>
                <w:sz w:val="24"/>
                <w:szCs w:val="24"/>
                <w:vertAlign w:val="superscript"/>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A82917" w14:textId="77777777" w:rsidR="00FC5786" w:rsidRDefault="00FC5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 на 1 чел.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D0908"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0,4</w:t>
            </w:r>
          </w:p>
        </w:tc>
        <w:tc>
          <w:tcPr>
            <w:tcW w:w="2683" w:type="dxa"/>
            <w:gridSpan w:val="2"/>
            <w:vMerge w:val="restart"/>
            <w:tcBorders>
              <w:top w:val="single" w:sz="4" w:space="0" w:color="auto"/>
              <w:left w:val="single" w:sz="4" w:space="0" w:color="auto"/>
              <w:bottom w:val="single" w:sz="12" w:space="0" w:color="auto"/>
              <w:right w:val="single" w:sz="12" w:space="0" w:color="auto"/>
            </w:tcBorders>
            <w:vAlign w:val="center"/>
            <w:hideMark/>
          </w:tcPr>
          <w:p w14:paraId="7F906227"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Не нормируется</w:t>
            </w:r>
          </w:p>
        </w:tc>
      </w:tr>
      <w:tr w:rsidR="00FC5786" w14:paraId="4F55C3F5" w14:textId="77777777" w:rsidTr="00FC5786">
        <w:trPr>
          <w:trHeight w:val="449"/>
          <w:jc w:val="center"/>
        </w:trPr>
        <w:tc>
          <w:tcPr>
            <w:tcW w:w="552" w:type="dxa"/>
            <w:tcBorders>
              <w:top w:val="single" w:sz="4" w:space="0" w:color="auto"/>
              <w:left w:val="single" w:sz="12" w:space="0" w:color="auto"/>
              <w:bottom w:val="single" w:sz="4" w:space="0" w:color="auto"/>
              <w:right w:val="single" w:sz="4" w:space="0" w:color="auto"/>
            </w:tcBorders>
            <w:hideMark/>
          </w:tcPr>
          <w:p w14:paraId="193C54F9"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2</w:t>
            </w:r>
          </w:p>
        </w:tc>
        <w:tc>
          <w:tcPr>
            <w:tcW w:w="3427" w:type="dxa"/>
            <w:tcBorders>
              <w:top w:val="single" w:sz="4" w:space="0" w:color="auto"/>
              <w:left w:val="single" w:sz="4" w:space="0" w:color="auto"/>
              <w:bottom w:val="single" w:sz="4" w:space="0" w:color="auto"/>
              <w:right w:val="single" w:sz="4" w:space="0" w:color="auto"/>
            </w:tcBorders>
            <w:hideMark/>
          </w:tcPr>
          <w:p w14:paraId="3A94889C" w14:textId="77777777" w:rsidR="00FC5786" w:rsidRDefault="00FC57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Площадки для занятий физкультурой взрослого населения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98C54" w14:textId="77777777" w:rsidR="00FC5786" w:rsidRDefault="00FC5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 на 1 чел.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99738A"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0,5</w:t>
            </w: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60F26D3E" w14:textId="77777777" w:rsidR="00FC5786" w:rsidRDefault="00FC5786">
            <w:pPr>
              <w:spacing w:after="0"/>
              <w:rPr>
                <w:rFonts w:ascii="Times New Roman" w:eastAsia="Times New Roman" w:hAnsi="Times New Roman" w:cs="Times New Roman"/>
                <w:spacing w:val="-6"/>
                <w:sz w:val="24"/>
                <w:szCs w:val="24"/>
                <w:lang w:eastAsia="ru-RU"/>
              </w:rPr>
            </w:pPr>
          </w:p>
        </w:tc>
      </w:tr>
      <w:tr w:rsidR="00FC5786" w14:paraId="618403CA" w14:textId="77777777" w:rsidTr="00FC5786">
        <w:trPr>
          <w:trHeight w:val="449"/>
          <w:jc w:val="center"/>
        </w:trPr>
        <w:tc>
          <w:tcPr>
            <w:tcW w:w="552" w:type="dxa"/>
            <w:tcBorders>
              <w:top w:val="single" w:sz="4" w:space="0" w:color="auto"/>
              <w:left w:val="single" w:sz="12" w:space="0" w:color="auto"/>
              <w:bottom w:val="single" w:sz="4" w:space="0" w:color="auto"/>
              <w:right w:val="single" w:sz="4" w:space="0" w:color="auto"/>
            </w:tcBorders>
            <w:hideMark/>
          </w:tcPr>
          <w:p w14:paraId="284B5F14"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3</w:t>
            </w:r>
          </w:p>
        </w:tc>
        <w:tc>
          <w:tcPr>
            <w:tcW w:w="3427" w:type="dxa"/>
            <w:tcBorders>
              <w:top w:val="single" w:sz="4" w:space="0" w:color="auto"/>
              <w:left w:val="single" w:sz="4" w:space="0" w:color="auto"/>
              <w:bottom w:val="single" w:sz="4" w:space="0" w:color="auto"/>
              <w:right w:val="single" w:sz="4" w:space="0" w:color="auto"/>
            </w:tcBorders>
            <w:hideMark/>
          </w:tcPr>
          <w:p w14:paraId="6E8B4A45" w14:textId="77777777" w:rsidR="00FC5786" w:rsidRDefault="00FC5786">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Площадки отдыха взрослого населения</w:t>
            </w:r>
            <w:r>
              <w:rPr>
                <w:rFonts w:ascii="Times New Roman" w:eastAsia="Times New Roman" w:hAnsi="Times New Roman" w:cs="Times New Roman"/>
                <w:sz w:val="24"/>
                <w:szCs w:val="24"/>
                <w:vertAlign w:val="superscript"/>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D2842" w14:textId="77777777" w:rsidR="00FC5786" w:rsidRDefault="00FC5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 на 1 чел.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E5B18"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0,1</w:t>
            </w: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C298FF1" w14:textId="77777777" w:rsidR="00FC5786" w:rsidRDefault="00FC5786">
            <w:pPr>
              <w:spacing w:after="0"/>
              <w:rPr>
                <w:rFonts w:ascii="Times New Roman" w:eastAsia="Times New Roman" w:hAnsi="Times New Roman" w:cs="Times New Roman"/>
                <w:spacing w:val="-6"/>
                <w:sz w:val="24"/>
                <w:szCs w:val="24"/>
                <w:lang w:eastAsia="ru-RU"/>
              </w:rPr>
            </w:pPr>
          </w:p>
        </w:tc>
      </w:tr>
      <w:tr w:rsidR="00FC5786" w14:paraId="63612642" w14:textId="77777777" w:rsidTr="00FC5786">
        <w:trPr>
          <w:trHeight w:val="449"/>
          <w:jc w:val="center"/>
        </w:trPr>
        <w:tc>
          <w:tcPr>
            <w:tcW w:w="552" w:type="dxa"/>
            <w:tcBorders>
              <w:top w:val="single" w:sz="4" w:space="0" w:color="auto"/>
              <w:left w:val="single" w:sz="12" w:space="0" w:color="auto"/>
              <w:bottom w:val="single" w:sz="4" w:space="0" w:color="auto"/>
              <w:right w:val="single" w:sz="4" w:space="0" w:color="auto"/>
            </w:tcBorders>
            <w:hideMark/>
          </w:tcPr>
          <w:p w14:paraId="20924450"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4</w:t>
            </w:r>
          </w:p>
        </w:tc>
        <w:tc>
          <w:tcPr>
            <w:tcW w:w="3427" w:type="dxa"/>
            <w:tcBorders>
              <w:top w:val="single" w:sz="4" w:space="0" w:color="auto"/>
              <w:left w:val="single" w:sz="4" w:space="0" w:color="auto"/>
              <w:bottom w:val="single" w:sz="4" w:space="0" w:color="auto"/>
              <w:right w:val="single" w:sz="4" w:space="0" w:color="auto"/>
            </w:tcBorders>
            <w:hideMark/>
          </w:tcPr>
          <w:p w14:paraId="26536211" w14:textId="77777777" w:rsidR="00FC5786" w:rsidRDefault="00FC5786">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Площадки для хозяйственных целей (контейнерные площадки для сбора ТКО и крупногабаритного мусора)</w:t>
            </w:r>
            <w:r>
              <w:rPr>
                <w:rFonts w:ascii="Times New Roman" w:eastAsia="Times New Roman" w:hAnsi="Times New Roman" w:cs="Times New Roman"/>
                <w:sz w:val="24"/>
                <w:szCs w:val="24"/>
                <w:vertAlign w:val="superscript"/>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E5F812" w14:textId="77777777" w:rsidR="00FC5786" w:rsidRDefault="00FC5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 на 1 чел.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AB8D5"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0,03</w:t>
            </w: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2541AB9B" w14:textId="77777777" w:rsidR="00FC5786" w:rsidRDefault="00FC5786">
            <w:pPr>
              <w:spacing w:after="0"/>
              <w:rPr>
                <w:rFonts w:ascii="Times New Roman" w:eastAsia="Times New Roman" w:hAnsi="Times New Roman" w:cs="Times New Roman"/>
                <w:spacing w:val="-6"/>
                <w:sz w:val="24"/>
                <w:szCs w:val="24"/>
                <w:lang w:eastAsia="ru-RU"/>
              </w:rPr>
            </w:pPr>
          </w:p>
        </w:tc>
      </w:tr>
      <w:tr w:rsidR="00FC5786" w14:paraId="02AFAC57" w14:textId="77777777" w:rsidTr="00FC5786">
        <w:trPr>
          <w:trHeight w:val="449"/>
          <w:jc w:val="center"/>
        </w:trPr>
        <w:tc>
          <w:tcPr>
            <w:tcW w:w="552" w:type="dxa"/>
            <w:tcBorders>
              <w:top w:val="single" w:sz="4" w:space="0" w:color="auto"/>
              <w:left w:val="single" w:sz="12" w:space="0" w:color="auto"/>
              <w:bottom w:val="single" w:sz="12" w:space="0" w:color="auto"/>
              <w:right w:val="single" w:sz="4" w:space="0" w:color="auto"/>
            </w:tcBorders>
            <w:hideMark/>
          </w:tcPr>
          <w:p w14:paraId="2105A0B9"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5</w:t>
            </w:r>
          </w:p>
        </w:tc>
        <w:tc>
          <w:tcPr>
            <w:tcW w:w="3427" w:type="dxa"/>
            <w:tcBorders>
              <w:top w:val="single" w:sz="4" w:space="0" w:color="auto"/>
              <w:left w:val="single" w:sz="4" w:space="0" w:color="auto"/>
              <w:bottom w:val="single" w:sz="12" w:space="0" w:color="auto"/>
              <w:right w:val="single" w:sz="4" w:space="0" w:color="auto"/>
            </w:tcBorders>
            <w:hideMark/>
          </w:tcPr>
          <w:p w14:paraId="6FF39E83" w14:textId="77777777" w:rsidR="00FC5786" w:rsidRDefault="00FC57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Площадки для выгула собак</w:t>
            </w:r>
          </w:p>
        </w:tc>
        <w:tc>
          <w:tcPr>
            <w:tcW w:w="1417" w:type="dxa"/>
            <w:tcBorders>
              <w:top w:val="single" w:sz="4" w:space="0" w:color="auto"/>
              <w:left w:val="single" w:sz="4" w:space="0" w:color="auto"/>
              <w:bottom w:val="single" w:sz="12" w:space="0" w:color="auto"/>
              <w:right w:val="single" w:sz="4" w:space="0" w:color="auto"/>
            </w:tcBorders>
            <w:vAlign w:val="center"/>
            <w:hideMark/>
          </w:tcPr>
          <w:p w14:paraId="70150877" w14:textId="77777777" w:rsidR="00FC5786" w:rsidRDefault="00FC57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71F2A740" w14:textId="77777777" w:rsidR="00FC5786" w:rsidRDefault="00FC5786">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400</w:t>
            </w:r>
          </w:p>
        </w:tc>
        <w:tc>
          <w:tcPr>
            <w:tcW w:w="3959" w:type="dxa"/>
            <w:gridSpan w:val="2"/>
            <w:vMerge/>
            <w:tcBorders>
              <w:top w:val="single" w:sz="4" w:space="0" w:color="auto"/>
              <w:left w:val="single" w:sz="4" w:space="0" w:color="auto"/>
              <w:bottom w:val="single" w:sz="12" w:space="0" w:color="auto"/>
              <w:right w:val="single" w:sz="4" w:space="0" w:color="auto"/>
            </w:tcBorders>
            <w:vAlign w:val="center"/>
            <w:hideMark/>
          </w:tcPr>
          <w:p w14:paraId="0507435B" w14:textId="77777777" w:rsidR="00FC5786" w:rsidRDefault="00FC5786">
            <w:pPr>
              <w:spacing w:after="0"/>
              <w:rPr>
                <w:rFonts w:ascii="Times New Roman" w:eastAsia="Times New Roman" w:hAnsi="Times New Roman" w:cs="Times New Roman"/>
                <w:spacing w:val="-6"/>
                <w:sz w:val="24"/>
                <w:szCs w:val="24"/>
                <w:lang w:eastAsia="ru-RU"/>
              </w:rPr>
            </w:pPr>
          </w:p>
        </w:tc>
      </w:tr>
    </w:tbl>
    <w:p w14:paraId="28733483" w14:textId="77777777" w:rsidR="00FC5786" w:rsidRDefault="00FC5786" w:rsidP="00FC5786">
      <w:pPr>
        <w:spacing w:after="0" w:line="240" w:lineRule="auto"/>
        <w:ind w:left="567"/>
        <w:contextualSpacing/>
        <w:rPr>
          <w:rFonts w:ascii="Times New Roman" w:eastAsia="Calibri" w:hAnsi="Times New Roman" w:cs="Times New Roman"/>
          <w:b/>
          <w:sz w:val="24"/>
          <w:szCs w:val="24"/>
        </w:rPr>
      </w:pPr>
    </w:p>
    <w:p w14:paraId="66B25431" w14:textId="77777777" w:rsidR="00FC5786" w:rsidRDefault="00FC5786" w:rsidP="00FC5786">
      <w:pPr>
        <w:spacing w:after="0" w:line="240" w:lineRule="auto"/>
        <w:ind w:left="567" w:hanging="141"/>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p w14:paraId="6254BB08" w14:textId="77777777" w:rsidR="00FC5786" w:rsidRDefault="00FC5786" w:rsidP="00FC5786">
      <w:pPr>
        <w:numPr>
          <w:ilvl w:val="3"/>
          <w:numId w:val="26"/>
        </w:numPr>
        <w:spacing w:after="200" w:line="276" w:lineRule="auto"/>
        <w:ind w:left="0" w:firstLine="426"/>
        <w:contextualSpacing/>
        <w:jc w:val="both"/>
        <w:rPr>
          <w:rFonts w:ascii="Times New Roman" w:eastAsia="Calibri" w:hAnsi="Times New Roman" w:cs="Times New Roman"/>
          <w:sz w:val="24"/>
        </w:rPr>
      </w:pPr>
      <w:r>
        <w:rPr>
          <w:rFonts w:ascii="Times New Roman" w:eastAsia="Calibri" w:hAnsi="Times New Roman" w:cs="Times New Roman"/>
          <w:sz w:val="24"/>
        </w:rPr>
        <w:t>На участке жилой застройки следует размещать детские игровые площадки площадью, м</w:t>
      </w:r>
      <w:r>
        <w:rPr>
          <w:rFonts w:ascii="Times New Roman" w:eastAsia="Calibri" w:hAnsi="Times New Roman" w:cs="Times New Roman"/>
          <w:sz w:val="24"/>
          <w:vertAlign w:val="superscript"/>
        </w:rPr>
        <w:t>2</w:t>
      </w:r>
      <w:r>
        <w:rPr>
          <w:rFonts w:ascii="Times New Roman" w:eastAsia="Calibri" w:hAnsi="Times New Roman" w:cs="Times New Roman"/>
          <w:sz w:val="24"/>
        </w:rPr>
        <w:t xml:space="preserve">: </w:t>
      </w:r>
    </w:p>
    <w:p w14:paraId="67981CF0" w14:textId="77777777" w:rsidR="00FC5786" w:rsidRDefault="00FC5786" w:rsidP="00FC5786">
      <w:pPr>
        <w:numPr>
          <w:ilvl w:val="0"/>
          <w:numId w:val="28"/>
        </w:numPr>
        <w:spacing w:after="200" w:line="276" w:lineRule="auto"/>
        <w:ind w:left="426" w:firstLine="708"/>
        <w:contextualSpacing/>
        <w:jc w:val="both"/>
        <w:rPr>
          <w:rFonts w:ascii="Times New Roman" w:eastAsia="Calibri" w:hAnsi="Times New Roman" w:cs="Times New Roman"/>
          <w:sz w:val="24"/>
        </w:rPr>
      </w:pPr>
      <w:r>
        <w:rPr>
          <w:rFonts w:ascii="Times New Roman" w:eastAsia="Calibri" w:hAnsi="Times New Roman" w:cs="Times New Roman"/>
          <w:sz w:val="24"/>
        </w:rPr>
        <w:t xml:space="preserve">50–70 − для детей до 3 лет; </w:t>
      </w:r>
    </w:p>
    <w:p w14:paraId="519B06C4" w14:textId="77777777" w:rsidR="00FC5786" w:rsidRDefault="00FC5786" w:rsidP="00FC5786">
      <w:pPr>
        <w:numPr>
          <w:ilvl w:val="0"/>
          <w:numId w:val="28"/>
        </w:numPr>
        <w:spacing w:after="200" w:line="276" w:lineRule="auto"/>
        <w:ind w:left="426" w:firstLine="708"/>
        <w:contextualSpacing/>
        <w:jc w:val="both"/>
        <w:rPr>
          <w:rFonts w:ascii="Times New Roman" w:eastAsia="Calibri" w:hAnsi="Times New Roman" w:cs="Times New Roman"/>
          <w:sz w:val="24"/>
        </w:rPr>
      </w:pPr>
      <w:r>
        <w:rPr>
          <w:rFonts w:ascii="Times New Roman" w:eastAsia="Calibri" w:hAnsi="Times New Roman" w:cs="Times New Roman"/>
          <w:sz w:val="24"/>
        </w:rPr>
        <w:t>70–150 −для детей до 7 лет;</w:t>
      </w:r>
    </w:p>
    <w:p w14:paraId="435F7667" w14:textId="77777777" w:rsidR="00FC5786" w:rsidRDefault="00FC5786" w:rsidP="00FC5786">
      <w:pPr>
        <w:numPr>
          <w:ilvl w:val="3"/>
          <w:numId w:val="26"/>
        </w:numPr>
        <w:spacing w:after="200" w:line="276" w:lineRule="auto"/>
        <w:ind w:left="0" w:firstLine="426"/>
        <w:contextualSpacing/>
        <w:jc w:val="both"/>
        <w:rPr>
          <w:rFonts w:ascii="Times New Roman" w:eastAsia="Calibri" w:hAnsi="Times New Roman" w:cs="Times New Roman"/>
          <w:sz w:val="24"/>
        </w:rPr>
      </w:pPr>
      <w:r>
        <w:rPr>
          <w:rFonts w:ascii="Times New Roman" w:eastAsia="Calibri" w:hAnsi="Times New Roman" w:cs="Times New Roman"/>
          <w:sz w:val="24"/>
        </w:rPr>
        <w:t>Оптимальный размер площадок для тихого отдыха и настольных игр взрослого населения 50–100 м</w:t>
      </w:r>
      <w:r>
        <w:rPr>
          <w:rFonts w:ascii="Times New Roman" w:eastAsia="Calibri" w:hAnsi="Times New Roman" w:cs="Times New Roman"/>
          <w:sz w:val="24"/>
          <w:vertAlign w:val="superscript"/>
        </w:rPr>
        <w:t>2</w:t>
      </w:r>
      <w:r>
        <w:rPr>
          <w:rFonts w:ascii="Times New Roman" w:eastAsia="Calibri" w:hAnsi="Times New Roman" w:cs="Times New Roman"/>
          <w:sz w:val="24"/>
        </w:rPr>
        <w:t>, минимальный размер – 15–20 м</w:t>
      </w:r>
      <w:r>
        <w:rPr>
          <w:rFonts w:ascii="Times New Roman" w:eastAsia="Calibri" w:hAnsi="Times New Roman" w:cs="Times New Roman"/>
          <w:sz w:val="24"/>
          <w:vertAlign w:val="superscript"/>
        </w:rPr>
        <w:t>2</w:t>
      </w:r>
      <w:r>
        <w:rPr>
          <w:rFonts w:ascii="Times New Roman" w:eastAsia="Calibri" w:hAnsi="Times New Roman" w:cs="Times New Roman"/>
          <w:sz w:val="24"/>
        </w:rPr>
        <w:t>.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14:paraId="404E2828" w14:textId="77777777" w:rsidR="00FC5786" w:rsidRDefault="00FC5786" w:rsidP="00FC5786">
      <w:pPr>
        <w:numPr>
          <w:ilvl w:val="3"/>
          <w:numId w:val="26"/>
        </w:numPr>
        <w:spacing w:after="200" w:line="276" w:lineRule="auto"/>
        <w:ind w:left="0" w:firstLine="426"/>
        <w:contextualSpacing/>
        <w:jc w:val="both"/>
        <w:rPr>
          <w:rFonts w:ascii="Times New Roman" w:eastAsia="Calibri" w:hAnsi="Times New Roman" w:cs="Times New Roman"/>
          <w:sz w:val="24"/>
        </w:rPr>
      </w:pPr>
      <w:r>
        <w:rPr>
          <w:rFonts w:ascii="Times New Roman" w:eastAsia="Calibri" w:hAnsi="Times New Roman" w:cs="Times New Roman"/>
          <w:sz w:val="24"/>
        </w:rPr>
        <w:t>Уточняется правилами благоустройства территории муниципального образования.</w:t>
      </w:r>
    </w:p>
    <w:p w14:paraId="11675F1A" w14:textId="77777777" w:rsidR="00FC5786" w:rsidRDefault="00FC5786" w:rsidP="00FC5786">
      <w:pPr>
        <w:pStyle w:val="ac"/>
        <w:rPr>
          <w:lang w:eastAsia="ru-RU"/>
        </w:rPr>
      </w:pPr>
    </w:p>
    <w:p w14:paraId="45B81062" w14:textId="77777777" w:rsidR="00FC5786" w:rsidRDefault="00FC5786" w:rsidP="00FC5786">
      <w:pPr>
        <w:pStyle w:val="3"/>
      </w:pPr>
      <w:bookmarkStart w:id="12" w:name="_Toc151537006"/>
      <w:r>
        <w:t>2.7 В области обращения с твердыми коммунальными отходами</w:t>
      </w:r>
      <w:bookmarkEnd w:id="12"/>
    </w:p>
    <w:p w14:paraId="41595253" w14:textId="77777777" w:rsidR="00FC5786" w:rsidRDefault="00FC5786" w:rsidP="00FC5786">
      <w:pPr>
        <w:pStyle w:val="af1"/>
      </w:pPr>
      <w:r>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proofErr w:type="spellStart"/>
      <w:r>
        <w:t>Начикинского</w:t>
      </w:r>
      <w:proofErr w:type="spellEnd"/>
      <w:r>
        <w:t xml:space="preserve"> сельского поселения в указанной сфере с учетом нормативно-правовых актов, регулирующих деятельность в области обращения с коммунальными и промышленными отходами.</w:t>
      </w:r>
    </w:p>
    <w:p w14:paraId="1AB80203" w14:textId="77777777" w:rsidR="00FC5786" w:rsidRDefault="00FC5786" w:rsidP="00FC5786">
      <w:pPr>
        <w:pStyle w:val="af1"/>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w:t>
      </w:r>
    </w:p>
    <w:p w14:paraId="2031E7FC" w14:textId="77777777" w:rsidR="00FC5786" w:rsidRDefault="00FC5786" w:rsidP="00FC5786">
      <w:pPr>
        <w:pStyle w:val="ac"/>
        <w:rPr>
          <w:lang w:eastAsia="ru-RU"/>
        </w:rPr>
      </w:pPr>
    </w:p>
    <w:p w14:paraId="359D7F8C" w14:textId="77777777" w:rsidR="00FC5786" w:rsidRDefault="00FC5786" w:rsidP="00FC5786">
      <w:pPr>
        <w:pStyle w:val="ac"/>
        <w:rPr>
          <w:lang w:eastAsia="ru-RU"/>
        </w:rPr>
      </w:pPr>
    </w:p>
    <w:p w14:paraId="7632DEE5" w14:textId="77777777" w:rsidR="00FC5786" w:rsidRDefault="00FC5786" w:rsidP="00FC5786">
      <w:pPr>
        <w:pStyle w:val="af1"/>
        <w:jc w:val="right"/>
      </w:pPr>
      <w:r>
        <w:t>Таблица 14. Нормы накопления коммунальных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8"/>
        <w:gridCol w:w="3390"/>
        <w:gridCol w:w="1783"/>
        <w:gridCol w:w="2349"/>
      </w:tblGrid>
      <w:tr w:rsidR="00FC5786" w14:paraId="3366E0C1" w14:textId="77777777" w:rsidTr="00FC5786">
        <w:trPr>
          <w:tblHeader/>
        </w:trPr>
        <w:tc>
          <w:tcPr>
            <w:tcW w:w="503" w:type="dxa"/>
            <w:vMerge w:val="restart"/>
            <w:tcBorders>
              <w:top w:val="single" w:sz="12" w:space="0" w:color="auto"/>
              <w:left w:val="single" w:sz="12" w:space="0" w:color="auto"/>
              <w:bottom w:val="single" w:sz="4" w:space="0" w:color="auto"/>
              <w:right w:val="single" w:sz="4" w:space="0" w:color="auto"/>
            </w:tcBorders>
            <w:vAlign w:val="center"/>
            <w:hideMark/>
          </w:tcPr>
          <w:p w14:paraId="189DEA82" w14:textId="77777777" w:rsidR="00FC5786" w:rsidRDefault="00FC5786">
            <w:pPr>
              <w:autoSpaceDE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w:t>
            </w:r>
          </w:p>
          <w:p w14:paraId="7D3A45AE" w14:textId="77777777" w:rsidR="00FC5786" w:rsidRDefault="00FC5786">
            <w:pPr>
              <w:autoSpaceDE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4587"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3F9016DA" w14:textId="77777777" w:rsidR="00FC5786" w:rsidRDefault="00FC5786">
            <w:pPr>
              <w:autoSpaceDE w:val="0"/>
              <w:spacing w:after="0" w:line="240" w:lineRule="auto"/>
              <w:contextualSpacing/>
              <w:jc w:val="center"/>
              <w:rPr>
                <w:rFonts w:ascii="Times New Roman" w:eastAsia="TimesNewRomanPSMT"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 показателя</w:t>
            </w:r>
          </w:p>
        </w:tc>
        <w:tc>
          <w:tcPr>
            <w:tcW w:w="4147" w:type="dxa"/>
            <w:gridSpan w:val="2"/>
            <w:tcBorders>
              <w:top w:val="single" w:sz="12" w:space="0" w:color="auto"/>
              <w:left w:val="single" w:sz="4" w:space="0" w:color="auto"/>
              <w:bottom w:val="single" w:sz="4" w:space="0" w:color="auto"/>
              <w:right w:val="single" w:sz="12" w:space="0" w:color="auto"/>
            </w:tcBorders>
            <w:hideMark/>
          </w:tcPr>
          <w:p w14:paraId="15C97FBE" w14:textId="77777777" w:rsidR="00FC5786" w:rsidRDefault="00FC5786">
            <w:pPr>
              <w:autoSpaceDE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Минимально допустимый </w:t>
            </w:r>
          </w:p>
          <w:p w14:paraId="6E3647A1" w14:textId="77777777" w:rsidR="00FC5786" w:rsidRDefault="00FC5786">
            <w:pPr>
              <w:autoSpaceDE w:val="0"/>
              <w:spacing w:after="0" w:line="240" w:lineRule="auto"/>
              <w:contextualSpacing/>
              <w:jc w:val="center"/>
              <w:rPr>
                <w:rFonts w:ascii="Times New Roman" w:eastAsia="TimesNewRomanPSMT" w:hAnsi="Times New Roman" w:cs="Times New Roman"/>
                <w:b/>
                <w:sz w:val="21"/>
                <w:szCs w:val="21"/>
                <w:lang w:eastAsia="ru-RU"/>
              </w:rPr>
            </w:pPr>
            <w:r>
              <w:rPr>
                <w:rFonts w:ascii="Times New Roman" w:eastAsia="Times New Roman" w:hAnsi="Times New Roman" w:cs="Times New Roman"/>
                <w:b/>
                <w:sz w:val="21"/>
                <w:szCs w:val="21"/>
                <w:lang w:eastAsia="ru-RU"/>
              </w:rPr>
              <w:t xml:space="preserve">уровень обеспеченности, </w:t>
            </w:r>
          </w:p>
        </w:tc>
      </w:tr>
      <w:tr w:rsidR="00FC5786" w14:paraId="65E588E2" w14:textId="77777777" w:rsidTr="00FC5786">
        <w:trPr>
          <w:tblHead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CC909EF" w14:textId="77777777" w:rsidR="00FC5786" w:rsidRDefault="00FC5786">
            <w:pPr>
              <w:spacing w:after="0"/>
              <w:rPr>
                <w:rFonts w:ascii="Times New Roman" w:eastAsia="Times New Roman" w:hAnsi="Times New Roman" w:cs="Times New Roman"/>
                <w:b/>
                <w:sz w:val="21"/>
                <w:szCs w:val="21"/>
                <w:lang w:eastAsia="ru-RU"/>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178EC3AF" w14:textId="77777777" w:rsidR="00FC5786" w:rsidRDefault="00FC5786">
            <w:pPr>
              <w:spacing w:after="0"/>
              <w:rPr>
                <w:rFonts w:ascii="Times New Roman" w:eastAsia="TimesNewRomanPSMT" w:hAnsi="Times New Roman" w:cs="Times New Roman"/>
                <w:b/>
                <w:sz w:val="21"/>
                <w:szCs w:val="21"/>
                <w:lang w:eastAsia="ru-RU"/>
              </w:rPr>
            </w:pPr>
          </w:p>
        </w:tc>
        <w:tc>
          <w:tcPr>
            <w:tcW w:w="1787" w:type="dxa"/>
            <w:tcBorders>
              <w:top w:val="single" w:sz="4" w:space="0" w:color="auto"/>
              <w:left w:val="single" w:sz="4" w:space="0" w:color="auto"/>
              <w:bottom w:val="single" w:sz="4" w:space="0" w:color="auto"/>
              <w:right w:val="single" w:sz="4" w:space="0" w:color="auto"/>
            </w:tcBorders>
            <w:vAlign w:val="center"/>
            <w:hideMark/>
          </w:tcPr>
          <w:p w14:paraId="5AF5CA58"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Единица</w:t>
            </w:r>
          </w:p>
          <w:p w14:paraId="22606D89"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измерения</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6856D2E5" w14:textId="77777777" w:rsidR="00FC5786" w:rsidRDefault="00FC5786">
            <w:pPr>
              <w:autoSpaceDE w:val="0"/>
              <w:spacing w:after="0" w:line="240" w:lineRule="auto"/>
              <w:contextualSpacing/>
              <w:jc w:val="center"/>
              <w:rPr>
                <w:rFonts w:ascii="Times New Roman" w:eastAsia="TimesNewRomanPSMT" w:hAnsi="Times New Roman" w:cs="Times New Roman"/>
                <w:b/>
                <w:sz w:val="21"/>
                <w:szCs w:val="21"/>
                <w:lang w:eastAsia="ru-RU"/>
              </w:rPr>
            </w:pPr>
            <w:r>
              <w:rPr>
                <w:rFonts w:ascii="Times New Roman" w:eastAsia="Times New Roman" w:hAnsi="Times New Roman"/>
                <w:b/>
                <w:sz w:val="21"/>
                <w:szCs w:val="21"/>
              </w:rPr>
              <w:t>Величина</w:t>
            </w:r>
          </w:p>
        </w:tc>
      </w:tr>
      <w:tr w:rsidR="00FC5786" w14:paraId="23F4DEF6" w14:textId="77777777" w:rsidTr="00FC5786">
        <w:trPr>
          <w:trHeight w:val="90"/>
        </w:trPr>
        <w:tc>
          <w:tcPr>
            <w:tcW w:w="503" w:type="dxa"/>
            <w:vMerge w:val="restart"/>
            <w:tcBorders>
              <w:top w:val="single" w:sz="4" w:space="0" w:color="auto"/>
              <w:left w:val="single" w:sz="12" w:space="0" w:color="auto"/>
              <w:bottom w:val="single" w:sz="4" w:space="0" w:color="auto"/>
              <w:right w:val="single" w:sz="4" w:space="0" w:color="auto"/>
            </w:tcBorders>
            <w:vAlign w:val="center"/>
            <w:hideMark/>
          </w:tcPr>
          <w:p w14:paraId="31C1434F" w14:textId="77777777" w:rsidR="00FC5786" w:rsidRDefault="00FC5786">
            <w:pPr>
              <w:autoSpaceDE w:val="0"/>
              <w:spacing w:after="0" w:line="240" w:lineRule="auto"/>
              <w:jc w:val="center"/>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1</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14:paraId="5E3FF52E"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Твердые</w:t>
            </w:r>
          </w:p>
        </w:tc>
        <w:tc>
          <w:tcPr>
            <w:tcW w:w="3407" w:type="dxa"/>
            <w:tcBorders>
              <w:top w:val="single" w:sz="4" w:space="0" w:color="auto"/>
              <w:left w:val="single" w:sz="4" w:space="0" w:color="auto"/>
              <w:bottom w:val="single" w:sz="4" w:space="0" w:color="auto"/>
              <w:right w:val="single" w:sz="4" w:space="0" w:color="auto"/>
            </w:tcBorders>
            <w:vAlign w:val="center"/>
            <w:hideMark/>
          </w:tcPr>
          <w:p w14:paraId="56ADCA7D"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От жилых зданий, оборудованных водопроводом, канализацией, центральным отоплением и газом</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43E0303"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кг на 1 человека/год</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3A066F9E"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r>
      <w:tr w:rsidR="00FC5786" w14:paraId="56209BD3" w14:textId="77777777" w:rsidTr="00FC5786">
        <w:trPr>
          <w:trHeight w:val="9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1A3FB0" w14:textId="77777777" w:rsidR="00FC5786" w:rsidRDefault="00FC5786">
            <w:pPr>
              <w:spacing w:after="0"/>
              <w:rPr>
                <w:rFonts w:ascii="Times New Roman" w:eastAsia="TimesNewRomanPSMT"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9FEE0" w14:textId="77777777" w:rsidR="00FC5786" w:rsidRDefault="00FC5786">
            <w:pPr>
              <w:spacing w:after="0"/>
              <w:rPr>
                <w:rFonts w:ascii="Times New Roman" w:eastAsia="TimesNewRomanPSMT" w:hAnsi="Times New Roman" w:cs="Times New Roman"/>
                <w:sz w:val="21"/>
                <w:szCs w:val="21"/>
                <w:lang w:eastAsia="ru-RU"/>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6083E390"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От прочих жилых зданий</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EBE05D2"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кг на 1 человека/год</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1AF22275"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300</w:t>
            </w:r>
          </w:p>
        </w:tc>
      </w:tr>
      <w:tr w:rsidR="00FC5786" w14:paraId="5B23FD96" w14:textId="77777777" w:rsidTr="00FC5786">
        <w:trPr>
          <w:trHeight w:val="9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06C5C5" w14:textId="77777777" w:rsidR="00FC5786" w:rsidRDefault="00FC5786">
            <w:pPr>
              <w:spacing w:after="0"/>
              <w:rPr>
                <w:rFonts w:ascii="Times New Roman" w:eastAsia="TimesNewRomanPSMT" w:hAnsi="Times New Roman" w:cs="Times New Roman"/>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DE16B" w14:textId="77777777" w:rsidR="00FC5786" w:rsidRDefault="00FC5786">
            <w:pPr>
              <w:spacing w:after="0"/>
              <w:rPr>
                <w:rFonts w:ascii="Times New Roman" w:eastAsia="TimesNewRomanPSMT" w:hAnsi="Times New Roman" w:cs="Times New Roman"/>
                <w:sz w:val="21"/>
                <w:szCs w:val="21"/>
                <w:lang w:eastAsia="ru-RU"/>
              </w:rPr>
            </w:pPr>
          </w:p>
        </w:tc>
        <w:tc>
          <w:tcPr>
            <w:tcW w:w="3407" w:type="dxa"/>
            <w:tcBorders>
              <w:top w:val="single" w:sz="4" w:space="0" w:color="auto"/>
              <w:left w:val="single" w:sz="4" w:space="0" w:color="auto"/>
              <w:bottom w:val="single" w:sz="4" w:space="0" w:color="auto"/>
              <w:right w:val="single" w:sz="4" w:space="0" w:color="auto"/>
            </w:tcBorders>
            <w:vAlign w:val="center"/>
            <w:hideMark/>
          </w:tcPr>
          <w:p w14:paraId="5D1DB151"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Общее количество по городу с учетом общественных зданий</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7285C8C"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кг на 1 человека/год</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427344D2"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w:t>
            </w:r>
          </w:p>
        </w:tc>
      </w:tr>
      <w:tr w:rsidR="00FC5786" w14:paraId="0339DFDE" w14:textId="77777777" w:rsidTr="00FC5786">
        <w:tc>
          <w:tcPr>
            <w:tcW w:w="503" w:type="dxa"/>
            <w:tcBorders>
              <w:top w:val="single" w:sz="4" w:space="0" w:color="auto"/>
              <w:left w:val="single" w:sz="12" w:space="0" w:color="auto"/>
              <w:bottom w:val="single" w:sz="4" w:space="0" w:color="auto"/>
              <w:right w:val="single" w:sz="4" w:space="0" w:color="auto"/>
            </w:tcBorders>
            <w:vAlign w:val="center"/>
            <w:hideMark/>
          </w:tcPr>
          <w:p w14:paraId="0EC44068" w14:textId="77777777" w:rsidR="00FC5786" w:rsidRDefault="00FC5786">
            <w:pPr>
              <w:autoSpaceDE w:val="0"/>
              <w:spacing w:after="0" w:line="240" w:lineRule="auto"/>
              <w:jc w:val="center"/>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2</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9E79240"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Жидкие</w:t>
            </w:r>
          </w:p>
        </w:tc>
        <w:tc>
          <w:tcPr>
            <w:tcW w:w="3407" w:type="dxa"/>
            <w:tcBorders>
              <w:top w:val="single" w:sz="4" w:space="0" w:color="auto"/>
              <w:left w:val="single" w:sz="4" w:space="0" w:color="auto"/>
              <w:bottom w:val="single" w:sz="4" w:space="0" w:color="auto"/>
              <w:right w:val="single" w:sz="4" w:space="0" w:color="auto"/>
            </w:tcBorders>
            <w:vAlign w:val="center"/>
            <w:hideMark/>
          </w:tcPr>
          <w:p w14:paraId="63E26B21"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Из выгребов (при отсутствии канализации)</w:t>
            </w:r>
          </w:p>
        </w:tc>
        <w:tc>
          <w:tcPr>
            <w:tcW w:w="1787" w:type="dxa"/>
            <w:tcBorders>
              <w:top w:val="single" w:sz="4" w:space="0" w:color="auto"/>
              <w:left w:val="single" w:sz="4" w:space="0" w:color="auto"/>
              <w:bottom w:val="single" w:sz="4" w:space="0" w:color="auto"/>
              <w:right w:val="single" w:sz="4" w:space="0" w:color="auto"/>
            </w:tcBorders>
            <w:vAlign w:val="center"/>
            <w:hideMark/>
          </w:tcPr>
          <w:p w14:paraId="0034AE94"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л на 1 человека/год</w:t>
            </w:r>
          </w:p>
        </w:tc>
        <w:tc>
          <w:tcPr>
            <w:tcW w:w="2360" w:type="dxa"/>
            <w:tcBorders>
              <w:top w:val="single" w:sz="4" w:space="0" w:color="auto"/>
              <w:left w:val="single" w:sz="4" w:space="0" w:color="auto"/>
              <w:bottom w:val="single" w:sz="4" w:space="0" w:color="auto"/>
              <w:right w:val="single" w:sz="12" w:space="0" w:color="auto"/>
            </w:tcBorders>
            <w:vAlign w:val="center"/>
            <w:hideMark/>
          </w:tcPr>
          <w:p w14:paraId="001A123A"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FC5786" w14:paraId="16A095F2" w14:textId="77777777" w:rsidTr="00FC5786">
        <w:tc>
          <w:tcPr>
            <w:tcW w:w="503" w:type="dxa"/>
            <w:tcBorders>
              <w:top w:val="single" w:sz="4" w:space="0" w:color="auto"/>
              <w:left w:val="single" w:sz="12" w:space="0" w:color="auto"/>
              <w:bottom w:val="single" w:sz="12" w:space="0" w:color="auto"/>
              <w:right w:val="single" w:sz="4" w:space="0" w:color="auto"/>
            </w:tcBorders>
            <w:vAlign w:val="center"/>
            <w:hideMark/>
          </w:tcPr>
          <w:p w14:paraId="5E4DEA40" w14:textId="77777777" w:rsidR="00FC5786" w:rsidRDefault="00FC5786">
            <w:pPr>
              <w:autoSpaceDE w:val="0"/>
              <w:spacing w:after="0" w:line="240" w:lineRule="auto"/>
              <w:jc w:val="center"/>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3</w:t>
            </w:r>
          </w:p>
        </w:tc>
        <w:tc>
          <w:tcPr>
            <w:tcW w:w="4587" w:type="dxa"/>
            <w:gridSpan w:val="2"/>
            <w:tcBorders>
              <w:top w:val="single" w:sz="4" w:space="0" w:color="auto"/>
              <w:left w:val="single" w:sz="4" w:space="0" w:color="auto"/>
              <w:bottom w:val="single" w:sz="12" w:space="0" w:color="auto"/>
              <w:right w:val="single" w:sz="4" w:space="0" w:color="auto"/>
            </w:tcBorders>
            <w:vAlign w:val="center"/>
            <w:hideMark/>
          </w:tcPr>
          <w:p w14:paraId="6E2090AB" w14:textId="77777777" w:rsidR="00FC5786" w:rsidRDefault="00FC5786">
            <w:pPr>
              <w:autoSpaceDE w:val="0"/>
              <w:spacing w:after="0" w:line="240" w:lineRule="auto"/>
              <w:rPr>
                <w:rFonts w:ascii="Times New Roman" w:eastAsia="TimesNewRomanPSMT" w:hAnsi="Times New Roman" w:cs="Times New Roman"/>
                <w:sz w:val="21"/>
                <w:szCs w:val="21"/>
                <w:lang w:eastAsia="ru-RU"/>
              </w:rPr>
            </w:pPr>
            <w:r>
              <w:rPr>
                <w:rFonts w:ascii="Times New Roman" w:eastAsia="TimesNewRomanPSMT" w:hAnsi="Times New Roman" w:cs="Times New Roman"/>
                <w:sz w:val="21"/>
                <w:szCs w:val="21"/>
                <w:lang w:eastAsia="ru-RU"/>
              </w:rPr>
              <w:t>Смет с 1 кв. м твердых покрытий улиц, площадей и парков</w:t>
            </w:r>
          </w:p>
        </w:tc>
        <w:tc>
          <w:tcPr>
            <w:tcW w:w="1787" w:type="dxa"/>
            <w:tcBorders>
              <w:top w:val="single" w:sz="4" w:space="0" w:color="auto"/>
              <w:left w:val="single" w:sz="4" w:space="0" w:color="auto"/>
              <w:bottom w:val="single" w:sz="12" w:space="0" w:color="auto"/>
              <w:right w:val="single" w:sz="4" w:space="0" w:color="auto"/>
            </w:tcBorders>
            <w:vAlign w:val="center"/>
            <w:hideMark/>
          </w:tcPr>
          <w:p w14:paraId="725AD6FF"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кг на 1 человека/год</w:t>
            </w:r>
          </w:p>
        </w:tc>
        <w:tc>
          <w:tcPr>
            <w:tcW w:w="2360" w:type="dxa"/>
            <w:tcBorders>
              <w:top w:val="single" w:sz="4" w:space="0" w:color="auto"/>
              <w:left w:val="single" w:sz="4" w:space="0" w:color="auto"/>
              <w:bottom w:val="single" w:sz="12" w:space="0" w:color="auto"/>
              <w:right w:val="single" w:sz="12" w:space="0" w:color="auto"/>
            </w:tcBorders>
            <w:vAlign w:val="center"/>
            <w:hideMark/>
          </w:tcPr>
          <w:p w14:paraId="21F6DD9D" w14:textId="77777777" w:rsidR="00FC5786" w:rsidRDefault="00FC5786">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14:paraId="29A52A73" w14:textId="77777777" w:rsidR="00FC5786" w:rsidRDefault="00FC5786" w:rsidP="00FC5786">
      <w:pPr>
        <w:autoSpaceDE w:val="0"/>
        <w:spacing w:after="0" w:line="240" w:lineRule="auto"/>
        <w:ind w:firstLine="426"/>
        <w:jc w:val="both"/>
        <w:rPr>
          <w:rFonts w:ascii="Times New Roman" w:eastAsia="Times New Roman" w:hAnsi="Times New Roman" w:cs="Times New Roman"/>
          <w:sz w:val="24"/>
          <w:szCs w:val="20"/>
          <w:lang w:eastAsia="ru-RU"/>
        </w:rPr>
      </w:pPr>
    </w:p>
    <w:p w14:paraId="405A46D5" w14:textId="77777777" w:rsidR="00FC5786" w:rsidRDefault="00FC5786" w:rsidP="00FC5786">
      <w:pPr>
        <w:autoSpaceDE w:val="0"/>
        <w:spacing w:after="0" w:line="240" w:lineRule="auto"/>
        <w:ind w:firstLine="42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Примечание:</w:t>
      </w:r>
    </w:p>
    <w:p w14:paraId="625C370A" w14:textId="77777777" w:rsidR="00FC5786" w:rsidRDefault="00FC5786" w:rsidP="00FC5786">
      <w:pPr>
        <w:pStyle w:val="af1"/>
        <w:numPr>
          <w:ilvl w:val="0"/>
          <w:numId w:val="30"/>
        </w:numPr>
        <w:ind w:left="0" w:firstLine="425"/>
        <w:rPr>
          <w:rFonts w:cstheme="minorBidi"/>
        </w:rPr>
      </w:pPr>
      <w: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06B8566C" w14:textId="77777777" w:rsidR="00FC5786" w:rsidRDefault="00FC5786" w:rsidP="00FC5786">
      <w:pPr>
        <w:autoSpaceDE w:val="0"/>
        <w:spacing w:after="0" w:line="240" w:lineRule="auto"/>
        <w:ind w:firstLine="709"/>
        <w:jc w:val="both"/>
        <w:rPr>
          <w:rFonts w:ascii="Times New Roman" w:eastAsia="Times New Roman" w:hAnsi="Times New Roman" w:cs="Times New Roman"/>
          <w:sz w:val="24"/>
          <w:szCs w:val="24"/>
          <w:lang w:eastAsia="ru-RU"/>
        </w:rPr>
      </w:pPr>
    </w:p>
    <w:p w14:paraId="68D83444" w14:textId="77777777" w:rsidR="00FC5786" w:rsidRDefault="00FC5786" w:rsidP="00FC5786">
      <w:pPr>
        <w:pStyle w:val="af1"/>
        <w:rPr>
          <w:rFonts w:cstheme="minorBidi"/>
        </w:rPr>
      </w:pPr>
      <w:r>
        <w:t>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СанПиН 2.1.3684-21 и Территориальной схеме обращения с отходами в Камчатском крае.</w:t>
      </w:r>
    </w:p>
    <w:p w14:paraId="4959F609" w14:textId="77777777" w:rsidR="00FC5786" w:rsidRDefault="00FC5786" w:rsidP="00FC5786">
      <w:pPr>
        <w:autoSpaceDE w:val="0"/>
        <w:spacing w:after="0" w:line="276" w:lineRule="auto"/>
        <w:rPr>
          <w:rFonts w:ascii="Times New Roman" w:eastAsia="Times New Roman" w:hAnsi="Times New Roman" w:cs="Times New Roman"/>
          <w:color w:val="FF0000"/>
          <w:sz w:val="24"/>
          <w:szCs w:val="24"/>
          <w:lang w:eastAsia="ru-RU"/>
        </w:rPr>
      </w:pPr>
    </w:p>
    <w:p w14:paraId="1B408F3D" w14:textId="77777777" w:rsidR="00FC5786" w:rsidRDefault="00FC5786" w:rsidP="00FC5786">
      <w:pPr>
        <w:pStyle w:val="af1"/>
        <w:rPr>
          <w:rFonts w:cstheme="minorBidi"/>
        </w:rPr>
      </w:pPr>
    </w:p>
    <w:p w14:paraId="16C3D414" w14:textId="77777777" w:rsidR="00FC5786" w:rsidRDefault="00FC5786" w:rsidP="00FC5786">
      <w:pPr>
        <w:pStyle w:val="3"/>
      </w:pPr>
      <w:bookmarkStart w:id="13" w:name="_Toc151537007"/>
      <w:r>
        <w:t>2.8 В области содержания мест захоронения</w:t>
      </w:r>
      <w:bookmarkEnd w:id="13"/>
    </w:p>
    <w:p w14:paraId="71ABD097" w14:textId="77777777" w:rsidR="00FC5786" w:rsidRDefault="00FC5786" w:rsidP="00FC5786">
      <w:pPr>
        <w:pStyle w:val="af1"/>
      </w:pPr>
      <w:r>
        <w:t xml:space="preserve">Расчетные показатели для объектов местного значения в области содержания мест захоронения установлены в соответствии с полномочиями </w:t>
      </w:r>
      <w:proofErr w:type="spellStart"/>
      <w:r>
        <w:t>Начикинского</w:t>
      </w:r>
      <w:proofErr w:type="spellEnd"/>
      <w:r>
        <w:t xml:space="preserve"> сельского поселения. </w:t>
      </w:r>
    </w:p>
    <w:p w14:paraId="676E1C13" w14:textId="77777777" w:rsidR="00FC5786" w:rsidRDefault="00FC5786" w:rsidP="00FC5786">
      <w:pPr>
        <w:pStyle w:val="af1"/>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15.</w:t>
      </w:r>
    </w:p>
    <w:p w14:paraId="06380269" w14:textId="77777777" w:rsidR="00FC5786" w:rsidRDefault="00FC5786" w:rsidP="00FC5786">
      <w:pPr>
        <w:pStyle w:val="ac"/>
        <w:rPr>
          <w:lang w:eastAsia="ru-RU"/>
        </w:rPr>
      </w:pPr>
    </w:p>
    <w:p w14:paraId="2DC13323" w14:textId="77777777" w:rsidR="00FC5786" w:rsidRDefault="00FC5786" w:rsidP="00FC5786">
      <w:pPr>
        <w:autoSpaceDE w:val="0"/>
        <w:spacing w:after="0" w:line="276" w:lineRule="auto"/>
        <w:ind w:left="1418" w:hanging="1418"/>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15. Расчетные показатели для объектов в области содержания мест захоронения</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39"/>
        <w:gridCol w:w="2660"/>
        <w:gridCol w:w="1949"/>
        <w:gridCol w:w="1169"/>
        <w:gridCol w:w="1726"/>
        <w:gridCol w:w="1364"/>
      </w:tblGrid>
      <w:tr w:rsidR="00FC5786" w14:paraId="78679C63" w14:textId="77777777" w:rsidTr="00FC5786">
        <w:trPr>
          <w:trHeight w:val="360"/>
          <w:tblHeader/>
        </w:trPr>
        <w:tc>
          <w:tcPr>
            <w:tcW w:w="539" w:type="dxa"/>
            <w:vMerge w:val="restart"/>
            <w:tcBorders>
              <w:top w:val="single" w:sz="12" w:space="0" w:color="auto"/>
              <w:left w:val="single" w:sz="12" w:space="0" w:color="auto"/>
              <w:bottom w:val="single" w:sz="4" w:space="0" w:color="auto"/>
              <w:right w:val="single" w:sz="4" w:space="0" w:color="auto"/>
            </w:tcBorders>
            <w:vAlign w:val="center"/>
            <w:hideMark/>
          </w:tcPr>
          <w:p w14:paraId="67D39A02"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w:t>
            </w:r>
          </w:p>
          <w:p w14:paraId="3BC825D4"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2660" w:type="dxa"/>
            <w:vMerge w:val="restart"/>
            <w:tcBorders>
              <w:top w:val="single" w:sz="12" w:space="0" w:color="auto"/>
              <w:left w:val="single" w:sz="4" w:space="0" w:color="auto"/>
              <w:bottom w:val="single" w:sz="4" w:space="0" w:color="auto"/>
              <w:right w:val="single" w:sz="4" w:space="0" w:color="auto"/>
            </w:tcBorders>
            <w:vAlign w:val="center"/>
            <w:hideMark/>
          </w:tcPr>
          <w:p w14:paraId="08600D76"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 объекта</w:t>
            </w:r>
          </w:p>
        </w:tc>
        <w:tc>
          <w:tcPr>
            <w:tcW w:w="3118" w:type="dxa"/>
            <w:gridSpan w:val="2"/>
            <w:tcBorders>
              <w:top w:val="single" w:sz="12" w:space="0" w:color="auto"/>
              <w:left w:val="single" w:sz="4" w:space="0" w:color="auto"/>
              <w:bottom w:val="single" w:sz="4" w:space="0" w:color="auto"/>
              <w:right w:val="single" w:sz="4" w:space="0" w:color="auto"/>
            </w:tcBorders>
            <w:vAlign w:val="center"/>
            <w:hideMark/>
          </w:tcPr>
          <w:p w14:paraId="67F11A5E"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Минимально допустимый уровень обеспеченности</w:t>
            </w:r>
          </w:p>
        </w:tc>
        <w:tc>
          <w:tcPr>
            <w:tcW w:w="3090" w:type="dxa"/>
            <w:gridSpan w:val="2"/>
            <w:tcBorders>
              <w:top w:val="single" w:sz="12" w:space="0" w:color="auto"/>
              <w:left w:val="single" w:sz="4" w:space="0" w:color="auto"/>
              <w:bottom w:val="single" w:sz="4" w:space="0" w:color="auto"/>
              <w:right w:val="single" w:sz="12" w:space="0" w:color="auto"/>
            </w:tcBorders>
            <w:vAlign w:val="center"/>
            <w:hideMark/>
          </w:tcPr>
          <w:p w14:paraId="278D7253"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Максимально допустимый уровень территориальной доступности</w:t>
            </w:r>
          </w:p>
        </w:tc>
      </w:tr>
      <w:tr w:rsidR="00FC5786" w14:paraId="1071A0AF" w14:textId="77777777" w:rsidTr="00FC5786">
        <w:trPr>
          <w:trHeight w:val="360"/>
          <w:tblHead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9E771AF" w14:textId="77777777" w:rsidR="00FC5786" w:rsidRDefault="00FC5786">
            <w:pPr>
              <w:spacing w:after="0"/>
              <w:rPr>
                <w:rFonts w:ascii="Times New Roman" w:eastAsia="Times New Roman" w:hAnsi="Times New Roman" w:cs="Times New Roman"/>
                <w:b/>
                <w:sz w:val="21"/>
                <w:szCs w:val="21"/>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F0119D1" w14:textId="77777777" w:rsidR="00FC5786" w:rsidRDefault="00FC5786">
            <w:pPr>
              <w:spacing w:after="0"/>
              <w:rPr>
                <w:rFonts w:ascii="Times New Roman" w:eastAsia="Times New Roman" w:hAnsi="Times New Roman" w:cs="Times New Roman"/>
                <w:b/>
                <w:sz w:val="21"/>
                <w:szCs w:val="21"/>
                <w:lang w:eastAsia="ru-RU"/>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68485F8F" w14:textId="77777777" w:rsidR="00FC5786" w:rsidRDefault="00FC5786">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3B86DBDF"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FADDB92"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BCD368D" w14:textId="77777777" w:rsidR="00FC5786" w:rsidRDefault="00FC5786">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Единица</w:t>
            </w:r>
          </w:p>
          <w:p w14:paraId="5AB26FC6"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измерения</w:t>
            </w:r>
          </w:p>
        </w:tc>
        <w:tc>
          <w:tcPr>
            <w:tcW w:w="1364" w:type="dxa"/>
            <w:tcBorders>
              <w:top w:val="single" w:sz="4" w:space="0" w:color="auto"/>
              <w:left w:val="single" w:sz="4" w:space="0" w:color="auto"/>
              <w:bottom w:val="single" w:sz="4" w:space="0" w:color="auto"/>
              <w:right w:val="single" w:sz="12" w:space="0" w:color="auto"/>
            </w:tcBorders>
            <w:vAlign w:val="center"/>
            <w:hideMark/>
          </w:tcPr>
          <w:p w14:paraId="0A76F3BF" w14:textId="77777777" w:rsidR="00FC5786" w:rsidRDefault="00FC5786">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Величина</w:t>
            </w:r>
          </w:p>
        </w:tc>
      </w:tr>
      <w:tr w:rsidR="00FC5786" w14:paraId="5C97AA0D" w14:textId="77777777" w:rsidTr="00FC5786">
        <w:trPr>
          <w:trHeight w:val="567"/>
        </w:trPr>
        <w:tc>
          <w:tcPr>
            <w:tcW w:w="539" w:type="dxa"/>
            <w:tcBorders>
              <w:top w:val="single" w:sz="4" w:space="0" w:color="auto"/>
              <w:left w:val="single" w:sz="12" w:space="0" w:color="auto"/>
              <w:bottom w:val="single" w:sz="4" w:space="0" w:color="auto"/>
              <w:right w:val="single" w:sz="4" w:space="0" w:color="auto"/>
            </w:tcBorders>
            <w:vAlign w:val="center"/>
            <w:hideMark/>
          </w:tcPr>
          <w:p w14:paraId="722E1930"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2660" w:type="dxa"/>
            <w:tcBorders>
              <w:top w:val="single" w:sz="4" w:space="0" w:color="auto"/>
              <w:left w:val="single" w:sz="4" w:space="0" w:color="auto"/>
              <w:bottom w:val="single" w:sz="4" w:space="0" w:color="auto"/>
              <w:right w:val="single" w:sz="4" w:space="0" w:color="auto"/>
            </w:tcBorders>
            <w:hideMark/>
          </w:tcPr>
          <w:p w14:paraId="6D892871"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Кладбища традиционного и смешанного захоронения</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1E1675E"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га на 1000 </w:t>
            </w:r>
          </w:p>
          <w:p w14:paraId="7F4765C6"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человек</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1185AF5"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0,24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E6656EC"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Транспортная</w:t>
            </w:r>
          </w:p>
          <w:p w14:paraId="4721878E"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доступность, мин.</w:t>
            </w:r>
          </w:p>
        </w:tc>
        <w:tc>
          <w:tcPr>
            <w:tcW w:w="1364" w:type="dxa"/>
            <w:tcBorders>
              <w:top w:val="single" w:sz="4" w:space="0" w:color="auto"/>
              <w:left w:val="single" w:sz="4" w:space="0" w:color="auto"/>
              <w:bottom w:val="single" w:sz="4" w:space="0" w:color="auto"/>
              <w:right w:val="single" w:sz="12" w:space="0" w:color="auto"/>
            </w:tcBorders>
            <w:vAlign w:val="center"/>
            <w:hideMark/>
          </w:tcPr>
          <w:p w14:paraId="6C5A3B09"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FC5786" w14:paraId="7014DAD0" w14:textId="77777777" w:rsidTr="00FC5786">
        <w:trPr>
          <w:trHeight w:val="701"/>
        </w:trPr>
        <w:tc>
          <w:tcPr>
            <w:tcW w:w="539" w:type="dxa"/>
            <w:tcBorders>
              <w:top w:val="single" w:sz="4" w:space="0" w:color="auto"/>
              <w:left w:val="single" w:sz="12" w:space="0" w:color="auto"/>
              <w:bottom w:val="single" w:sz="12" w:space="0" w:color="auto"/>
              <w:right w:val="single" w:sz="4" w:space="0" w:color="auto"/>
            </w:tcBorders>
            <w:vAlign w:val="center"/>
            <w:hideMark/>
          </w:tcPr>
          <w:p w14:paraId="41639036" w14:textId="77777777" w:rsidR="00FC5786" w:rsidRDefault="00FC578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2660" w:type="dxa"/>
            <w:tcBorders>
              <w:top w:val="single" w:sz="4" w:space="0" w:color="auto"/>
              <w:left w:val="single" w:sz="4" w:space="0" w:color="auto"/>
              <w:bottom w:val="single" w:sz="12" w:space="0" w:color="auto"/>
              <w:right w:val="single" w:sz="4" w:space="0" w:color="auto"/>
            </w:tcBorders>
            <w:hideMark/>
          </w:tcPr>
          <w:p w14:paraId="23A03924"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Бюро похоронного </w:t>
            </w:r>
          </w:p>
          <w:p w14:paraId="54BCE588"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обслуживания</w:t>
            </w:r>
          </w:p>
        </w:tc>
        <w:tc>
          <w:tcPr>
            <w:tcW w:w="1949" w:type="dxa"/>
            <w:tcBorders>
              <w:top w:val="single" w:sz="4" w:space="0" w:color="auto"/>
              <w:left w:val="single" w:sz="4" w:space="0" w:color="auto"/>
              <w:bottom w:val="single" w:sz="12" w:space="0" w:color="auto"/>
              <w:right w:val="single" w:sz="4" w:space="0" w:color="auto"/>
            </w:tcBorders>
            <w:vAlign w:val="center"/>
            <w:hideMark/>
          </w:tcPr>
          <w:p w14:paraId="6DBE68DF" w14:textId="77777777" w:rsidR="00FC5786" w:rsidRDefault="00FC5786">
            <w:pPr>
              <w:autoSpaceDE w:val="0"/>
              <w:spacing w:after="0" w:line="276"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кол-во </w:t>
            </w:r>
          </w:p>
          <w:p w14:paraId="3CCA2461" w14:textId="77777777" w:rsidR="00FC5786" w:rsidRDefault="00FC5786">
            <w:pPr>
              <w:autoSpaceDE w:val="0"/>
              <w:spacing w:after="0" w:line="276"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объектов на поселение</w:t>
            </w:r>
          </w:p>
        </w:tc>
        <w:tc>
          <w:tcPr>
            <w:tcW w:w="1169" w:type="dxa"/>
            <w:tcBorders>
              <w:top w:val="single" w:sz="4" w:space="0" w:color="auto"/>
              <w:left w:val="single" w:sz="4" w:space="0" w:color="auto"/>
              <w:bottom w:val="single" w:sz="12" w:space="0" w:color="auto"/>
              <w:right w:val="single" w:sz="4" w:space="0" w:color="auto"/>
            </w:tcBorders>
            <w:vAlign w:val="center"/>
            <w:hideMark/>
          </w:tcPr>
          <w:p w14:paraId="31E27056"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726" w:type="dxa"/>
            <w:tcBorders>
              <w:top w:val="single" w:sz="4" w:space="0" w:color="auto"/>
              <w:left w:val="single" w:sz="4" w:space="0" w:color="auto"/>
              <w:bottom w:val="single" w:sz="12" w:space="0" w:color="auto"/>
              <w:right w:val="single" w:sz="4" w:space="0" w:color="auto"/>
            </w:tcBorders>
            <w:vAlign w:val="center"/>
            <w:hideMark/>
          </w:tcPr>
          <w:p w14:paraId="56FC5793"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Транспортная</w:t>
            </w:r>
          </w:p>
          <w:p w14:paraId="29B8956B"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доступность, мин.</w:t>
            </w:r>
          </w:p>
        </w:tc>
        <w:tc>
          <w:tcPr>
            <w:tcW w:w="1364" w:type="dxa"/>
            <w:tcBorders>
              <w:top w:val="single" w:sz="4" w:space="0" w:color="auto"/>
              <w:left w:val="single" w:sz="4" w:space="0" w:color="auto"/>
              <w:bottom w:val="single" w:sz="12" w:space="0" w:color="auto"/>
              <w:right w:val="single" w:sz="12" w:space="0" w:color="auto"/>
            </w:tcBorders>
            <w:vAlign w:val="center"/>
            <w:hideMark/>
          </w:tcPr>
          <w:p w14:paraId="2948FCBE"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14:paraId="6B1B5CF0" w14:textId="77777777" w:rsidR="00FC5786" w:rsidRDefault="00FC5786" w:rsidP="00FC5786">
      <w:pPr>
        <w:pStyle w:val="af1"/>
        <w:rPr>
          <w:rFonts w:cstheme="minorBidi"/>
        </w:rPr>
      </w:pPr>
    </w:p>
    <w:p w14:paraId="13C95B4D" w14:textId="77777777" w:rsidR="00FC5786" w:rsidRDefault="00FC5786" w:rsidP="00FC5786">
      <w:pPr>
        <w:pStyle w:val="af1"/>
      </w:pPr>
      <w:r>
        <w:t>Примечания:</w:t>
      </w:r>
    </w:p>
    <w:p w14:paraId="2EC0530B" w14:textId="77777777" w:rsidR="00FC5786" w:rsidRDefault="00FC5786" w:rsidP="00FC5786">
      <w:pPr>
        <w:pStyle w:val="af1"/>
      </w:pPr>
      <w:r>
        <w:t>1. Формирование кладбищ площадью менее 0,5 и более 40 га не допускается;</w:t>
      </w:r>
    </w:p>
    <w:p w14:paraId="233E9E12" w14:textId="77777777" w:rsidR="00FC5786" w:rsidRDefault="00FC5786" w:rsidP="00FC5786">
      <w:pPr>
        <w:pStyle w:val="af1"/>
        <w:rPr>
          <w:rFonts w:eastAsia="TimesNewRomanPSMT"/>
        </w:rPr>
      </w:pPr>
      <w:r>
        <w:lastRenderedPageBreak/>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Pr>
          <w:rFonts w:eastAsia="TimesNewRomanPSMT"/>
        </w:rPr>
        <w:t>.</w:t>
      </w:r>
    </w:p>
    <w:p w14:paraId="3442E08C" w14:textId="77777777" w:rsidR="00FC5786" w:rsidRDefault="00FC5786" w:rsidP="00FC5786">
      <w:pPr>
        <w:pStyle w:val="af1"/>
      </w:pPr>
    </w:p>
    <w:p w14:paraId="04AD23B2" w14:textId="77777777" w:rsidR="00FC5786" w:rsidRDefault="00FC5786" w:rsidP="00FC5786">
      <w:pPr>
        <w:pStyle w:val="ac"/>
        <w:rPr>
          <w:lang w:eastAsia="ru-RU"/>
        </w:rPr>
      </w:pPr>
    </w:p>
    <w:p w14:paraId="013F060F" w14:textId="77777777" w:rsidR="00FC5786" w:rsidRDefault="00FC5786" w:rsidP="00FC5786">
      <w:pPr>
        <w:pStyle w:val="3"/>
        <w:rPr>
          <w:rFonts w:eastAsia="TimesNewRomanPSMT"/>
          <w:lang w:eastAsia="ru-RU"/>
        </w:rPr>
      </w:pPr>
      <w:bookmarkStart w:id="14" w:name="_Toc151537008"/>
      <w:r>
        <w:rPr>
          <w:rFonts w:eastAsia="TimesNewRomanPSMT"/>
          <w:lang w:eastAsia="ru-RU"/>
        </w:rPr>
        <w:t>2.9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bookmarkEnd w:id="14"/>
    </w:p>
    <w:p w14:paraId="69D82F3C" w14:textId="77777777" w:rsidR="00FC5786" w:rsidRDefault="00FC5786" w:rsidP="00FC5786">
      <w:pPr>
        <w:pStyle w:val="af1"/>
      </w:pPr>
      <w:r>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 установлены в соответствии с полномочиями </w:t>
      </w:r>
      <w:proofErr w:type="spellStart"/>
      <w:r>
        <w:t>Начикинского</w:t>
      </w:r>
      <w:proofErr w:type="spellEnd"/>
      <w:r>
        <w:t xml:space="preserve"> поселения в этой сфере.</w:t>
      </w:r>
    </w:p>
    <w:p w14:paraId="2598FD12" w14:textId="77777777" w:rsidR="00FC5786" w:rsidRDefault="00FC5786" w:rsidP="00FC5786">
      <w:pPr>
        <w:pStyle w:val="af1"/>
      </w:pPr>
      <w:r>
        <w:t>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16, 17.</w:t>
      </w:r>
    </w:p>
    <w:p w14:paraId="79316C89" w14:textId="77777777" w:rsidR="00FC5786" w:rsidRDefault="00FC5786" w:rsidP="00FC5786">
      <w:pPr>
        <w:pStyle w:val="af1"/>
        <w:rPr>
          <w:color w:val="FF0000"/>
        </w:rPr>
      </w:pPr>
    </w:p>
    <w:p w14:paraId="781DAB2B" w14:textId="77777777" w:rsidR="00FC5786" w:rsidRDefault="00FC5786" w:rsidP="00FC5786">
      <w:pPr>
        <w:pStyle w:val="af1"/>
        <w:jc w:val="right"/>
        <w:rPr>
          <w:bCs/>
        </w:rPr>
      </w:pPr>
      <w:r>
        <w:t xml:space="preserve">Таблица 16. </w:t>
      </w:r>
      <w:r>
        <w:rPr>
          <w:bCs/>
        </w:rPr>
        <w:t>Расчетные показатели объектов противопожарного водоснабжения</w:t>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0"/>
        <w:gridCol w:w="2722"/>
        <w:gridCol w:w="2127"/>
        <w:gridCol w:w="3971"/>
      </w:tblGrid>
      <w:tr w:rsidR="00FC5786" w14:paraId="40270CB2" w14:textId="77777777" w:rsidTr="00FC5786">
        <w:trPr>
          <w:trHeight w:val="360"/>
          <w:tblHeader/>
        </w:trPr>
        <w:tc>
          <w:tcPr>
            <w:tcW w:w="540" w:type="dxa"/>
            <w:vMerge w:val="restart"/>
            <w:tcBorders>
              <w:top w:val="single" w:sz="12" w:space="0" w:color="auto"/>
              <w:left w:val="single" w:sz="12" w:space="0" w:color="auto"/>
              <w:bottom w:val="single" w:sz="4" w:space="0" w:color="auto"/>
              <w:right w:val="single" w:sz="4" w:space="0" w:color="auto"/>
            </w:tcBorders>
            <w:vAlign w:val="center"/>
            <w:hideMark/>
          </w:tcPr>
          <w:p w14:paraId="253C83F0"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w:t>
            </w:r>
          </w:p>
          <w:p w14:paraId="1D9E56A5"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п/п</w:t>
            </w:r>
          </w:p>
        </w:tc>
        <w:tc>
          <w:tcPr>
            <w:tcW w:w="2721" w:type="dxa"/>
            <w:vMerge w:val="restart"/>
            <w:tcBorders>
              <w:top w:val="single" w:sz="12" w:space="0" w:color="auto"/>
              <w:left w:val="single" w:sz="4" w:space="0" w:color="auto"/>
              <w:bottom w:val="single" w:sz="4" w:space="0" w:color="auto"/>
              <w:right w:val="single" w:sz="4" w:space="0" w:color="auto"/>
            </w:tcBorders>
            <w:vAlign w:val="center"/>
            <w:hideMark/>
          </w:tcPr>
          <w:p w14:paraId="5E6EC438"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Наименование объекта</w:t>
            </w:r>
          </w:p>
        </w:tc>
        <w:tc>
          <w:tcPr>
            <w:tcW w:w="6095" w:type="dxa"/>
            <w:gridSpan w:val="2"/>
            <w:tcBorders>
              <w:top w:val="single" w:sz="12" w:space="0" w:color="auto"/>
              <w:left w:val="single" w:sz="4" w:space="0" w:color="auto"/>
              <w:bottom w:val="single" w:sz="4" w:space="0" w:color="auto"/>
              <w:right w:val="single" w:sz="12" w:space="0" w:color="auto"/>
            </w:tcBorders>
            <w:vAlign w:val="center"/>
            <w:hideMark/>
          </w:tcPr>
          <w:p w14:paraId="5A6A6EBC"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Минимально допустимый уровень обеспеченности</w:t>
            </w:r>
          </w:p>
        </w:tc>
      </w:tr>
      <w:tr w:rsidR="00FC5786" w14:paraId="25B1B79A" w14:textId="77777777" w:rsidTr="00FC5786">
        <w:trPr>
          <w:trHeight w:val="360"/>
          <w:tblHeader/>
        </w:trPr>
        <w:tc>
          <w:tcPr>
            <w:tcW w:w="540" w:type="dxa"/>
            <w:vMerge/>
            <w:tcBorders>
              <w:top w:val="single" w:sz="12" w:space="0" w:color="auto"/>
              <w:left w:val="single" w:sz="12" w:space="0" w:color="auto"/>
              <w:bottom w:val="single" w:sz="4" w:space="0" w:color="auto"/>
              <w:right w:val="single" w:sz="4" w:space="0" w:color="auto"/>
            </w:tcBorders>
            <w:vAlign w:val="center"/>
            <w:hideMark/>
          </w:tcPr>
          <w:p w14:paraId="351EDFCF" w14:textId="77777777" w:rsidR="00FC5786" w:rsidRDefault="00FC5786">
            <w:pPr>
              <w:spacing w:after="0"/>
              <w:rPr>
                <w:rFonts w:ascii="Times New Roman" w:eastAsia="Times New Roman" w:hAnsi="Times New Roman"/>
                <w:b/>
                <w:sz w:val="21"/>
                <w:szCs w:val="21"/>
              </w:rPr>
            </w:pPr>
          </w:p>
        </w:tc>
        <w:tc>
          <w:tcPr>
            <w:tcW w:w="2721" w:type="dxa"/>
            <w:vMerge/>
            <w:tcBorders>
              <w:top w:val="single" w:sz="12" w:space="0" w:color="auto"/>
              <w:left w:val="single" w:sz="4" w:space="0" w:color="auto"/>
              <w:bottom w:val="single" w:sz="4" w:space="0" w:color="auto"/>
              <w:right w:val="single" w:sz="4" w:space="0" w:color="auto"/>
            </w:tcBorders>
            <w:vAlign w:val="center"/>
            <w:hideMark/>
          </w:tcPr>
          <w:p w14:paraId="7C7CC530" w14:textId="77777777" w:rsidR="00FC5786" w:rsidRDefault="00FC5786">
            <w:pPr>
              <w:spacing w:after="0"/>
              <w:rPr>
                <w:rFonts w:ascii="Times New Roman" w:eastAsia="Times New Roman" w:hAnsi="Times New Roman"/>
                <w:b/>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9A5BD18"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65428E5" w14:textId="77777777" w:rsidR="00FC5786" w:rsidRDefault="00FC5786">
            <w:pPr>
              <w:autoSpaceDE w:val="0"/>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Дополнительные требования</w:t>
            </w:r>
          </w:p>
        </w:tc>
      </w:tr>
      <w:tr w:rsidR="00FC5786" w14:paraId="767F895E" w14:textId="77777777" w:rsidTr="00FC5786">
        <w:trPr>
          <w:trHeight w:val="1725"/>
        </w:trPr>
        <w:tc>
          <w:tcPr>
            <w:tcW w:w="540" w:type="dxa"/>
            <w:tcBorders>
              <w:top w:val="single" w:sz="4" w:space="0" w:color="auto"/>
              <w:left w:val="single" w:sz="12" w:space="0" w:color="auto"/>
              <w:bottom w:val="single" w:sz="4" w:space="0" w:color="auto"/>
              <w:right w:val="single" w:sz="4" w:space="0" w:color="auto"/>
            </w:tcBorders>
            <w:hideMark/>
          </w:tcPr>
          <w:p w14:paraId="2DDD63B1"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721" w:type="dxa"/>
            <w:tcBorders>
              <w:top w:val="single" w:sz="4" w:space="0" w:color="auto"/>
              <w:left w:val="single" w:sz="4" w:space="0" w:color="auto"/>
              <w:bottom w:val="single" w:sz="4" w:space="0" w:color="auto"/>
              <w:right w:val="single" w:sz="4" w:space="0" w:color="auto"/>
            </w:tcBorders>
            <w:hideMark/>
          </w:tcPr>
          <w:p w14:paraId="2146417D"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Пожарные гидранты на наружных сетях водоснабжения</w:t>
            </w:r>
          </w:p>
        </w:tc>
        <w:tc>
          <w:tcPr>
            <w:tcW w:w="2126" w:type="dxa"/>
            <w:tcBorders>
              <w:top w:val="single" w:sz="4" w:space="0" w:color="auto"/>
              <w:left w:val="single" w:sz="4" w:space="0" w:color="auto"/>
              <w:bottom w:val="single" w:sz="4" w:space="0" w:color="auto"/>
              <w:right w:val="single" w:sz="4" w:space="0" w:color="auto"/>
            </w:tcBorders>
            <w:hideMark/>
          </w:tcPr>
          <w:p w14:paraId="1F4B1721"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9" w:type="dxa"/>
            <w:tcBorders>
              <w:top w:val="single" w:sz="4" w:space="0" w:color="auto"/>
              <w:left w:val="single" w:sz="4" w:space="0" w:color="auto"/>
              <w:bottom w:val="single" w:sz="4" w:space="0" w:color="auto"/>
              <w:right w:val="single" w:sz="12" w:space="0" w:color="auto"/>
            </w:tcBorders>
            <w:hideMark/>
          </w:tcPr>
          <w:p w14:paraId="1EC301BD"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противопожарный водопровод, как правило, объединяют с хозяйственно-питьевым или производственным водопроводом;</w:t>
            </w:r>
          </w:p>
          <w:p w14:paraId="3A2684B4"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w:t>
            </w:r>
          </w:p>
          <w:p w14:paraId="72BDCD72"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 системы противопожарного водоснабжения следует проектировать в соответствии с требованиями свода правил СП 31.13330 и свода правил </w:t>
            </w:r>
            <w:r>
              <w:rPr>
                <w:rFonts w:ascii="Times New Roman" w:eastAsia="Times New Roman" w:hAnsi="Times New Roman"/>
                <w:sz w:val="21"/>
                <w:szCs w:val="21"/>
              </w:rPr>
              <w:br/>
              <w:t>СП 8.13130.2020.</w:t>
            </w:r>
          </w:p>
        </w:tc>
      </w:tr>
      <w:tr w:rsidR="00FC5786" w14:paraId="68445D05" w14:textId="77777777" w:rsidTr="00FC5786">
        <w:trPr>
          <w:trHeight w:val="360"/>
        </w:trPr>
        <w:tc>
          <w:tcPr>
            <w:tcW w:w="540" w:type="dxa"/>
            <w:tcBorders>
              <w:top w:val="single" w:sz="4" w:space="0" w:color="auto"/>
              <w:left w:val="single" w:sz="12" w:space="0" w:color="auto"/>
              <w:bottom w:val="single" w:sz="12" w:space="0" w:color="auto"/>
              <w:right w:val="single" w:sz="4" w:space="0" w:color="auto"/>
            </w:tcBorders>
            <w:hideMark/>
          </w:tcPr>
          <w:p w14:paraId="15C5DE33" w14:textId="77777777" w:rsidR="00FC5786" w:rsidRDefault="00FC5786">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2</w:t>
            </w:r>
          </w:p>
        </w:tc>
        <w:tc>
          <w:tcPr>
            <w:tcW w:w="2721" w:type="dxa"/>
            <w:tcBorders>
              <w:top w:val="single" w:sz="4" w:space="0" w:color="auto"/>
              <w:left w:val="single" w:sz="4" w:space="0" w:color="auto"/>
              <w:bottom w:val="single" w:sz="12" w:space="0" w:color="auto"/>
              <w:right w:val="single" w:sz="4" w:space="0" w:color="auto"/>
            </w:tcBorders>
            <w:hideMark/>
          </w:tcPr>
          <w:p w14:paraId="62EA1887"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Противопожарные резервуары /искусственные водоемы</w:t>
            </w:r>
          </w:p>
        </w:tc>
        <w:tc>
          <w:tcPr>
            <w:tcW w:w="2126" w:type="dxa"/>
            <w:tcBorders>
              <w:top w:val="single" w:sz="4" w:space="0" w:color="auto"/>
              <w:left w:val="single" w:sz="4" w:space="0" w:color="auto"/>
              <w:bottom w:val="single" w:sz="12" w:space="0" w:color="auto"/>
              <w:right w:val="single" w:sz="4" w:space="0" w:color="auto"/>
            </w:tcBorders>
            <w:hideMark/>
          </w:tcPr>
          <w:p w14:paraId="49BBD041"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Количество резервуаров для хранения пожарного объема воды в одном водопроводном узле должно быть не менее двух.</w:t>
            </w:r>
          </w:p>
          <w:p w14:paraId="453125F4"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При выключении одного резервуара в остальных должно храниться не менее 50% пожарного объема воды в соответствии с п. 9.5 СП 8.13130.2020.</w:t>
            </w:r>
          </w:p>
        </w:tc>
        <w:tc>
          <w:tcPr>
            <w:tcW w:w="3969" w:type="dxa"/>
            <w:tcBorders>
              <w:top w:val="single" w:sz="4" w:space="0" w:color="auto"/>
              <w:left w:val="single" w:sz="4" w:space="0" w:color="auto"/>
              <w:bottom w:val="single" w:sz="12" w:space="0" w:color="auto"/>
              <w:right w:val="single" w:sz="12" w:space="0" w:color="auto"/>
            </w:tcBorders>
            <w:hideMark/>
          </w:tcPr>
          <w:p w14:paraId="0989E167"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к пожарным резервуарам, водоемам должен быть обеспечен свободный подъезд пожарных машин;</w:t>
            </w:r>
          </w:p>
          <w:p w14:paraId="0998E524"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w:t>
            </w:r>
          </w:p>
          <w:p w14:paraId="499B5CCF" w14:textId="77777777" w:rsidR="00FC5786" w:rsidRDefault="00FC5786">
            <w:pPr>
              <w:autoSpaceDE w:val="0"/>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14:paraId="21B17145" w14:textId="77777777" w:rsidR="00FC5786" w:rsidRDefault="00FC5786" w:rsidP="00FC5786">
      <w:pPr>
        <w:pStyle w:val="af1"/>
        <w:rPr>
          <w:rFonts w:cstheme="minorBidi"/>
        </w:rPr>
      </w:pPr>
    </w:p>
    <w:p w14:paraId="2F531F7C" w14:textId="77777777" w:rsidR="00FC5786" w:rsidRDefault="00FC5786" w:rsidP="00FC5786">
      <w:pPr>
        <w:pStyle w:val="af1"/>
      </w:pPr>
      <w:r>
        <w:t>Примечания:</w:t>
      </w:r>
    </w:p>
    <w:p w14:paraId="22EBB376" w14:textId="77777777" w:rsidR="00FC5786" w:rsidRDefault="00FC5786" w:rsidP="00FC5786">
      <w:pPr>
        <w:pStyle w:val="af1"/>
      </w:pPr>
      <w:r>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14:paraId="4750806C" w14:textId="77777777" w:rsidR="00FC5786" w:rsidRDefault="00FC5786" w:rsidP="00FC5786">
      <w:pPr>
        <w:pStyle w:val="af1"/>
      </w:pPr>
      <w:r>
        <w:lastRenderedPageBreak/>
        <w:t>2. Пожарные резервуары или искусственные водоемы надлежит размещать из условия обслуживания ими зданий, находящихся в радиусе:</w:t>
      </w:r>
    </w:p>
    <w:p w14:paraId="765B7ECE" w14:textId="77777777" w:rsidR="00FC5786" w:rsidRDefault="00FC5786" w:rsidP="00FC5786">
      <w:pPr>
        <w:pStyle w:val="af1"/>
      </w:pPr>
      <w:r>
        <w:t>при наличии автонасосов – 200 м;</w:t>
      </w:r>
    </w:p>
    <w:p w14:paraId="2F1CA14B" w14:textId="77777777" w:rsidR="00FC5786" w:rsidRDefault="00FC5786" w:rsidP="00FC5786">
      <w:pPr>
        <w:pStyle w:val="af1"/>
      </w:pPr>
      <w:r>
        <w:t>при наличии мотопомп – 100-150 м в зависимости от технических возможностей мотопомп.;</w:t>
      </w:r>
    </w:p>
    <w:p w14:paraId="786488D8" w14:textId="77777777" w:rsidR="00FC5786" w:rsidRDefault="00FC5786" w:rsidP="00FC5786">
      <w:pPr>
        <w:pStyle w:val="af1"/>
      </w:pPr>
      <w:r>
        <w:t>3. Размещение наружных водопроводных сетей с пожарными гидрантами должно быть предусмотрено генеральным планом поселения.</w:t>
      </w:r>
    </w:p>
    <w:p w14:paraId="43E2B510" w14:textId="77777777" w:rsidR="00FC5786" w:rsidRDefault="00FC5786" w:rsidP="00FC5786">
      <w:pPr>
        <w:pStyle w:val="af1"/>
        <w:rPr>
          <w:szCs w:val="28"/>
        </w:rPr>
      </w:pPr>
    </w:p>
    <w:p w14:paraId="6B49048C" w14:textId="77777777" w:rsidR="00FC5786" w:rsidRDefault="00FC5786" w:rsidP="00FC5786">
      <w:pPr>
        <w:pStyle w:val="af1"/>
        <w:rPr>
          <w:szCs w:val="28"/>
        </w:rPr>
      </w:pPr>
      <w:r>
        <w:rPr>
          <w:szCs w:val="28"/>
        </w:rP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w:t>
      </w:r>
      <w:bookmarkStart w:id="15" w:name="_Hlk61618961"/>
      <w:r>
        <w:rPr>
          <w:szCs w:val="28"/>
        </w:rPr>
        <w:t>Технический регламент о требованиях пожарной безопасности</w:t>
      </w:r>
      <w:bookmarkEnd w:id="15"/>
      <w:r>
        <w:rPr>
          <w:szCs w:val="28"/>
        </w:rPr>
        <w:t>».</w:t>
      </w:r>
    </w:p>
    <w:p w14:paraId="6B40519D" w14:textId="77777777" w:rsidR="00FC5786" w:rsidRDefault="00FC5786" w:rsidP="00FC5786">
      <w:pPr>
        <w:spacing w:after="0" w:line="240" w:lineRule="auto"/>
        <w:jc w:val="right"/>
        <w:rPr>
          <w:rFonts w:ascii="Times New Roman" w:eastAsia="Times New Roman" w:hAnsi="Times New Roman" w:cs="Times New Roman"/>
          <w:sz w:val="24"/>
          <w:szCs w:val="28"/>
          <w:lang w:eastAsia="ru-RU"/>
        </w:rPr>
      </w:pPr>
    </w:p>
    <w:p w14:paraId="1D87DD76" w14:textId="77777777" w:rsidR="00FC5786" w:rsidRDefault="00FC5786" w:rsidP="00FC578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Таблица 17. Расчетные показатели средств оповещения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1783"/>
        <w:gridCol w:w="2811"/>
        <w:gridCol w:w="1393"/>
        <w:gridCol w:w="1393"/>
        <w:gridCol w:w="1319"/>
      </w:tblGrid>
      <w:tr w:rsidR="00FC5786" w14:paraId="673C620C" w14:textId="77777777" w:rsidTr="00FC5786">
        <w:trPr>
          <w:cantSplit/>
          <w:trHeight w:val="342"/>
          <w:tblHeader/>
          <w:jc w:val="center"/>
        </w:trPr>
        <w:tc>
          <w:tcPr>
            <w:tcW w:w="336" w:type="pct"/>
            <w:vMerge w:val="restart"/>
            <w:tcBorders>
              <w:top w:val="single" w:sz="12" w:space="0" w:color="auto"/>
              <w:left w:val="single" w:sz="12" w:space="0" w:color="auto"/>
              <w:bottom w:val="single" w:sz="4" w:space="0" w:color="auto"/>
              <w:right w:val="single" w:sz="4" w:space="0" w:color="auto"/>
            </w:tcBorders>
            <w:shd w:val="clear" w:color="auto" w:fill="FFFFFF"/>
            <w:vAlign w:val="center"/>
            <w:hideMark/>
          </w:tcPr>
          <w:p w14:paraId="0047C13A"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 п/п</w:t>
            </w:r>
            <w:r>
              <w:rPr>
                <w:rFonts w:ascii="Times New Roman" w:eastAsia="Times New Roman" w:hAnsi="Times New Roman"/>
                <w:b/>
                <w:sz w:val="21"/>
                <w:szCs w:val="21"/>
              </w:rPr>
              <w:br/>
            </w:r>
          </w:p>
        </w:tc>
        <w:tc>
          <w:tcPr>
            <w:tcW w:w="956" w:type="pct"/>
            <w:vMerge w:val="restart"/>
            <w:tcBorders>
              <w:top w:val="single" w:sz="12" w:space="0" w:color="auto"/>
              <w:left w:val="single" w:sz="4" w:space="0" w:color="auto"/>
              <w:bottom w:val="single" w:sz="4" w:space="0" w:color="auto"/>
              <w:right w:val="single" w:sz="4" w:space="0" w:color="auto"/>
            </w:tcBorders>
            <w:shd w:val="clear" w:color="auto" w:fill="FFFFFF"/>
            <w:vAlign w:val="center"/>
            <w:hideMark/>
          </w:tcPr>
          <w:p w14:paraId="5BCC7AE0"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Наименование объекта</w:t>
            </w:r>
          </w:p>
        </w:tc>
        <w:tc>
          <w:tcPr>
            <w:tcW w:w="2254" w:type="pct"/>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14:paraId="4E92D50B"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минимально</w:t>
            </w:r>
          </w:p>
          <w:p w14:paraId="7203DDE9"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допустимого уровня</w:t>
            </w:r>
          </w:p>
          <w:p w14:paraId="19652876"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обеспеченности</w:t>
            </w:r>
          </w:p>
        </w:tc>
        <w:tc>
          <w:tcPr>
            <w:tcW w:w="1454" w:type="pct"/>
            <w:gridSpan w:val="2"/>
            <w:tcBorders>
              <w:top w:val="single" w:sz="12" w:space="0" w:color="auto"/>
              <w:left w:val="single" w:sz="4" w:space="0" w:color="auto"/>
              <w:bottom w:val="single" w:sz="4" w:space="0" w:color="auto"/>
              <w:right w:val="single" w:sz="12" w:space="0" w:color="auto"/>
            </w:tcBorders>
            <w:shd w:val="clear" w:color="auto" w:fill="FFFFFF"/>
            <w:vAlign w:val="center"/>
            <w:hideMark/>
          </w:tcPr>
          <w:p w14:paraId="58CDF13C"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максимально допустимого</w:t>
            </w:r>
          </w:p>
          <w:p w14:paraId="6FAC77BD" w14:textId="77777777" w:rsidR="00FC5786" w:rsidRDefault="00FC5786">
            <w:pPr>
              <w:spacing w:after="0" w:line="240" w:lineRule="auto"/>
              <w:jc w:val="center"/>
              <w:rPr>
                <w:rFonts w:ascii="Times New Roman" w:eastAsia="Times New Roman" w:hAnsi="Times New Roman"/>
                <w:b/>
                <w:sz w:val="21"/>
                <w:szCs w:val="21"/>
              </w:rPr>
            </w:pPr>
            <w:proofErr w:type="spellStart"/>
            <w:r>
              <w:rPr>
                <w:rFonts w:ascii="Times New Roman" w:eastAsia="Times New Roman" w:hAnsi="Times New Roman"/>
                <w:b/>
                <w:sz w:val="21"/>
                <w:szCs w:val="21"/>
              </w:rPr>
              <w:t>уровеня</w:t>
            </w:r>
            <w:proofErr w:type="spellEnd"/>
            <w:r>
              <w:rPr>
                <w:rFonts w:ascii="Times New Roman" w:eastAsia="Times New Roman" w:hAnsi="Times New Roman"/>
                <w:b/>
                <w:sz w:val="21"/>
                <w:szCs w:val="21"/>
              </w:rPr>
              <w:t xml:space="preserve"> территориальной</w:t>
            </w:r>
          </w:p>
          <w:p w14:paraId="467A91E9"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доступности</w:t>
            </w:r>
          </w:p>
        </w:tc>
      </w:tr>
      <w:tr w:rsidR="00FC5786" w14:paraId="3878D44A" w14:textId="77777777" w:rsidTr="00FC5786">
        <w:trPr>
          <w:cantSplit/>
          <w:trHeight w:val="385"/>
          <w:tblHeade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28A4E5D" w14:textId="77777777" w:rsidR="00FC5786" w:rsidRDefault="00FC5786">
            <w:pPr>
              <w:spacing w:after="0"/>
              <w:rPr>
                <w:rFonts w:ascii="Times New Roman" w:eastAsia="Times New Roman" w:hAnsi="Times New Roman"/>
                <w:b/>
                <w:sz w:val="21"/>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EECFDC1" w14:textId="77777777" w:rsidR="00FC5786" w:rsidRDefault="00FC5786">
            <w:pPr>
              <w:spacing w:after="0"/>
              <w:rPr>
                <w:rFonts w:ascii="Times New Roman" w:eastAsia="Times New Roman" w:hAnsi="Times New Roman"/>
                <w:b/>
                <w:sz w:val="21"/>
                <w:szCs w:val="21"/>
              </w:rPr>
            </w:pPr>
          </w:p>
        </w:tc>
        <w:tc>
          <w:tcPr>
            <w:tcW w:w="15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FC941"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Единица</w:t>
            </w:r>
          </w:p>
          <w:p w14:paraId="72688AEB"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измерения</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A63E13"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Величина</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A83D8A"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Единица</w:t>
            </w:r>
          </w:p>
          <w:p w14:paraId="2C4D9A6C"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измерения</w:t>
            </w:r>
          </w:p>
        </w:tc>
        <w:tc>
          <w:tcPr>
            <w:tcW w:w="707" w:type="pct"/>
            <w:tcBorders>
              <w:top w:val="single" w:sz="4" w:space="0" w:color="auto"/>
              <w:left w:val="single" w:sz="4" w:space="0" w:color="auto"/>
              <w:bottom w:val="single" w:sz="4" w:space="0" w:color="auto"/>
              <w:right w:val="single" w:sz="12" w:space="0" w:color="auto"/>
            </w:tcBorders>
            <w:shd w:val="clear" w:color="auto" w:fill="FFFFFF"/>
            <w:vAlign w:val="center"/>
            <w:hideMark/>
          </w:tcPr>
          <w:p w14:paraId="3829D90F" w14:textId="77777777" w:rsidR="00FC5786" w:rsidRDefault="00FC5786">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Величина</w:t>
            </w:r>
          </w:p>
        </w:tc>
      </w:tr>
      <w:tr w:rsidR="00FC5786" w14:paraId="0FC3A00F" w14:textId="77777777" w:rsidTr="00FC5786">
        <w:trPr>
          <w:cantSplit/>
          <w:trHeight w:val="871"/>
          <w:jc w:val="center"/>
        </w:trPr>
        <w:tc>
          <w:tcPr>
            <w:tcW w:w="336" w:type="pct"/>
            <w:tcBorders>
              <w:top w:val="single" w:sz="4" w:space="0" w:color="auto"/>
              <w:left w:val="single" w:sz="12" w:space="0" w:color="auto"/>
              <w:bottom w:val="single" w:sz="4" w:space="0" w:color="auto"/>
              <w:right w:val="single" w:sz="4" w:space="0" w:color="auto"/>
            </w:tcBorders>
            <w:hideMark/>
          </w:tcPr>
          <w:p w14:paraId="0E74EB6F"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956" w:type="pct"/>
            <w:tcBorders>
              <w:top w:val="single" w:sz="4" w:space="0" w:color="auto"/>
              <w:left w:val="single" w:sz="4" w:space="0" w:color="auto"/>
              <w:bottom w:val="single" w:sz="4" w:space="0" w:color="auto"/>
              <w:right w:val="single" w:sz="4" w:space="0" w:color="auto"/>
            </w:tcBorders>
          </w:tcPr>
          <w:p w14:paraId="3678BEEB"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Система </w:t>
            </w:r>
          </w:p>
          <w:p w14:paraId="5140FCAF"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оповещения </w:t>
            </w:r>
          </w:p>
          <w:p w14:paraId="452AB212"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населения при ЧС</w:t>
            </w:r>
          </w:p>
          <w:p w14:paraId="11FE36FB" w14:textId="77777777" w:rsidR="00FC5786" w:rsidRDefault="00FC5786">
            <w:pPr>
              <w:spacing w:after="0" w:line="240" w:lineRule="auto"/>
              <w:rPr>
                <w:rFonts w:ascii="Times New Roman" w:eastAsia="Times New Roman" w:hAnsi="Times New Roman"/>
                <w:sz w:val="21"/>
                <w:szCs w:val="21"/>
              </w:rPr>
            </w:pPr>
          </w:p>
        </w:tc>
        <w:tc>
          <w:tcPr>
            <w:tcW w:w="1507" w:type="pct"/>
            <w:tcBorders>
              <w:top w:val="single" w:sz="4" w:space="0" w:color="auto"/>
              <w:left w:val="single" w:sz="4" w:space="0" w:color="auto"/>
              <w:bottom w:val="single" w:sz="4" w:space="0" w:color="auto"/>
              <w:right w:val="single" w:sz="4" w:space="0" w:color="auto"/>
            </w:tcBorders>
            <w:vAlign w:val="center"/>
            <w:hideMark/>
          </w:tcPr>
          <w:p w14:paraId="608FF7E0"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кол-во систем на поселение</w:t>
            </w:r>
          </w:p>
        </w:tc>
        <w:tc>
          <w:tcPr>
            <w:tcW w:w="747" w:type="pct"/>
            <w:tcBorders>
              <w:top w:val="single" w:sz="4" w:space="0" w:color="auto"/>
              <w:left w:val="single" w:sz="4" w:space="0" w:color="auto"/>
              <w:bottom w:val="single" w:sz="4" w:space="0" w:color="auto"/>
              <w:right w:val="single" w:sz="4" w:space="0" w:color="auto"/>
            </w:tcBorders>
            <w:vAlign w:val="center"/>
            <w:hideMark/>
          </w:tcPr>
          <w:p w14:paraId="0E252B2A"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747" w:type="pct"/>
            <w:tcBorders>
              <w:top w:val="single" w:sz="4" w:space="0" w:color="auto"/>
              <w:left w:val="single" w:sz="4" w:space="0" w:color="auto"/>
              <w:bottom w:val="single" w:sz="4" w:space="0" w:color="auto"/>
              <w:right w:val="single" w:sz="4" w:space="0" w:color="auto"/>
            </w:tcBorders>
            <w:vAlign w:val="center"/>
            <w:hideMark/>
          </w:tcPr>
          <w:p w14:paraId="42F5951E"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c>
          <w:tcPr>
            <w:tcW w:w="707" w:type="pct"/>
            <w:tcBorders>
              <w:top w:val="single" w:sz="4" w:space="0" w:color="auto"/>
              <w:left w:val="single" w:sz="4" w:space="0" w:color="auto"/>
              <w:bottom w:val="single" w:sz="4" w:space="0" w:color="auto"/>
              <w:right w:val="single" w:sz="12" w:space="0" w:color="auto"/>
            </w:tcBorders>
            <w:vAlign w:val="center"/>
            <w:hideMark/>
          </w:tcPr>
          <w:p w14:paraId="626675D7"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r>
      <w:tr w:rsidR="00FC5786" w14:paraId="67A97550" w14:textId="77777777" w:rsidTr="00FC5786">
        <w:trPr>
          <w:cantSplit/>
          <w:trHeight w:val="905"/>
          <w:jc w:val="center"/>
        </w:trPr>
        <w:tc>
          <w:tcPr>
            <w:tcW w:w="336" w:type="pct"/>
            <w:tcBorders>
              <w:top w:val="single" w:sz="4" w:space="0" w:color="auto"/>
              <w:left w:val="single" w:sz="12" w:space="0" w:color="auto"/>
              <w:bottom w:val="single" w:sz="4" w:space="0" w:color="auto"/>
              <w:right w:val="single" w:sz="4" w:space="0" w:color="auto"/>
            </w:tcBorders>
            <w:hideMark/>
          </w:tcPr>
          <w:p w14:paraId="5EE028F4"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2</w:t>
            </w:r>
          </w:p>
        </w:tc>
        <w:tc>
          <w:tcPr>
            <w:tcW w:w="956" w:type="pct"/>
            <w:tcBorders>
              <w:top w:val="single" w:sz="4" w:space="0" w:color="auto"/>
              <w:left w:val="single" w:sz="4" w:space="0" w:color="auto"/>
              <w:bottom w:val="single" w:sz="4" w:space="0" w:color="auto"/>
              <w:right w:val="single" w:sz="4" w:space="0" w:color="auto"/>
            </w:tcBorders>
            <w:hideMark/>
          </w:tcPr>
          <w:p w14:paraId="588FF9BF"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Локальная система экстренного </w:t>
            </w:r>
          </w:p>
          <w:p w14:paraId="266CFDD0"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оповещения</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1DDD8"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кол-во систем на территорию с высоким риском возникновения пожара</w:t>
            </w:r>
          </w:p>
        </w:tc>
        <w:tc>
          <w:tcPr>
            <w:tcW w:w="747" w:type="pct"/>
            <w:tcBorders>
              <w:top w:val="single" w:sz="4" w:space="0" w:color="auto"/>
              <w:left w:val="single" w:sz="4" w:space="0" w:color="auto"/>
              <w:bottom w:val="single" w:sz="4" w:space="0" w:color="auto"/>
              <w:right w:val="single" w:sz="4" w:space="0" w:color="auto"/>
            </w:tcBorders>
            <w:vAlign w:val="center"/>
            <w:hideMark/>
          </w:tcPr>
          <w:p w14:paraId="65B873AB"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747" w:type="pct"/>
            <w:tcBorders>
              <w:top w:val="single" w:sz="4" w:space="0" w:color="auto"/>
              <w:left w:val="single" w:sz="4" w:space="0" w:color="auto"/>
              <w:bottom w:val="single" w:sz="4" w:space="0" w:color="auto"/>
              <w:right w:val="single" w:sz="4" w:space="0" w:color="auto"/>
            </w:tcBorders>
            <w:vAlign w:val="center"/>
            <w:hideMark/>
          </w:tcPr>
          <w:p w14:paraId="703A5CE8"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c>
          <w:tcPr>
            <w:tcW w:w="707" w:type="pct"/>
            <w:tcBorders>
              <w:top w:val="single" w:sz="4" w:space="0" w:color="auto"/>
              <w:left w:val="single" w:sz="4" w:space="0" w:color="auto"/>
              <w:bottom w:val="single" w:sz="4" w:space="0" w:color="auto"/>
              <w:right w:val="single" w:sz="12" w:space="0" w:color="auto"/>
            </w:tcBorders>
            <w:vAlign w:val="center"/>
            <w:hideMark/>
          </w:tcPr>
          <w:p w14:paraId="0A0B1ECE"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r>
      <w:tr w:rsidR="00FC5786" w14:paraId="2179010C" w14:textId="77777777" w:rsidTr="00FC5786">
        <w:trPr>
          <w:cantSplit/>
          <w:trHeight w:val="1323"/>
          <w:jc w:val="center"/>
        </w:trPr>
        <w:tc>
          <w:tcPr>
            <w:tcW w:w="336" w:type="pct"/>
            <w:tcBorders>
              <w:top w:val="single" w:sz="4" w:space="0" w:color="auto"/>
              <w:left w:val="single" w:sz="12" w:space="0" w:color="auto"/>
              <w:bottom w:val="single" w:sz="12" w:space="0" w:color="auto"/>
              <w:right w:val="single" w:sz="4" w:space="0" w:color="auto"/>
            </w:tcBorders>
            <w:hideMark/>
          </w:tcPr>
          <w:p w14:paraId="6B066BE8"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3</w:t>
            </w:r>
          </w:p>
        </w:tc>
        <w:tc>
          <w:tcPr>
            <w:tcW w:w="956" w:type="pct"/>
            <w:tcBorders>
              <w:top w:val="single" w:sz="4" w:space="0" w:color="auto"/>
              <w:left w:val="single" w:sz="4" w:space="0" w:color="auto"/>
              <w:bottom w:val="single" w:sz="12" w:space="0" w:color="auto"/>
              <w:right w:val="single" w:sz="4" w:space="0" w:color="auto"/>
            </w:tcBorders>
            <w:hideMark/>
          </w:tcPr>
          <w:p w14:paraId="7066880F"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Объектная </w:t>
            </w:r>
          </w:p>
          <w:p w14:paraId="287E8D21"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локальная система оповещения</w:t>
            </w:r>
          </w:p>
        </w:tc>
        <w:tc>
          <w:tcPr>
            <w:tcW w:w="1507" w:type="pct"/>
            <w:tcBorders>
              <w:top w:val="single" w:sz="4" w:space="0" w:color="auto"/>
              <w:left w:val="single" w:sz="4" w:space="0" w:color="auto"/>
              <w:bottom w:val="single" w:sz="12" w:space="0" w:color="auto"/>
              <w:right w:val="single" w:sz="4" w:space="0" w:color="auto"/>
            </w:tcBorders>
            <w:vAlign w:val="center"/>
            <w:hideMark/>
          </w:tcPr>
          <w:p w14:paraId="19F8F133"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кол-во систем на здание (комплекс) производственного и непроизводственного назначения</w:t>
            </w:r>
          </w:p>
        </w:tc>
        <w:tc>
          <w:tcPr>
            <w:tcW w:w="747" w:type="pct"/>
            <w:tcBorders>
              <w:top w:val="single" w:sz="4" w:space="0" w:color="auto"/>
              <w:left w:val="single" w:sz="4" w:space="0" w:color="auto"/>
              <w:bottom w:val="single" w:sz="12" w:space="0" w:color="auto"/>
              <w:right w:val="single" w:sz="4" w:space="0" w:color="auto"/>
            </w:tcBorders>
            <w:vAlign w:val="center"/>
            <w:hideMark/>
          </w:tcPr>
          <w:p w14:paraId="7E49EC91"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747" w:type="pct"/>
            <w:tcBorders>
              <w:top w:val="single" w:sz="4" w:space="0" w:color="auto"/>
              <w:left w:val="single" w:sz="4" w:space="0" w:color="auto"/>
              <w:bottom w:val="single" w:sz="12" w:space="0" w:color="auto"/>
              <w:right w:val="single" w:sz="4" w:space="0" w:color="auto"/>
            </w:tcBorders>
            <w:vAlign w:val="center"/>
            <w:hideMark/>
          </w:tcPr>
          <w:p w14:paraId="75057BF8"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c>
          <w:tcPr>
            <w:tcW w:w="707" w:type="pct"/>
            <w:tcBorders>
              <w:top w:val="single" w:sz="4" w:space="0" w:color="auto"/>
              <w:left w:val="single" w:sz="4" w:space="0" w:color="auto"/>
              <w:bottom w:val="single" w:sz="12" w:space="0" w:color="auto"/>
              <w:right w:val="single" w:sz="12" w:space="0" w:color="auto"/>
            </w:tcBorders>
            <w:vAlign w:val="center"/>
            <w:hideMark/>
          </w:tcPr>
          <w:p w14:paraId="6E71DEB0" w14:textId="77777777" w:rsidR="00FC5786" w:rsidRDefault="00FC5786">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r>
    </w:tbl>
    <w:p w14:paraId="3A29ED9F" w14:textId="77777777" w:rsidR="00FC5786" w:rsidRDefault="00FC5786" w:rsidP="00FC5786"/>
    <w:p w14:paraId="758DB271" w14:textId="77777777" w:rsidR="00FC5786" w:rsidRDefault="00FC5786" w:rsidP="00FC5786"/>
    <w:p w14:paraId="58039668" w14:textId="77777777" w:rsidR="00FC5786" w:rsidRDefault="00FC5786" w:rsidP="00FC5786">
      <w:pPr>
        <w:pStyle w:val="3"/>
      </w:pPr>
      <w:bookmarkStart w:id="16" w:name="_Toc151537009"/>
      <w:r>
        <w:t>2.10 В области комплексного развития территорий</w:t>
      </w:r>
      <w:bookmarkEnd w:id="16"/>
    </w:p>
    <w:p w14:paraId="1CADE947" w14:textId="77777777" w:rsidR="00FC5786" w:rsidRDefault="00FC5786" w:rsidP="00FC5786">
      <w:pPr>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14:paraId="56DB05EF" w14:textId="77777777" w:rsidR="00FC5786" w:rsidRDefault="00FC5786" w:rsidP="00FC5786">
      <w:pPr>
        <w:pStyle w:val="af1"/>
        <w:rPr>
          <w:rFonts w:cstheme="minorBidi"/>
        </w:rPr>
      </w:pPr>
      <w:r>
        <w:rPr>
          <w:rFonts w:eastAsia="Times New Roman"/>
          <w:szCs w:val="24"/>
        </w:rPr>
        <w:t>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r>
        <w:t>.</w:t>
      </w:r>
    </w:p>
    <w:p w14:paraId="2B7F840F" w14:textId="77777777" w:rsidR="00FC5786" w:rsidRDefault="00FC5786" w:rsidP="00FC5786">
      <w:pPr>
        <w:pStyle w:val="af1"/>
        <w:ind w:firstLine="0"/>
      </w:pPr>
    </w:p>
    <w:p w14:paraId="55F9EBF2" w14:textId="77777777" w:rsidR="00FC5786" w:rsidRDefault="00FC5786" w:rsidP="00FC5786">
      <w:pPr>
        <w:pStyle w:val="ac"/>
        <w:rPr>
          <w:lang w:eastAsia="ru-RU"/>
        </w:rPr>
      </w:pPr>
    </w:p>
    <w:p w14:paraId="6FDD7B1A" w14:textId="77777777" w:rsidR="00FC5786" w:rsidRDefault="00FC5786" w:rsidP="00FC5786">
      <w:pPr>
        <w:spacing w:after="0" w:line="240" w:lineRule="auto"/>
        <w:rPr>
          <w:lang w:eastAsia="ru-RU"/>
        </w:rPr>
        <w:sectPr w:rsidR="00FC5786">
          <w:pgSz w:w="11906" w:h="16838"/>
          <w:pgMar w:top="1134" w:right="850" w:bottom="1134" w:left="1701" w:header="708" w:footer="708" w:gutter="0"/>
          <w:cols w:space="720"/>
        </w:sectPr>
      </w:pPr>
    </w:p>
    <w:p w14:paraId="1EC88CA2" w14:textId="7B0F1D4F" w:rsidR="00FC5786" w:rsidRDefault="00FC5786" w:rsidP="00450ADE">
      <w:pPr>
        <w:pStyle w:val="1"/>
        <w:jc w:val="center"/>
      </w:pPr>
      <w:bookmarkStart w:id="17" w:name="_Toc151537010"/>
      <w:r>
        <w:rPr>
          <w:lang w:val="en-US"/>
        </w:rPr>
        <w:lastRenderedPageBreak/>
        <w:t>II</w:t>
      </w:r>
      <w:r w:rsidRPr="00FC5786">
        <w:t xml:space="preserve"> </w:t>
      </w:r>
      <w:r>
        <w:t>МАТЕРИАЛЫ ПО ОБОСНОВАНИЮ РАСЧЕТНЫХ ПОКАЗАТЕЛЕЙ, СОДЕРЖАЩИХСЯ В ОСНОВНОЙ ЧАСТИ НОРМАТИВОВ ГРАДОСТРОИТЕЛЬНОГО ПРОЕКТИРОВАНИЯ СЕЛЬСКОГО ПОСЕЛЕНИЯ</w:t>
      </w:r>
      <w:bookmarkEnd w:id="17"/>
    </w:p>
    <w:p w14:paraId="0EC7E3D1" w14:textId="77777777" w:rsidR="00FC5786" w:rsidRDefault="00FC5786" w:rsidP="00FC5786">
      <w:pPr>
        <w:pStyle w:val="ac"/>
        <w:rPr>
          <w:lang w:eastAsia="ru-RU"/>
        </w:rPr>
      </w:pPr>
    </w:p>
    <w:p w14:paraId="257B8EE9" w14:textId="77777777" w:rsidR="00FC5786" w:rsidRDefault="00FC5786" w:rsidP="00FC5786">
      <w:pPr>
        <w:pStyle w:val="2"/>
      </w:pPr>
      <w:bookmarkStart w:id="18" w:name="_Toc151537011"/>
      <w:r>
        <w:t>3 Обоснование расчетных показателей объектов местного значения поселения</w:t>
      </w:r>
      <w:bookmarkEnd w:id="18"/>
      <w:r>
        <w:t xml:space="preserve"> </w:t>
      </w:r>
    </w:p>
    <w:p w14:paraId="10264D26" w14:textId="77777777" w:rsidR="00FC5786" w:rsidRDefault="00FC5786" w:rsidP="00FC5786">
      <w:pPr>
        <w:pStyle w:val="af1"/>
      </w:pPr>
      <w:r>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proofErr w:type="spellStart"/>
      <w:r>
        <w:t>Начикинского</w:t>
      </w:r>
      <w:proofErr w:type="spellEnd"/>
      <w:r>
        <w:t xml:space="preserve"> сельского поселения, представлены в таблице</w:t>
      </w:r>
      <w:r>
        <w:rPr>
          <w:color w:val="FF0000"/>
        </w:rPr>
        <w:t xml:space="preserve"> </w:t>
      </w:r>
      <w:r>
        <w:t>18.</w:t>
      </w:r>
    </w:p>
    <w:p w14:paraId="286A6FBE" w14:textId="77777777" w:rsidR="00FC5786" w:rsidRDefault="00FC5786" w:rsidP="00FC5786">
      <w:pPr>
        <w:widowControl w:val="0"/>
        <w:autoSpaceDE w:val="0"/>
        <w:autoSpaceDN w:val="0"/>
        <w:adjustRightInd w:val="0"/>
        <w:spacing w:before="120" w:after="0" w:line="240" w:lineRule="auto"/>
        <w:ind w:firstLine="851"/>
        <w:jc w:val="right"/>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Таблица 18</w:t>
      </w:r>
    </w:p>
    <w:tbl>
      <w:tblPr>
        <w:tblW w:w="949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2267"/>
        <w:gridCol w:w="1842"/>
        <w:gridCol w:w="4748"/>
      </w:tblGrid>
      <w:tr w:rsidR="00FC5786" w14:paraId="7B068464" w14:textId="77777777" w:rsidTr="00FC5786">
        <w:trPr>
          <w:trHeight w:val="20"/>
          <w:tblHeader/>
        </w:trPr>
        <w:tc>
          <w:tcPr>
            <w:tcW w:w="637"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164D83B3"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p>
          <w:p w14:paraId="36C21BEE"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п/п</w:t>
            </w:r>
          </w:p>
        </w:tc>
        <w:tc>
          <w:tcPr>
            <w:tcW w:w="2268"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4FB65240"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Наименование объекта</w:t>
            </w:r>
          </w:p>
        </w:tc>
        <w:tc>
          <w:tcPr>
            <w:tcW w:w="1843"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207E4475"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Расчетный </w:t>
            </w:r>
          </w:p>
          <w:p w14:paraId="271502D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показатель</w:t>
            </w:r>
          </w:p>
        </w:tc>
        <w:tc>
          <w:tcPr>
            <w:tcW w:w="4750"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6C1BA143"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Обоснование расчетного показателя</w:t>
            </w:r>
          </w:p>
        </w:tc>
      </w:tr>
      <w:tr w:rsidR="00FC5786" w14:paraId="76879A8F" w14:textId="77777777" w:rsidTr="00FC5786">
        <w:trPr>
          <w:trHeight w:val="20"/>
        </w:trPr>
        <w:tc>
          <w:tcPr>
            <w:tcW w:w="637" w:type="dxa"/>
            <w:tcBorders>
              <w:top w:val="single" w:sz="4" w:space="0" w:color="auto"/>
              <w:left w:val="single" w:sz="12" w:space="0" w:color="auto"/>
              <w:bottom w:val="single" w:sz="4" w:space="0" w:color="auto"/>
              <w:right w:val="single" w:sz="4" w:space="0" w:color="auto"/>
            </w:tcBorders>
            <w:hideMark/>
          </w:tcPr>
          <w:p w14:paraId="4411F6A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p>
        </w:tc>
        <w:tc>
          <w:tcPr>
            <w:tcW w:w="8861" w:type="dxa"/>
            <w:gridSpan w:val="3"/>
            <w:tcBorders>
              <w:top w:val="single" w:sz="4" w:space="0" w:color="auto"/>
              <w:left w:val="single" w:sz="4" w:space="0" w:color="auto"/>
              <w:bottom w:val="single" w:sz="4" w:space="0" w:color="auto"/>
              <w:right w:val="single" w:sz="12" w:space="0" w:color="auto"/>
            </w:tcBorders>
            <w:hideMark/>
          </w:tcPr>
          <w:p w14:paraId="0031188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p>
        </w:tc>
      </w:tr>
      <w:tr w:rsidR="00FC5786" w14:paraId="3F665CCF" w14:textId="77777777" w:rsidTr="00FC5786">
        <w:trPr>
          <w:trHeight w:val="473"/>
        </w:trPr>
        <w:tc>
          <w:tcPr>
            <w:tcW w:w="637" w:type="dxa"/>
            <w:vMerge w:val="restart"/>
            <w:tcBorders>
              <w:top w:val="single" w:sz="4" w:space="0" w:color="auto"/>
              <w:left w:val="single" w:sz="12" w:space="0" w:color="auto"/>
              <w:bottom w:val="single" w:sz="4" w:space="0" w:color="auto"/>
              <w:right w:val="single" w:sz="4" w:space="0" w:color="auto"/>
            </w:tcBorders>
            <w:hideMark/>
          </w:tcPr>
          <w:p w14:paraId="4B4148C6"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291C0A7" w14:textId="77777777" w:rsidR="00FC5786" w:rsidRDefault="00FC5786">
            <w:pPr>
              <w:rPr>
                <w:rFonts w:ascii="Times New Roman" w:hAnsi="Times New Roman" w:cs="Times New Roman"/>
                <w:kern w:val="21"/>
                <w:sz w:val="21"/>
                <w:szCs w:val="21"/>
              </w:rPr>
            </w:pPr>
            <w:r>
              <w:rPr>
                <w:rFonts w:ascii="Times New Roman" w:hAnsi="Times New Roman" w:cs="Times New Roman"/>
                <w:kern w:val="21"/>
                <w:sz w:val="21"/>
                <w:szCs w:val="21"/>
              </w:rPr>
              <w:t>Автомобильные дороги местного значения</w:t>
            </w:r>
          </w:p>
        </w:tc>
        <w:tc>
          <w:tcPr>
            <w:tcW w:w="1843" w:type="dxa"/>
            <w:tcBorders>
              <w:top w:val="single" w:sz="4" w:space="0" w:color="auto"/>
              <w:left w:val="single" w:sz="4" w:space="0" w:color="auto"/>
              <w:bottom w:val="single" w:sz="4" w:space="0" w:color="auto"/>
              <w:right w:val="single" w:sz="4" w:space="0" w:color="auto"/>
            </w:tcBorders>
            <w:hideMark/>
          </w:tcPr>
          <w:p w14:paraId="4C988FA6"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3CBAA00"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07457B8C"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tcBorders>
              <w:top w:val="single" w:sz="4" w:space="0" w:color="auto"/>
              <w:left w:val="single" w:sz="4" w:space="0" w:color="auto"/>
              <w:bottom w:val="single" w:sz="4" w:space="0" w:color="auto"/>
              <w:right w:val="single" w:sz="12" w:space="0" w:color="auto"/>
            </w:tcBorders>
            <w:hideMark/>
          </w:tcPr>
          <w:p w14:paraId="0FA17085"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tc>
      </w:tr>
      <w:tr w:rsidR="00FC5786" w14:paraId="265F3AF6" w14:textId="77777777" w:rsidTr="00FC5786">
        <w:trPr>
          <w:trHeight w:val="188"/>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55033768"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7771722F" w14:textId="77777777" w:rsidR="00FC5786" w:rsidRDefault="00FC5786">
            <w:pPr>
              <w:spacing w:after="0"/>
              <w:rPr>
                <w:rFonts w:ascii="Times New Roman" w:hAnsi="Times New Roman" w:cs="Times New Roman"/>
                <w:kern w:val="21"/>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56367A5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03016DC0"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68DC0D0E"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tcBorders>
              <w:top w:val="single" w:sz="4" w:space="0" w:color="auto"/>
              <w:left w:val="single" w:sz="4" w:space="0" w:color="auto"/>
              <w:bottom w:val="single" w:sz="4" w:space="0" w:color="auto"/>
              <w:right w:val="single" w:sz="12" w:space="0" w:color="auto"/>
            </w:tcBorders>
            <w:vAlign w:val="center"/>
            <w:hideMark/>
          </w:tcPr>
          <w:p w14:paraId="5CEDB5AB" w14:textId="77777777" w:rsidR="00FC5786" w:rsidRDefault="00FC5786">
            <w:pPr>
              <w:spacing w:after="0"/>
              <w:rPr>
                <w:rFonts w:ascii="Times New Roman" w:eastAsia="Times New Roman" w:hAnsi="Times New Roman" w:cs="Times New Roman"/>
                <w:sz w:val="21"/>
                <w:szCs w:val="21"/>
                <w:lang w:eastAsia="ru-RU"/>
              </w:rPr>
            </w:pPr>
          </w:p>
        </w:tc>
      </w:tr>
      <w:tr w:rsidR="00FC5786" w14:paraId="5AB9FBBC" w14:textId="77777777" w:rsidTr="00FC5786">
        <w:trPr>
          <w:trHeight w:val="338"/>
        </w:trPr>
        <w:tc>
          <w:tcPr>
            <w:tcW w:w="637" w:type="dxa"/>
            <w:vMerge w:val="restart"/>
            <w:tcBorders>
              <w:top w:val="single" w:sz="4" w:space="0" w:color="auto"/>
              <w:left w:val="single" w:sz="12" w:space="0" w:color="auto"/>
              <w:bottom w:val="single" w:sz="4" w:space="0" w:color="auto"/>
              <w:right w:val="single" w:sz="4" w:space="0" w:color="auto"/>
            </w:tcBorders>
            <w:hideMark/>
          </w:tcPr>
          <w:p w14:paraId="2E65C10A"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0AB7607" w14:textId="77777777" w:rsidR="00FC5786" w:rsidRDefault="00FC5786">
            <w:pPr>
              <w:widowControl w:val="0"/>
              <w:autoSpaceDE w:val="0"/>
              <w:autoSpaceDN w:val="0"/>
              <w:adjustRightInd w:val="0"/>
              <w:spacing w:after="0" w:line="240" w:lineRule="auto"/>
              <w:contextualSpacing/>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Транспортно-пересадочный узел</w:t>
            </w:r>
          </w:p>
        </w:tc>
        <w:tc>
          <w:tcPr>
            <w:tcW w:w="1843" w:type="dxa"/>
            <w:tcBorders>
              <w:top w:val="single" w:sz="4" w:space="0" w:color="auto"/>
              <w:left w:val="single" w:sz="4" w:space="0" w:color="auto"/>
              <w:bottom w:val="single" w:sz="4" w:space="0" w:color="auto"/>
              <w:right w:val="single" w:sz="4" w:space="0" w:color="auto"/>
            </w:tcBorders>
            <w:hideMark/>
          </w:tcPr>
          <w:p w14:paraId="1CDB9268" w14:textId="77777777" w:rsidR="00FC5786" w:rsidRDefault="00FC5786">
            <w:pPr>
              <w:spacing w:after="0" w:line="240" w:lineRule="auto"/>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2E8C6B89" w14:textId="77777777" w:rsidR="00FC5786" w:rsidRDefault="00FC5786">
            <w:pPr>
              <w:spacing w:after="0" w:line="240" w:lineRule="auto"/>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5C0632BF" w14:textId="77777777" w:rsidR="00FC5786" w:rsidRDefault="00FC5786">
            <w:pPr>
              <w:spacing w:after="0" w:line="240" w:lineRule="auto"/>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74D5AA44"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N х К</w:t>
            </w:r>
            <w:r>
              <w:rPr>
                <w:rFonts w:ascii="Times New Roman" w:eastAsia="Times New Roman" w:hAnsi="Times New Roman" w:cs="Times New Roman"/>
                <w:spacing w:val="-6"/>
                <w:sz w:val="21"/>
                <w:szCs w:val="21"/>
                <w:vertAlign w:val="subscript"/>
                <w:lang w:eastAsia="ru-RU"/>
              </w:rPr>
              <w:t>СЭР</w:t>
            </w:r>
            <w:r>
              <w:rPr>
                <w:rFonts w:ascii="Times New Roman" w:eastAsia="Times New Roman" w:hAnsi="Times New Roman" w:cs="Times New Roman"/>
                <w:spacing w:val="-6"/>
                <w:sz w:val="21"/>
                <w:szCs w:val="21"/>
                <w:lang w:eastAsia="ru-RU"/>
              </w:rPr>
              <w:t xml:space="preserve"> х </w:t>
            </w:r>
            <w:proofErr w:type="spellStart"/>
            <w:r>
              <w:rPr>
                <w:rFonts w:ascii="Times New Roman" w:eastAsia="Times New Roman" w:hAnsi="Times New Roman" w:cs="Times New Roman"/>
                <w:spacing w:val="-6"/>
                <w:sz w:val="21"/>
                <w:szCs w:val="21"/>
                <w:lang w:eastAsia="ru-RU"/>
              </w:rPr>
              <w:t>К</w:t>
            </w:r>
            <w:r>
              <w:rPr>
                <w:rFonts w:ascii="Times New Roman" w:eastAsia="Times New Roman" w:hAnsi="Times New Roman" w:cs="Times New Roman"/>
                <w:spacing w:val="-6"/>
                <w:sz w:val="21"/>
                <w:szCs w:val="21"/>
                <w:vertAlign w:val="subscript"/>
                <w:lang w:eastAsia="ru-RU"/>
              </w:rPr>
              <w:t>агл</w:t>
            </w:r>
            <w:proofErr w:type="spellEnd"/>
            <w:r>
              <w:rPr>
                <w:rFonts w:ascii="Times New Roman" w:eastAsia="Times New Roman" w:hAnsi="Times New Roman" w:cs="Times New Roman"/>
                <w:spacing w:val="-6"/>
                <w:sz w:val="21"/>
                <w:szCs w:val="21"/>
                <w:lang w:eastAsia="ru-RU"/>
              </w:rPr>
              <w:t>, где</w:t>
            </w:r>
          </w:p>
          <w:p w14:paraId="43F1ED96"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N – показатель, в соответствии с приложением №4 Приказа № 71 Минэкономразвития;</w:t>
            </w:r>
          </w:p>
          <w:p w14:paraId="33346923"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К</w:t>
            </w:r>
            <w:r>
              <w:rPr>
                <w:rFonts w:ascii="Times New Roman" w:eastAsia="Times New Roman" w:hAnsi="Times New Roman" w:cs="Times New Roman"/>
                <w:spacing w:val="-6"/>
                <w:sz w:val="21"/>
                <w:szCs w:val="21"/>
                <w:vertAlign w:val="subscript"/>
                <w:lang w:eastAsia="ru-RU"/>
              </w:rPr>
              <w:t>СЭР</w:t>
            </w:r>
            <w:r>
              <w:rPr>
                <w:rFonts w:ascii="Times New Roman" w:eastAsia="Times New Roman" w:hAnsi="Times New Roman" w:cs="Times New Roman"/>
                <w:spacing w:val="-6"/>
                <w:sz w:val="21"/>
                <w:szCs w:val="21"/>
                <w:lang w:eastAsia="ru-RU"/>
              </w:rPr>
              <w:t xml:space="preserve"> – коэффициент, учитывающий СЭР МО (Приложение Ж РНГП Камчатского края);</w:t>
            </w:r>
          </w:p>
          <w:p w14:paraId="7CB22ECA"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proofErr w:type="spellStart"/>
            <w:r>
              <w:rPr>
                <w:rFonts w:ascii="Times New Roman" w:eastAsia="Times New Roman" w:hAnsi="Times New Roman" w:cs="Times New Roman"/>
                <w:spacing w:val="-6"/>
                <w:sz w:val="21"/>
                <w:szCs w:val="21"/>
                <w:lang w:eastAsia="ru-RU"/>
              </w:rPr>
              <w:t>К</w:t>
            </w:r>
            <w:r>
              <w:rPr>
                <w:rFonts w:ascii="Times New Roman" w:eastAsia="Times New Roman" w:hAnsi="Times New Roman" w:cs="Times New Roman"/>
                <w:spacing w:val="-6"/>
                <w:sz w:val="21"/>
                <w:szCs w:val="21"/>
                <w:vertAlign w:val="subscript"/>
                <w:lang w:eastAsia="ru-RU"/>
              </w:rPr>
              <w:t>агл</w:t>
            </w:r>
            <w:proofErr w:type="spellEnd"/>
            <w:r>
              <w:rPr>
                <w:rFonts w:ascii="Times New Roman" w:eastAsia="Times New Roman" w:hAnsi="Times New Roman" w:cs="Times New Roman"/>
                <w:spacing w:val="-6"/>
                <w:sz w:val="21"/>
                <w:szCs w:val="21"/>
                <w:lang w:eastAsia="ru-RU"/>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рекомендаций приложения 4 Приказа № 71 Минэкономразвития</w:t>
            </w:r>
          </w:p>
        </w:tc>
      </w:tr>
      <w:tr w:rsidR="00FC5786" w14:paraId="120934B7" w14:textId="77777777" w:rsidTr="00FC5786">
        <w:trPr>
          <w:trHeight w:val="337"/>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2BFB3AFB"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6012874C" w14:textId="77777777" w:rsidR="00FC5786" w:rsidRDefault="00FC5786">
            <w:pPr>
              <w:spacing w:after="0"/>
              <w:rPr>
                <w:rFonts w:ascii="Times New Roman" w:eastAsia="Times New Roman" w:hAnsi="Times New Roman" w:cs="Times New Roman"/>
                <w:spacing w:val="-6"/>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41DD5FD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64B20D1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1DAD640E"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1FE43D1D"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r w:rsidR="00FC5786" w14:paraId="7C4EC008" w14:textId="77777777" w:rsidTr="00FC5786">
        <w:trPr>
          <w:trHeight w:val="338"/>
        </w:trPr>
        <w:tc>
          <w:tcPr>
            <w:tcW w:w="637" w:type="dxa"/>
            <w:vMerge w:val="restart"/>
            <w:tcBorders>
              <w:top w:val="single" w:sz="4" w:space="0" w:color="auto"/>
              <w:left w:val="single" w:sz="12" w:space="0" w:color="auto"/>
              <w:bottom w:val="single" w:sz="4" w:space="0" w:color="auto"/>
              <w:right w:val="single" w:sz="4" w:space="0" w:color="auto"/>
            </w:tcBorders>
            <w:hideMark/>
          </w:tcPr>
          <w:p w14:paraId="06380648"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E55BBAB"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 xml:space="preserve">Велодорожки и </w:t>
            </w:r>
            <w:proofErr w:type="spellStart"/>
            <w:r>
              <w:rPr>
                <w:rFonts w:ascii="Times New Roman" w:eastAsia="Times New Roman" w:hAnsi="Times New Roman"/>
                <w:sz w:val="21"/>
                <w:szCs w:val="21"/>
              </w:rPr>
              <w:t>велополосы</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0D5BD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5D896DA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7C413127"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C07A4EB"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tc>
      </w:tr>
      <w:tr w:rsidR="00FC5786" w14:paraId="546711E3" w14:textId="77777777" w:rsidTr="00FC5786">
        <w:trPr>
          <w:trHeight w:val="337"/>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7429EC10"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07521714"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734C181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4944B1D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6B67B1F6"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04232C4C"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r w:rsidR="00FC5786" w14:paraId="754DB970" w14:textId="77777777" w:rsidTr="00FC5786">
        <w:trPr>
          <w:trHeight w:val="473"/>
        </w:trPr>
        <w:tc>
          <w:tcPr>
            <w:tcW w:w="637" w:type="dxa"/>
            <w:vMerge w:val="restart"/>
            <w:tcBorders>
              <w:top w:val="single" w:sz="4" w:space="0" w:color="auto"/>
              <w:left w:val="single" w:sz="12" w:space="0" w:color="auto"/>
              <w:bottom w:val="single" w:sz="4" w:space="0" w:color="auto"/>
              <w:right w:val="single" w:sz="4" w:space="0" w:color="auto"/>
            </w:tcBorders>
            <w:hideMark/>
          </w:tcPr>
          <w:p w14:paraId="112606B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ADD28E5"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Парковки (парковочные места) для жилой застройки</w:t>
            </w:r>
          </w:p>
        </w:tc>
        <w:tc>
          <w:tcPr>
            <w:tcW w:w="1843" w:type="dxa"/>
            <w:tcBorders>
              <w:top w:val="single" w:sz="4" w:space="0" w:color="auto"/>
              <w:left w:val="single" w:sz="4" w:space="0" w:color="auto"/>
              <w:bottom w:val="single" w:sz="4" w:space="0" w:color="auto"/>
              <w:right w:val="single" w:sz="4" w:space="0" w:color="auto"/>
            </w:tcBorders>
            <w:hideMark/>
          </w:tcPr>
          <w:p w14:paraId="1176C7CA"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4DB47C2"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B5C99D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lastRenderedPageBreak/>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A87C2EC"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xml:space="preserve">Показатель установлен с учетом </w:t>
            </w:r>
            <w:r>
              <w:rPr>
                <w:rFonts w:ascii="Times New Roman" w:eastAsia="Times New Roman" w:hAnsi="Times New Roman" w:cs="Times New Roman"/>
                <w:sz w:val="21"/>
                <w:szCs w:val="21"/>
                <w:lang w:eastAsia="ru-RU" w:bidi="ru-RU"/>
              </w:rPr>
              <w:t xml:space="preserve">Стратегии социально-экономического развития Камчатского края до 2035 года, утвержденной постановлением </w:t>
            </w:r>
            <w:r>
              <w:rPr>
                <w:rFonts w:ascii="Times New Roman" w:eastAsia="Times New Roman" w:hAnsi="Times New Roman" w:cs="Times New Roman"/>
                <w:sz w:val="21"/>
                <w:szCs w:val="21"/>
                <w:lang w:eastAsia="ru-RU" w:bidi="ru-RU"/>
              </w:rPr>
              <w:lastRenderedPageBreak/>
              <w:t>Правительства Камчатского края от 30.10.2023 № 541-П</w:t>
            </w:r>
          </w:p>
        </w:tc>
      </w:tr>
      <w:tr w:rsidR="00FC5786" w14:paraId="47B6B530" w14:textId="77777777" w:rsidTr="00FC5786">
        <w:trPr>
          <w:trHeight w:val="472"/>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41CFF87F"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627CEEE2"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6DE550A1"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1532C5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3ED90F8D"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2836570F" w14:textId="77777777" w:rsidR="00FC5786" w:rsidRDefault="00FC5786">
            <w:pPr>
              <w:widowControl w:val="0"/>
              <w:autoSpaceDE w:val="0"/>
              <w:autoSpaceDN w:val="0"/>
              <w:adjustRightInd w:val="0"/>
              <w:spacing w:after="0" w:line="240" w:lineRule="auto"/>
              <w:contextualSpacing/>
              <w:rPr>
                <w:rFonts w:ascii="Times New Roman" w:eastAsia="Times New Roman" w:hAnsi="Times New Roman"/>
                <w:sz w:val="21"/>
                <w:szCs w:val="21"/>
              </w:rPr>
            </w:pPr>
            <w:r>
              <w:rPr>
                <w:rFonts w:ascii="Times New Roman" w:eastAsia="Times New Roman" w:hAnsi="Times New Roman"/>
                <w:sz w:val="21"/>
                <w:szCs w:val="21"/>
              </w:rPr>
              <w:t xml:space="preserve">Устанавливается в соответствии с </w:t>
            </w:r>
            <w:r>
              <w:rPr>
                <w:rFonts w:ascii="Times New Roman" w:eastAsia="Times New Roman" w:hAnsi="Times New Roman"/>
                <w:sz w:val="21"/>
                <w:szCs w:val="21"/>
              </w:rPr>
              <w:br/>
            </w:r>
            <w:r>
              <w:rPr>
                <w:rFonts w:ascii="Times New Roman" w:eastAsia="Times New Roman" w:hAnsi="Times New Roman" w:cs="Times New Roman"/>
                <w:sz w:val="21"/>
                <w:szCs w:val="21"/>
                <w:lang w:eastAsia="ru-RU"/>
              </w:rPr>
              <w:t>СП 42.13330.2016</w:t>
            </w:r>
          </w:p>
        </w:tc>
      </w:tr>
      <w:tr w:rsidR="00FC5786" w14:paraId="214BE88E" w14:textId="77777777" w:rsidTr="00FC5786">
        <w:trPr>
          <w:trHeight w:val="473"/>
        </w:trPr>
        <w:tc>
          <w:tcPr>
            <w:tcW w:w="637" w:type="dxa"/>
            <w:vMerge w:val="restart"/>
            <w:tcBorders>
              <w:top w:val="single" w:sz="4" w:space="0" w:color="auto"/>
              <w:left w:val="single" w:sz="12" w:space="0" w:color="auto"/>
              <w:bottom w:val="single" w:sz="4" w:space="0" w:color="auto"/>
              <w:right w:val="single" w:sz="4" w:space="0" w:color="auto"/>
            </w:tcBorders>
            <w:hideMark/>
          </w:tcPr>
          <w:p w14:paraId="4751CB01"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7E5B3AA"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Парковки (парковочные места) для нежилой застройки</w:t>
            </w:r>
          </w:p>
        </w:tc>
        <w:tc>
          <w:tcPr>
            <w:tcW w:w="1843" w:type="dxa"/>
            <w:tcBorders>
              <w:top w:val="single" w:sz="4" w:space="0" w:color="auto"/>
              <w:left w:val="single" w:sz="4" w:space="0" w:color="auto"/>
              <w:bottom w:val="single" w:sz="4" w:space="0" w:color="auto"/>
              <w:right w:val="single" w:sz="4" w:space="0" w:color="auto"/>
            </w:tcBorders>
            <w:hideMark/>
          </w:tcPr>
          <w:p w14:paraId="322A537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CD15D8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26FE586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tcBorders>
              <w:top w:val="single" w:sz="4" w:space="0" w:color="auto"/>
              <w:left w:val="single" w:sz="4" w:space="0" w:color="auto"/>
              <w:bottom w:val="single" w:sz="4" w:space="0" w:color="auto"/>
              <w:right w:val="single" w:sz="12" w:space="0" w:color="auto"/>
            </w:tcBorders>
            <w:hideMark/>
          </w:tcPr>
          <w:p w14:paraId="0691C554"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t>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tc>
      </w:tr>
      <w:tr w:rsidR="00FC5786" w14:paraId="26A14BD8" w14:textId="77777777" w:rsidTr="00FC5786">
        <w:trPr>
          <w:trHeight w:val="472"/>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78255C89"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4C5BE283"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7C0DA76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32DC4F9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48E65C26"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tcBorders>
              <w:top w:val="single" w:sz="4" w:space="0" w:color="auto"/>
              <w:left w:val="single" w:sz="4" w:space="0" w:color="auto"/>
              <w:bottom w:val="single" w:sz="4" w:space="0" w:color="auto"/>
              <w:right w:val="single" w:sz="12" w:space="0" w:color="auto"/>
            </w:tcBorders>
            <w:vAlign w:val="center"/>
            <w:hideMark/>
          </w:tcPr>
          <w:p w14:paraId="486A0727" w14:textId="77777777" w:rsidR="00FC5786" w:rsidRDefault="00FC5786">
            <w:pPr>
              <w:spacing w:after="0"/>
              <w:rPr>
                <w:rFonts w:ascii="Times New Roman" w:eastAsia="Times New Roman" w:hAnsi="Times New Roman" w:cs="Times New Roman"/>
                <w:sz w:val="21"/>
                <w:szCs w:val="21"/>
                <w:lang w:eastAsia="ru-RU"/>
              </w:rPr>
            </w:pPr>
          </w:p>
        </w:tc>
      </w:tr>
      <w:tr w:rsidR="00FC5786" w14:paraId="1666D51C" w14:textId="77777777" w:rsidTr="00FC5786">
        <w:trPr>
          <w:trHeight w:val="210"/>
        </w:trPr>
        <w:tc>
          <w:tcPr>
            <w:tcW w:w="637" w:type="dxa"/>
            <w:vMerge w:val="restart"/>
            <w:tcBorders>
              <w:top w:val="single" w:sz="4" w:space="0" w:color="auto"/>
              <w:left w:val="single" w:sz="12" w:space="0" w:color="auto"/>
              <w:bottom w:val="single" w:sz="4" w:space="0" w:color="auto"/>
              <w:right w:val="single" w:sz="4" w:space="0" w:color="auto"/>
            </w:tcBorders>
            <w:hideMark/>
          </w:tcPr>
          <w:p w14:paraId="14E76DCB"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6BD3CD"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Остановочный пункт</w:t>
            </w:r>
          </w:p>
        </w:tc>
        <w:tc>
          <w:tcPr>
            <w:tcW w:w="1843" w:type="dxa"/>
            <w:tcBorders>
              <w:top w:val="single" w:sz="4" w:space="0" w:color="auto"/>
              <w:left w:val="single" w:sz="4" w:space="0" w:color="auto"/>
              <w:bottom w:val="single" w:sz="4" w:space="0" w:color="auto"/>
              <w:right w:val="single" w:sz="4" w:space="0" w:color="auto"/>
            </w:tcBorders>
            <w:hideMark/>
          </w:tcPr>
          <w:p w14:paraId="7CA904C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7B297E63"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01E2A76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F3D1BF7"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r w:rsidR="00FC5786" w14:paraId="3439309B" w14:textId="77777777" w:rsidTr="00FC5786">
        <w:trPr>
          <w:trHeight w:val="21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020A5FD4"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630AF485"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36538E7A"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3E8DA7FA"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5B71EA80" w14:textId="77777777" w:rsidR="00FC5786" w:rsidRDefault="00FC578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3C3E11AF" w14:textId="77777777" w:rsidR="00FC5786" w:rsidRDefault="00FC5786">
            <w:pPr>
              <w:widowControl w:val="0"/>
              <w:autoSpaceDE w:val="0"/>
              <w:autoSpaceDN w:val="0"/>
              <w:adjustRightInd w:val="0"/>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t>СП 42.13330.2016</w:t>
            </w:r>
          </w:p>
        </w:tc>
      </w:tr>
      <w:tr w:rsidR="00FC5786" w14:paraId="6D1632E2"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110A6F78"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2</w:t>
            </w:r>
          </w:p>
        </w:tc>
        <w:tc>
          <w:tcPr>
            <w:tcW w:w="8861" w:type="dxa"/>
            <w:gridSpan w:val="3"/>
            <w:tcBorders>
              <w:top w:val="single" w:sz="4" w:space="0" w:color="auto"/>
              <w:left w:val="single" w:sz="4" w:space="0" w:color="auto"/>
              <w:bottom w:val="single" w:sz="4" w:space="0" w:color="auto"/>
              <w:right w:val="single" w:sz="12" w:space="0" w:color="auto"/>
            </w:tcBorders>
            <w:hideMark/>
          </w:tcPr>
          <w:p w14:paraId="58631B2B"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энергетики и инженерной инфраструктуры</w:t>
            </w:r>
          </w:p>
        </w:tc>
      </w:tr>
      <w:tr w:rsidR="00FC5786" w14:paraId="55E0F804" w14:textId="77777777" w:rsidTr="00FC5786">
        <w:trPr>
          <w:trHeight w:val="567"/>
        </w:trPr>
        <w:tc>
          <w:tcPr>
            <w:tcW w:w="637" w:type="dxa"/>
            <w:vMerge w:val="restart"/>
            <w:tcBorders>
              <w:top w:val="single" w:sz="4" w:space="0" w:color="auto"/>
              <w:left w:val="single" w:sz="12" w:space="0" w:color="auto"/>
              <w:bottom w:val="single" w:sz="4" w:space="0" w:color="auto"/>
              <w:right w:val="single" w:sz="4" w:space="0" w:color="auto"/>
            </w:tcBorders>
            <w:hideMark/>
          </w:tcPr>
          <w:p w14:paraId="07AB0862"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2268" w:type="dxa"/>
            <w:tcBorders>
              <w:top w:val="single" w:sz="4" w:space="0" w:color="auto"/>
              <w:left w:val="single" w:sz="4" w:space="0" w:color="auto"/>
              <w:bottom w:val="single" w:sz="4" w:space="0" w:color="auto"/>
              <w:right w:val="single" w:sz="4" w:space="0" w:color="auto"/>
            </w:tcBorders>
            <w:hideMark/>
          </w:tcPr>
          <w:p w14:paraId="476D49E1"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Объекты в области электроснабжения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B81202"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E97A55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AAE4FB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tcBorders>
              <w:top w:val="single" w:sz="4" w:space="0" w:color="auto"/>
              <w:left w:val="single" w:sz="4" w:space="0" w:color="auto"/>
              <w:bottom w:val="single" w:sz="4" w:space="0" w:color="auto"/>
              <w:right w:val="single" w:sz="12" w:space="0" w:color="auto"/>
            </w:tcBorders>
            <w:hideMark/>
          </w:tcPr>
          <w:p w14:paraId="4C36301F"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FC5786" w14:paraId="536861D0" w14:textId="77777777" w:rsidTr="00FC5786">
        <w:trPr>
          <w:trHeight w:val="1016"/>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32979ABB" w14:textId="77777777" w:rsidR="00FC5786" w:rsidRDefault="00FC5786">
            <w:pPr>
              <w:spacing w:after="0"/>
              <w:rPr>
                <w:rFonts w:ascii="Times New Roman" w:eastAsia="Times New Roman" w:hAnsi="Times New Roman" w:cs="Times New Roman"/>
                <w:sz w:val="21"/>
                <w:szCs w:val="21"/>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7D17B346" w14:textId="77777777" w:rsidR="00FC5786" w:rsidRDefault="00FC5786">
            <w:pPr>
              <w:rPr>
                <w:rFonts w:ascii="Times New Roman" w:eastAsia="Times New Roman" w:hAnsi="Times New Roman"/>
                <w:color w:val="FF0000"/>
                <w:sz w:val="21"/>
                <w:szCs w:val="21"/>
              </w:rPr>
            </w:pPr>
            <w:r>
              <w:rPr>
                <w:rFonts w:ascii="Times New Roman" w:eastAsia="Times New Roman" w:hAnsi="Times New Roman"/>
                <w:sz w:val="21"/>
                <w:szCs w:val="21"/>
              </w:rPr>
              <w:t>Нормативы потребления коммунальной услуги по электроснабжению</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457F3E" w14:textId="77777777" w:rsidR="00FC5786" w:rsidRDefault="00FC5786">
            <w:pPr>
              <w:spacing w:after="0"/>
              <w:rPr>
                <w:rFonts w:ascii="Times New Roman" w:eastAsia="Times New Roman" w:hAnsi="Times New Roman" w:cs="Times New Roman"/>
                <w:spacing w:val="-6"/>
                <w:sz w:val="21"/>
                <w:szCs w:val="21"/>
                <w:lang w:eastAsia="ru-RU"/>
              </w:rPr>
            </w:pPr>
          </w:p>
        </w:tc>
        <w:tc>
          <w:tcPr>
            <w:tcW w:w="4750" w:type="dxa"/>
            <w:vMerge/>
            <w:tcBorders>
              <w:top w:val="single" w:sz="4" w:space="0" w:color="auto"/>
              <w:left w:val="single" w:sz="4" w:space="0" w:color="auto"/>
              <w:bottom w:val="single" w:sz="4" w:space="0" w:color="auto"/>
              <w:right w:val="single" w:sz="12" w:space="0" w:color="auto"/>
            </w:tcBorders>
            <w:vAlign w:val="center"/>
            <w:hideMark/>
          </w:tcPr>
          <w:p w14:paraId="322F15E9" w14:textId="77777777" w:rsidR="00FC5786" w:rsidRDefault="00FC5786">
            <w:pPr>
              <w:spacing w:after="0"/>
              <w:rPr>
                <w:rFonts w:ascii="Times New Roman" w:eastAsia="Times New Roman" w:hAnsi="Times New Roman" w:cs="Times New Roman"/>
                <w:sz w:val="21"/>
                <w:szCs w:val="21"/>
                <w:lang w:eastAsia="ru-RU"/>
              </w:rPr>
            </w:pPr>
          </w:p>
        </w:tc>
      </w:tr>
      <w:tr w:rsidR="00FC5786" w14:paraId="281E128E"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667D3E0E"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tc>
        <w:tc>
          <w:tcPr>
            <w:tcW w:w="2268" w:type="dxa"/>
            <w:tcBorders>
              <w:top w:val="single" w:sz="4" w:space="0" w:color="auto"/>
              <w:left w:val="single" w:sz="4" w:space="0" w:color="auto"/>
              <w:bottom w:val="single" w:sz="4" w:space="0" w:color="auto"/>
              <w:right w:val="single" w:sz="4" w:space="0" w:color="auto"/>
            </w:tcBorders>
            <w:hideMark/>
          </w:tcPr>
          <w:p w14:paraId="6DC28297"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Нормативы потребления коммунальной услуги по газоснабжению</w:t>
            </w:r>
          </w:p>
        </w:tc>
        <w:tc>
          <w:tcPr>
            <w:tcW w:w="1843" w:type="dxa"/>
            <w:tcBorders>
              <w:top w:val="single" w:sz="4" w:space="0" w:color="auto"/>
              <w:left w:val="single" w:sz="4" w:space="0" w:color="auto"/>
              <w:bottom w:val="single" w:sz="4" w:space="0" w:color="auto"/>
              <w:right w:val="single" w:sz="4" w:space="0" w:color="auto"/>
            </w:tcBorders>
            <w:hideMark/>
          </w:tcPr>
          <w:p w14:paraId="5A18BD16"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021AD3EE"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5A410A41"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0C3353AF"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FC5786" w14:paraId="1924BCE7"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24BA8AFC"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w:t>
            </w:r>
          </w:p>
        </w:tc>
        <w:tc>
          <w:tcPr>
            <w:tcW w:w="2268" w:type="dxa"/>
            <w:tcBorders>
              <w:top w:val="single" w:sz="4" w:space="0" w:color="auto"/>
              <w:left w:val="single" w:sz="4" w:space="0" w:color="auto"/>
              <w:bottom w:val="single" w:sz="4" w:space="0" w:color="auto"/>
              <w:right w:val="single" w:sz="4" w:space="0" w:color="auto"/>
            </w:tcBorders>
            <w:hideMark/>
          </w:tcPr>
          <w:p w14:paraId="23729E45"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Нормативы потребления коммунальной услуги по отоплению</w:t>
            </w:r>
          </w:p>
        </w:tc>
        <w:tc>
          <w:tcPr>
            <w:tcW w:w="1843" w:type="dxa"/>
            <w:tcBorders>
              <w:top w:val="single" w:sz="4" w:space="0" w:color="auto"/>
              <w:left w:val="single" w:sz="4" w:space="0" w:color="auto"/>
              <w:bottom w:val="single" w:sz="4" w:space="0" w:color="auto"/>
              <w:right w:val="single" w:sz="4" w:space="0" w:color="auto"/>
            </w:tcBorders>
            <w:hideMark/>
          </w:tcPr>
          <w:p w14:paraId="7F2E83CC"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368314E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5DC6D6FC"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30326A4C"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FC5786" w14:paraId="6D736774"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316FB4D9"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w:t>
            </w:r>
          </w:p>
        </w:tc>
        <w:tc>
          <w:tcPr>
            <w:tcW w:w="2268" w:type="dxa"/>
            <w:tcBorders>
              <w:top w:val="single" w:sz="4" w:space="0" w:color="auto"/>
              <w:left w:val="single" w:sz="4" w:space="0" w:color="auto"/>
              <w:bottom w:val="single" w:sz="4" w:space="0" w:color="auto"/>
              <w:right w:val="single" w:sz="4" w:space="0" w:color="auto"/>
            </w:tcBorders>
            <w:hideMark/>
          </w:tcPr>
          <w:p w14:paraId="2579B4E3"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Нормативы потребления коммунальных услуг по холодному (горячему) водоснабжению и  водоотведению</w:t>
            </w:r>
          </w:p>
        </w:tc>
        <w:tc>
          <w:tcPr>
            <w:tcW w:w="1843" w:type="dxa"/>
            <w:tcBorders>
              <w:top w:val="single" w:sz="4" w:space="0" w:color="auto"/>
              <w:left w:val="single" w:sz="4" w:space="0" w:color="auto"/>
              <w:bottom w:val="single" w:sz="4" w:space="0" w:color="auto"/>
              <w:right w:val="single" w:sz="4" w:space="0" w:color="auto"/>
            </w:tcBorders>
            <w:hideMark/>
          </w:tcPr>
          <w:p w14:paraId="491D29F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7EDF460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568EC3A6"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3DF4A53A"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16 июня 2015 г. № 285 </w:t>
            </w:r>
          </w:p>
        </w:tc>
      </w:tr>
      <w:tr w:rsidR="00FC5786" w14:paraId="3AE907BE"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7F54AE9E"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3</w:t>
            </w:r>
          </w:p>
        </w:tc>
        <w:tc>
          <w:tcPr>
            <w:tcW w:w="8861" w:type="dxa"/>
            <w:gridSpan w:val="3"/>
            <w:tcBorders>
              <w:top w:val="single" w:sz="4" w:space="0" w:color="auto"/>
              <w:left w:val="single" w:sz="4" w:space="0" w:color="auto"/>
              <w:bottom w:val="single" w:sz="4" w:space="0" w:color="auto"/>
              <w:right w:val="single" w:sz="12" w:space="0" w:color="auto"/>
            </w:tcBorders>
            <w:hideMark/>
          </w:tcPr>
          <w:p w14:paraId="6EBBEFB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физической культуры и спорта</w:t>
            </w:r>
          </w:p>
        </w:tc>
      </w:tr>
      <w:tr w:rsidR="00FC5786" w14:paraId="6E438461" w14:textId="77777777" w:rsidTr="00FC5786">
        <w:trPr>
          <w:trHeight w:val="375"/>
        </w:trPr>
        <w:tc>
          <w:tcPr>
            <w:tcW w:w="637" w:type="dxa"/>
            <w:vMerge w:val="restart"/>
            <w:tcBorders>
              <w:top w:val="single" w:sz="4" w:space="0" w:color="auto"/>
              <w:left w:val="single" w:sz="12" w:space="0" w:color="auto"/>
              <w:bottom w:val="single" w:sz="4" w:space="0" w:color="auto"/>
              <w:right w:val="single" w:sz="4" w:space="0" w:color="auto"/>
            </w:tcBorders>
            <w:hideMark/>
          </w:tcPr>
          <w:p w14:paraId="18DAD506"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E2B0838" w14:textId="77777777" w:rsidR="00FC5786" w:rsidRDefault="00FC5786">
            <w:pPr>
              <w:autoSpaceDE w:val="0"/>
              <w:spacing w:after="0" w:line="240" w:lineRule="auto"/>
              <w:rPr>
                <w:rFonts w:ascii="Times New Roman" w:eastAsia="Times New Roman" w:hAnsi="Times New Roman"/>
                <w:sz w:val="21"/>
                <w:szCs w:val="21"/>
                <w:vertAlign w:val="superscript"/>
              </w:rPr>
            </w:pPr>
            <w:r>
              <w:rPr>
                <w:rFonts w:ascii="Times New Roman" w:eastAsia="Times New Roman" w:hAnsi="Times New Roman"/>
                <w:sz w:val="21"/>
                <w:szCs w:val="21"/>
              </w:rPr>
              <w:t>Площадки для занятий физической культурой и массовым спортом</w:t>
            </w:r>
          </w:p>
        </w:tc>
        <w:tc>
          <w:tcPr>
            <w:tcW w:w="1843" w:type="dxa"/>
            <w:tcBorders>
              <w:top w:val="single" w:sz="4" w:space="0" w:color="auto"/>
              <w:left w:val="single" w:sz="4" w:space="0" w:color="auto"/>
              <w:bottom w:val="single" w:sz="4" w:space="0" w:color="auto"/>
              <w:right w:val="single" w:sz="4" w:space="0" w:color="auto"/>
            </w:tcBorders>
            <w:hideMark/>
          </w:tcPr>
          <w:p w14:paraId="73E7194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03C240FE"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4E4415B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lastRenderedPageBreak/>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25028F63"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Устанавливается в соответствии с СП 476.1325800.2020</w:t>
            </w:r>
          </w:p>
        </w:tc>
      </w:tr>
      <w:tr w:rsidR="00FC5786" w14:paraId="13BCE5D3" w14:textId="77777777" w:rsidTr="00FC5786">
        <w:trPr>
          <w:trHeight w:val="375"/>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2F3A7F04"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72278701" w14:textId="77777777" w:rsidR="00FC5786" w:rsidRDefault="00FC5786">
            <w:pPr>
              <w:spacing w:after="0"/>
              <w:rPr>
                <w:rFonts w:ascii="Times New Roman" w:eastAsia="Times New Roman" w:hAnsi="Times New Roman"/>
                <w:sz w:val="21"/>
                <w:szCs w:val="21"/>
                <w:vertAlign w:val="superscript"/>
              </w:rPr>
            </w:pPr>
          </w:p>
        </w:tc>
        <w:tc>
          <w:tcPr>
            <w:tcW w:w="1843" w:type="dxa"/>
            <w:tcBorders>
              <w:top w:val="single" w:sz="4" w:space="0" w:color="auto"/>
              <w:left w:val="single" w:sz="4" w:space="0" w:color="auto"/>
              <w:bottom w:val="single" w:sz="4" w:space="0" w:color="auto"/>
              <w:right w:val="single" w:sz="4" w:space="0" w:color="auto"/>
            </w:tcBorders>
            <w:hideMark/>
          </w:tcPr>
          <w:p w14:paraId="7173274C"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69B78B37"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4164998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4B62434E"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FC5786" w14:paraId="495B360D"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50C98500"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4</w:t>
            </w:r>
          </w:p>
        </w:tc>
        <w:tc>
          <w:tcPr>
            <w:tcW w:w="8861" w:type="dxa"/>
            <w:gridSpan w:val="3"/>
            <w:tcBorders>
              <w:top w:val="single" w:sz="4" w:space="0" w:color="auto"/>
              <w:left w:val="single" w:sz="4" w:space="0" w:color="auto"/>
              <w:bottom w:val="single" w:sz="4" w:space="0" w:color="auto"/>
              <w:right w:val="single" w:sz="12" w:space="0" w:color="auto"/>
            </w:tcBorders>
            <w:hideMark/>
          </w:tcPr>
          <w:p w14:paraId="5E00376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культуры</w:t>
            </w:r>
          </w:p>
        </w:tc>
      </w:tr>
      <w:tr w:rsidR="00FC5786" w14:paraId="0D5E1787" w14:textId="77777777" w:rsidTr="00FC5786">
        <w:trPr>
          <w:trHeight w:val="855"/>
        </w:trPr>
        <w:tc>
          <w:tcPr>
            <w:tcW w:w="637" w:type="dxa"/>
            <w:vMerge w:val="restart"/>
            <w:tcBorders>
              <w:top w:val="single" w:sz="4" w:space="0" w:color="auto"/>
              <w:left w:val="single" w:sz="12" w:space="0" w:color="auto"/>
              <w:bottom w:val="single" w:sz="4" w:space="0" w:color="auto"/>
              <w:right w:val="single" w:sz="4" w:space="0" w:color="auto"/>
            </w:tcBorders>
          </w:tcPr>
          <w:p w14:paraId="4B356850"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4.1</w:t>
            </w:r>
          </w:p>
          <w:p w14:paraId="5AEFABDD"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37A11F38" w14:textId="77777777" w:rsidR="00FC5786" w:rsidRDefault="00FC578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Библиотеки</w:t>
            </w:r>
          </w:p>
        </w:tc>
        <w:tc>
          <w:tcPr>
            <w:tcW w:w="1843" w:type="dxa"/>
            <w:tcBorders>
              <w:top w:val="single" w:sz="4" w:space="0" w:color="auto"/>
              <w:left w:val="single" w:sz="4" w:space="0" w:color="auto"/>
              <w:bottom w:val="single" w:sz="4" w:space="0" w:color="auto"/>
              <w:right w:val="single" w:sz="4" w:space="0" w:color="auto"/>
            </w:tcBorders>
            <w:hideMark/>
          </w:tcPr>
          <w:p w14:paraId="3B376A55"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57F70130"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9F58520"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1B00EBAD"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FC5786" w14:paraId="21043A95" w14:textId="77777777" w:rsidTr="00FC5786">
        <w:trPr>
          <w:trHeight w:val="855"/>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6DB95B0D"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7AE6E6B9" w14:textId="77777777" w:rsidR="00FC5786" w:rsidRDefault="00FC5786">
            <w:pPr>
              <w:spacing w:after="0"/>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72E41B8"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49BE2B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3B55937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5D084321"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FC5786" w14:paraId="2BB1413D" w14:textId="77777777" w:rsidTr="00FC5786">
        <w:trPr>
          <w:trHeight w:val="855"/>
        </w:trPr>
        <w:tc>
          <w:tcPr>
            <w:tcW w:w="637" w:type="dxa"/>
            <w:vMerge w:val="restart"/>
            <w:tcBorders>
              <w:top w:val="single" w:sz="4" w:space="0" w:color="auto"/>
              <w:left w:val="single" w:sz="12" w:space="0" w:color="auto"/>
              <w:bottom w:val="single" w:sz="4" w:space="0" w:color="auto"/>
              <w:right w:val="single" w:sz="4" w:space="0" w:color="auto"/>
            </w:tcBorders>
          </w:tcPr>
          <w:p w14:paraId="3A4827B1"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4.2</w:t>
            </w:r>
          </w:p>
          <w:p w14:paraId="7D2788AA"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70B2DA04" w14:textId="77777777" w:rsidR="00FC5786" w:rsidRDefault="00FC578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Учреждения клубного типа</w:t>
            </w:r>
          </w:p>
        </w:tc>
        <w:tc>
          <w:tcPr>
            <w:tcW w:w="1843" w:type="dxa"/>
            <w:tcBorders>
              <w:top w:val="single" w:sz="4" w:space="0" w:color="auto"/>
              <w:left w:val="single" w:sz="4" w:space="0" w:color="auto"/>
              <w:bottom w:val="single" w:sz="4" w:space="0" w:color="auto"/>
              <w:right w:val="single" w:sz="4" w:space="0" w:color="auto"/>
            </w:tcBorders>
            <w:hideMark/>
          </w:tcPr>
          <w:p w14:paraId="1862B9D3"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E7F9C8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20A5E9AD"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18024F84"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FC5786" w14:paraId="0A2B7A22" w14:textId="77777777" w:rsidTr="00FC5786">
        <w:trPr>
          <w:trHeight w:val="855"/>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4A20832C"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5C5509CC" w14:textId="77777777" w:rsidR="00FC5786" w:rsidRDefault="00FC5786">
            <w:pPr>
              <w:spacing w:after="0"/>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4565B6A5"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6A1CA21E"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6784525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5A5857C1"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FC5786" w14:paraId="1A0A047F"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40F916DC"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5</w:t>
            </w:r>
          </w:p>
        </w:tc>
        <w:tc>
          <w:tcPr>
            <w:tcW w:w="8861" w:type="dxa"/>
            <w:gridSpan w:val="3"/>
            <w:tcBorders>
              <w:top w:val="single" w:sz="4" w:space="0" w:color="auto"/>
              <w:left w:val="single" w:sz="4" w:space="0" w:color="auto"/>
              <w:bottom w:val="single" w:sz="4" w:space="0" w:color="auto"/>
              <w:right w:val="single" w:sz="12" w:space="0" w:color="auto"/>
            </w:tcBorders>
            <w:hideMark/>
          </w:tcPr>
          <w:p w14:paraId="2EEECBB7"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рекреации и туризма, обустройства мест массового отдыха населения</w:t>
            </w:r>
          </w:p>
        </w:tc>
      </w:tr>
      <w:tr w:rsidR="00FC5786" w14:paraId="72DD9B77" w14:textId="77777777" w:rsidTr="00FC5786">
        <w:trPr>
          <w:trHeight w:val="360"/>
        </w:trPr>
        <w:tc>
          <w:tcPr>
            <w:tcW w:w="637" w:type="dxa"/>
            <w:vMerge w:val="restart"/>
            <w:tcBorders>
              <w:top w:val="single" w:sz="4" w:space="0" w:color="auto"/>
              <w:left w:val="single" w:sz="12" w:space="0" w:color="auto"/>
              <w:bottom w:val="single" w:sz="4" w:space="0" w:color="auto"/>
              <w:right w:val="single" w:sz="4" w:space="0" w:color="auto"/>
            </w:tcBorders>
            <w:hideMark/>
          </w:tcPr>
          <w:p w14:paraId="0D5B4DE3"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2C7B777" w14:textId="77777777" w:rsidR="00FC5786" w:rsidRDefault="00FC5786">
            <w:pPr>
              <w:spacing w:after="0" w:line="240" w:lineRule="auto"/>
              <w:rPr>
                <w:rFonts w:ascii="Times New Roman" w:eastAsia="Times New Roman" w:hAnsi="Times New Roman"/>
                <w:sz w:val="21"/>
                <w:szCs w:val="21"/>
              </w:rPr>
            </w:pPr>
            <w:r>
              <w:rPr>
                <w:rFonts w:ascii="Times New Roman" w:eastAsia="Times New Roman" w:hAnsi="Times New Roman"/>
                <w:sz w:val="21"/>
                <w:szCs w:val="21"/>
              </w:rPr>
              <w:t>Общественная уборная в местах массового пребывания людей</w:t>
            </w:r>
          </w:p>
        </w:tc>
        <w:tc>
          <w:tcPr>
            <w:tcW w:w="1843" w:type="dxa"/>
            <w:tcBorders>
              <w:top w:val="single" w:sz="4" w:space="0" w:color="auto"/>
              <w:left w:val="single" w:sz="4" w:space="0" w:color="auto"/>
              <w:bottom w:val="single" w:sz="4" w:space="0" w:color="auto"/>
              <w:right w:val="single" w:sz="4" w:space="0" w:color="auto"/>
            </w:tcBorders>
            <w:hideMark/>
          </w:tcPr>
          <w:p w14:paraId="42D5F3F9"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24FD6397"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27E250F4"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304863DA"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42B7969"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Pr>
                <w:rFonts w:ascii="Times New Roman" w:eastAsia="Times New Roman" w:hAnsi="Times New Roman" w:cs="Times New Roman"/>
                <w:sz w:val="21"/>
                <w:szCs w:val="21"/>
                <w:lang w:eastAsia="ru-RU"/>
              </w:rPr>
              <w:lastRenderedPageBreak/>
              <w:t>противоэпидемических (профилактических) мероприятий"</w:t>
            </w:r>
          </w:p>
        </w:tc>
      </w:tr>
      <w:tr w:rsidR="00FC5786" w14:paraId="6180777A" w14:textId="77777777" w:rsidTr="00FC5786">
        <w:trPr>
          <w:trHeight w:val="36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3AA21AC5"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77E9B8D3"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5C647EDF"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664138C"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184E8FDE"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18F1FF5C"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16DE1962"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приложением №4 Приказа Минэкономразвития России от 15 февраля 2021 г. № 71</w:t>
            </w:r>
          </w:p>
        </w:tc>
      </w:tr>
      <w:tr w:rsidR="00FC5786" w14:paraId="6998B25E"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187469FA"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p>
        </w:tc>
        <w:tc>
          <w:tcPr>
            <w:tcW w:w="8861" w:type="dxa"/>
            <w:gridSpan w:val="3"/>
            <w:tcBorders>
              <w:top w:val="single" w:sz="4" w:space="0" w:color="auto"/>
              <w:left w:val="single" w:sz="4" w:space="0" w:color="auto"/>
              <w:bottom w:val="single" w:sz="4" w:space="0" w:color="auto"/>
              <w:right w:val="single" w:sz="12" w:space="0" w:color="auto"/>
            </w:tcBorders>
            <w:hideMark/>
          </w:tcPr>
          <w:p w14:paraId="45124974"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благоустройства территории</w:t>
            </w:r>
          </w:p>
        </w:tc>
      </w:tr>
      <w:tr w:rsidR="00FC5786" w14:paraId="276FDFB4" w14:textId="77777777" w:rsidTr="00FC5786">
        <w:trPr>
          <w:trHeight w:val="1125"/>
        </w:trPr>
        <w:tc>
          <w:tcPr>
            <w:tcW w:w="637" w:type="dxa"/>
            <w:vMerge w:val="restart"/>
            <w:tcBorders>
              <w:top w:val="single" w:sz="4" w:space="0" w:color="auto"/>
              <w:left w:val="single" w:sz="12" w:space="0" w:color="auto"/>
              <w:bottom w:val="single" w:sz="4" w:space="0" w:color="auto"/>
              <w:right w:val="single" w:sz="4" w:space="0" w:color="auto"/>
            </w:tcBorders>
            <w:hideMark/>
          </w:tcPr>
          <w:p w14:paraId="21FFA813"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7DFB844"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Озелененные территории общего пользования (в т.ч. общегородские, кроме придомовых озелененных территорий)</w:t>
            </w:r>
          </w:p>
        </w:tc>
        <w:tc>
          <w:tcPr>
            <w:tcW w:w="1843" w:type="dxa"/>
            <w:tcBorders>
              <w:top w:val="single" w:sz="4" w:space="0" w:color="auto"/>
              <w:left w:val="single" w:sz="4" w:space="0" w:color="auto"/>
              <w:bottom w:val="single" w:sz="4" w:space="0" w:color="auto"/>
              <w:right w:val="single" w:sz="4" w:space="0" w:color="auto"/>
            </w:tcBorders>
            <w:hideMark/>
          </w:tcPr>
          <w:p w14:paraId="0CAD00F7"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640ACBA9"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0D33FAA0"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1E2272A4"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2A94BEFE"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п. 9.8, табл. 9.2 </w:t>
            </w:r>
            <w:r>
              <w:rPr>
                <w:rFonts w:ascii="Times New Roman" w:eastAsia="Times New Roman" w:hAnsi="Times New Roman" w:cs="Times New Roman"/>
                <w:sz w:val="21"/>
                <w:szCs w:val="21"/>
                <w:lang w:eastAsia="ru-RU"/>
              </w:rPr>
              <w:br/>
              <w:t>СП 42.13330.2016</w:t>
            </w:r>
          </w:p>
        </w:tc>
      </w:tr>
      <w:tr w:rsidR="00FC5786" w14:paraId="14836E27" w14:textId="77777777" w:rsidTr="00FC5786">
        <w:trPr>
          <w:trHeight w:val="1125"/>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09E5D688"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5163E696"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0091F7C4"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7ADAC38F"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358D4F58"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0929B4DE"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200C7095"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Транспортная доступность устанавливается в соответствии с п. 9.4 СП 42.13330.2016;</w:t>
            </w:r>
          </w:p>
          <w:p w14:paraId="1847C5FE"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Пешеходная доступность устанавливается в соответствии с п. 7.6 СП 476.1325800.2020</w:t>
            </w:r>
          </w:p>
        </w:tc>
      </w:tr>
      <w:tr w:rsidR="00FC5786" w14:paraId="0C2FC888" w14:textId="77777777" w:rsidTr="00FC5786">
        <w:trPr>
          <w:trHeight w:val="863"/>
        </w:trPr>
        <w:tc>
          <w:tcPr>
            <w:tcW w:w="637" w:type="dxa"/>
            <w:vMerge w:val="restart"/>
            <w:tcBorders>
              <w:top w:val="single" w:sz="4" w:space="0" w:color="auto"/>
              <w:left w:val="single" w:sz="12" w:space="0" w:color="auto"/>
              <w:bottom w:val="single" w:sz="4" w:space="0" w:color="auto"/>
              <w:right w:val="single" w:sz="4" w:space="0" w:color="auto"/>
            </w:tcBorders>
            <w:hideMark/>
          </w:tcPr>
          <w:p w14:paraId="11258F95"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902108E"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Площадки различного функционального назначения, необходимые для реализаций полномочий ОМСУ</w:t>
            </w:r>
          </w:p>
        </w:tc>
        <w:tc>
          <w:tcPr>
            <w:tcW w:w="1843" w:type="dxa"/>
            <w:tcBorders>
              <w:top w:val="single" w:sz="4" w:space="0" w:color="auto"/>
              <w:left w:val="single" w:sz="4" w:space="0" w:color="auto"/>
              <w:bottom w:val="single" w:sz="4" w:space="0" w:color="auto"/>
              <w:right w:val="single" w:sz="4" w:space="0" w:color="auto"/>
            </w:tcBorders>
            <w:hideMark/>
          </w:tcPr>
          <w:p w14:paraId="0F421817"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75A2F189"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0719040B"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65BCC36E"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15A23DF6"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spacing w:val="-6"/>
                <w:sz w:val="24"/>
                <w:szCs w:val="24"/>
                <w:lang w:eastAsia="ru-RU"/>
              </w:rPr>
            </w:pPr>
            <w:r>
              <w:rPr>
                <w:rFonts w:ascii="Times New Roman" w:eastAsia="Times New Roman" w:hAnsi="Times New Roman" w:cs="Times New Roman"/>
                <w:sz w:val="21"/>
                <w:szCs w:val="21"/>
                <w:lang w:eastAsia="ru-RU"/>
              </w:rPr>
              <w:t>Устанавливается в соответствии с п. 8.3, 8,16, 8.18 таблицей 8.1 СП 476.1325800.2020</w:t>
            </w:r>
          </w:p>
        </w:tc>
      </w:tr>
      <w:tr w:rsidR="00FC5786" w14:paraId="4814D5A4" w14:textId="77777777" w:rsidTr="00FC5786">
        <w:trPr>
          <w:trHeight w:val="862"/>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202CCBCC"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71930209" w14:textId="77777777" w:rsidR="00FC5786" w:rsidRDefault="00FC5786">
            <w:pPr>
              <w:spacing w:after="0"/>
              <w:rPr>
                <w:rFonts w:ascii="Times New Roman" w:eastAsia="Times New Roman" w:hAnsi="Times New Roman"/>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2FC20490"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4135D45D"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4920DBA3"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0C96CC9E"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1034790E"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r w:rsidR="00FC5786" w14:paraId="336179C1"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6254E053"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8861" w:type="dxa"/>
            <w:gridSpan w:val="3"/>
            <w:tcBorders>
              <w:top w:val="single" w:sz="4" w:space="0" w:color="auto"/>
              <w:left w:val="single" w:sz="4" w:space="0" w:color="auto"/>
              <w:bottom w:val="single" w:sz="4" w:space="0" w:color="auto"/>
              <w:right w:val="single" w:sz="12" w:space="0" w:color="auto"/>
            </w:tcBorders>
            <w:hideMark/>
          </w:tcPr>
          <w:p w14:paraId="6D2EB1A2"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обращения с твердыми коммунальными отходами</w:t>
            </w:r>
          </w:p>
        </w:tc>
      </w:tr>
      <w:tr w:rsidR="00FC5786" w14:paraId="56D3B531"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3D88BC27"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7.1</w:t>
            </w:r>
          </w:p>
        </w:tc>
        <w:tc>
          <w:tcPr>
            <w:tcW w:w="2268" w:type="dxa"/>
            <w:tcBorders>
              <w:top w:val="single" w:sz="4" w:space="0" w:color="auto"/>
              <w:left w:val="single" w:sz="4" w:space="0" w:color="auto"/>
              <w:bottom w:val="single" w:sz="4" w:space="0" w:color="auto"/>
              <w:right w:val="single" w:sz="4" w:space="0" w:color="auto"/>
            </w:tcBorders>
            <w:hideMark/>
          </w:tcPr>
          <w:p w14:paraId="41A6F23E"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Нормы накопления коммунальных отходов</w:t>
            </w:r>
          </w:p>
        </w:tc>
        <w:tc>
          <w:tcPr>
            <w:tcW w:w="1843" w:type="dxa"/>
            <w:tcBorders>
              <w:top w:val="single" w:sz="4" w:space="0" w:color="auto"/>
              <w:left w:val="single" w:sz="4" w:space="0" w:color="auto"/>
              <w:bottom w:val="single" w:sz="4" w:space="0" w:color="auto"/>
              <w:right w:val="single" w:sz="4" w:space="0" w:color="auto"/>
            </w:tcBorders>
            <w:hideMark/>
          </w:tcPr>
          <w:p w14:paraId="3CA818B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17C8859D"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02BA91CF"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4A786766"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08238C8D"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t>СП 42.13330.2016</w:t>
            </w:r>
          </w:p>
        </w:tc>
      </w:tr>
      <w:tr w:rsidR="00FC5786" w14:paraId="53D19CCC"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12DB0CF1"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w:t>
            </w:r>
          </w:p>
        </w:tc>
        <w:tc>
          <w:tcPr>
            <w:tcW w:w="2268" w:type="dxa"/>
            <w:tcBorders>
              <w:top w:val="single" w:sz="4" w:space="0" w:color="auto"/>
              <w:left w:val="single" w:sz="4" w:space="0" w:color="auto"/>
              <w:bottom w:val="single" w:sz="4" w:space="0" w:color="auto"/>
              <w:right w:val="single" w:sz="4" w:space="0" w:color="auto"/>
            </w:tcBorders>
            <w:hideMark/>
          </w:tcPr>
          <w:p w14:paraId="788C41DA" w14:textId="77777777" w:rsidR="00FC5786" w:rsidRDefault="00FC5786">
            <w:pPr>
              <w:rPr>
                <w:rFonts w:ascii="Times New Roman" w:eastAsia="Times New Roman" w:hAnsi="Times New Roman"/>
                <w:sz w:val="21"/>
                <w:szCs w:val="21"/>
              </w:rPr>
            </w:pPr>
            <w:r>
              <w:rPr>
                <w:rFonts w:ascii="Times New Roman" w:eastAsia="Times New Roman" w:hAnsi="Times New Roman"/>
                <w:sz w:val="21"/>
                <w:szCs w:val="21"/>
              </w:rPr>
              <w:t>Объекты в области обращения с твердыми коммунальными отходами</w:t>
            </w:r>
          </w:p>
        </w:tc>
        <w:tc>
          <w:tcPr>
            <w:tcW w:w="1843" w:type="dxa"/>
            <w:tcBorders>
              <w:top w:val="single" w:sz="4" w:space="0" w:color="auto"/>
              <w:left w:val="single" w:sz="4" w:space="0" w:color="auto"/>
              <w:bottom w:val="single" w:sz="4" w:space="0" w:color="auto"/>
              <w:right w:val="single" w:sz="4" w:space="0" w:color="auto"/>
            </w:tcBorders>
            <w:hideMark/>
          </w:tcPr>
          <w:p w14:paraId="37C75343"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74D20FF9"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9BBAD1B"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6FECC324"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9073037"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Территориальной схемы обращения с отходами в Камчатского крае, утвержденной приказом Агентства по обращению с отходами Камчатского края от 31 августа 2020 г. № 59</w:t>
            </w:r>
          </w:p>
        </w:tc>
      </w:tr>
      <w:tr w:rsidR="00FC5786" w14:paraId="10EEAB7B" w14:textId="77777777" w:rsidTr="00FC5786">
        <w:trPr>
          <w:trHeight w:val="337"/>
        </w:trPr>
        <w:tc>
          <w:tcPr>
            <w:tcW w:w="637" w:type="dxa"/>
            <w:tcBorders>
              <w:top w:val="single" w:sz="4" w:space="0" w:color="auto"/>
              <w:left w:val="single" w:sz="12" w:space="0" w:color="auto"/>
              <w:bottom w:val="single" w:sz="4" w:space="0" w:color="auto"/>
              <w:right w:val="single" w:sz="4" w:space="0" w:color="auto"/>
            </w:tcBorders>
            <w:hideMark/>
          </w:tcPr>
          <w:p w14:paraId="2B7930C0"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8861" w:type="dxa"/>
            <w:gridSpan w:val="3"/>
            <w:tcBorders>
              <w:top w:val="single" w:sz="4" w:space="0" w:color="auto"/>
              <w:left w:val="single" w:sz="4" w:space="0" w:color="auto"/>
              <w:bottom w:val="single" w:sz="4" w:space="0" w:color="auto"/>
              <w:right w:val="single" w:sz="12" w:space="0" w:color="auto"/>
            </w:tcBorders>
            <w:hideMark/>
          </w:tcPr>
          <w:p w14:paraId="63500C24"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содержания мест захоронения</w:t>
            </w:r>
          </w:p>
        </w:tc>
      </w:tr>
      <w:tr w:rsidR="00FC5786" w14:paraId="3FB5DB8A" w14:textId="77777777" w:rsidTr="00FC5786">
        <w:trPr>
          <w:trHeight w:val="480"/>
        </w:trPr>
        <w:tc>
          <w:tcPr>
            <w:tcW w:w="637" w:type="dxa"/>
            <w:vMerge w:val="restart"/>
            <w:tcBorders>
              <w:top w:val="single" w:sz="4" w:space="0" w:color="auto"/>
              <w:left w:val="single" w:sz="12" w:space="0" w:color="auto"/>
              <w:bottom w:val="single" w:sz="4" w:space="0" w:color="auto"/>
              <w:right w:val="single" w:sz="4" w:space="0" w:color="auto"/>
            </w:tcBorders>
            <w:hideMark/>
          </w:tcPr>
          <w:p w14:paraId="2F353E77"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8AA1839"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Кладбища традиционного и смешанного захоронения</w:t>
            </w:r>
          </w:p>
        </w:tc>
        <w:tc>
          <w:tcPr>
            <w:tcW w:w="1843" w:type="dxa"/>
            <w:tcBorders>
              <w:top w:val="single" w:sz="4" w:space="0" w:color="auto"/>
              <w:left w:val="single" w:sz="4" w:space="0" w:color="auto"/>
              <w:bottom w:val="single" w:sz="4" w:space="0" w:color="auto"/>
              <w:right w:val="single" w:sz="4" w:space="0" w:color="auto"/>
            </w:tcBorders>
            <w:hideMark/>
          </w:tcPr>
          <w:p w14:paraId="20701701"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072F421B"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B07B6E3"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31FFFB55"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4459AFB0"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t>СП 42.13330.2016</w:t>
            </w:r>
          </w:p>
        </w:tc>
      </w:tr>
      <w:tr w:rsidR="00FC5786" w14:paraId="6DD44BBF" w14:textId="77777777" w:rsidTr="00FC5786">
        <w:trPr>
          <w:trHeight w:val="48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3EB4067D"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1B69BC95" w14:textId="77777777" w:rsidR="00FC5786" w:rsidRDefault="00FC5786">
            <w:pPr>
              <w:spacing w:after="0"/>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42746B6F"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074A49DC"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480029CE"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4950961B"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t>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339B7495"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r w:rsidR="00FC5786" w14:paraId="4BD723E1" w14:textId="77777777" w:rsidTr="00FC5786">
        <w:trPr>
          <w:trHeight w:val="240"/>
        </w:trPr>
        <w:tc>
          <w:tcPr>
            <w:tcW w:w="637" w:type="dxa"/>
            <w:vMerge w:val="restart"/>
            <w:tcBorders>
              <w:top w:val="single" w:sz="4" w:space="0" w:color="auto"/>
              <w:left w:val="single" w:sz="12" w:space="0" w:color="auto"/>
              <w:bottom w:val="single" w:sz="4" w:space="0" w:color="auto"/>
              <w:right w:val="single" w:sz="4" w:space="0" w:color="auto"/>
            </w:tcBorders>
            <w:hideMark/>
          </w:tcPr>
          <w:p w14:paraId="046AD381"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40ABBF"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Бюро похоронного </w:t>
            </w:r>
          </w:p>
          <w:p w14:paraId="7909747B" w14:textId="77777777" w:rsidR="00FC5786" w:rsidRDefault="00FC5786">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обслуживания</w:t>
            </w:r>
          </w:p>
        </w:tc>
        <w:tc>
          <w:tcPr>
            <w:tcW w:w="1843" w:type="dxa"/>
            <w:tcBorders>
              <w:top w:val="single" w:sz="4" w:space="0" w:color="auto"/>
              <w:left w:val="single" w:sz="4" w:space="0" w:color="auto"/>
              <w:bottom w:val="single" w:sz="4" w:space="0" w:color="auto"/>
              <w:right w:val="single" w:sz="4" w:space="0" w:color="auto"/>
            </w:tcBorders>
            <w:hideMark/>
          </w:tcPr>
          <w:p w14:paraId="7AC6986D"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2FD296A5"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минимально </w:t>
            </w:r>
          </w:p>
          <w:p w14:paraId="3CE9F3F6"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7640EACC" w14:textId="77777777" w:rsidR="00FC5786" w:rsidRDefault="00FC578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337C8A6C"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поселения </w:t>
            </w:r>
          </w:p>
        </w:tc>
      </w:tr>
      <w:tr w:rsidR="00FC5786" w14:paraId="5079B6C8" w14:textId="77777777" w:rsidTr="00FC5786">
        <w:trPr>
          <w:trHeight w:val="240"/>
        </w:trPr>
        <w:tc>
          <w:tcPr>
            <w:tcW w:w="637" w:type="dxa"/>
            <w:vMerge/>
            <w:tcBorders>
              <w:top w:val="single" w:sz="4" w:space="0" w:color="auto"/>
              <w:left w:val="single" w:sz="12" w:space="0" w:color="auto"/>
              <w:bottom w:val="single" w:sz="4" w:space="0" w:color="auto"/>
              <w:right w:val="single" w:sz="4" w:space="0" w:color="auto"/>
            </w:tcBorders>
            <w:vAlign w:val="center"/>
            <w:hideMark/>
          </w:tcPr>
          <w:p w14:paraId="178855FE" w14:textId="77777777" w:rsidR="00FC5786" w:rsidRDefault="00FC5786">
            <w:pPr>
              <w:spacing w:after="0"/>
              <w:rPr>
                <w:rFonts w:ascii="Times New Roman" w:eastAsia="Times New Roman" w:hAnsi="Times New Roman" w:cs="Times New Roman"/>
                <w:sz w:val="21"/>
                <w:szCs w:val="21"/>
                <w:lang w:eastAsia="ru-RU"/>
              </w:rPr>
            </w:pPr>
          </w:p>
        </w:tc>
        <w:tc>
          <w:tcPr>
            <w:tcW w:w="8861" w:type="dxa"/>
            <w:vMerge/>
            <w:tcBorders>
              <w:top w:val="single" w:sz="4" w:space="0" w:color="auto"/>
              <w:left w:val="single" w:sz="4" w:space="0" w:color="auto"/>
              <w:bottom w:val="single" w:sz="4" w:space="0" w:color="auto"/>
              <w:right w:val="single" w:sz="4" w:space="0" w:color="auto"/>
            </w:tcBorders>
            <w:vAlign w:val="center"/>
            <w:hideMark/>
          </w:tcPr>
          <w:p w14:paraId="6457B049" w14:textId="77777777" w:rsidR="00FC5786" w:rsidRDefault="00FC5786">
            <w:pPr>
              <w:spacing w:after="0"/>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312D782"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Показатель </w:t>
            </w:r>
          </w:p>
          <w:p w14:paraId="54E25AC9"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максимального </w:t>
            </w:r>
          </w:p>
          <w:p w14:paraId="0AC1B294" w14:textId="77777777" w:rsidR="00FC5786" w:rsidRDefault="00FC5786">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Pr>
                <w:rFonts w:ascii="Times New Roman" w:eastAsia="Times New Roman" w:hAnsi="Times New Roman" w:cs="Times New Roman"/>
                <w:spacing w:val="-6"/>
                <w:sz w:val="21"/>
                <w:szCs w:val="21"/>
                <w:lang w:eastAsia="ru-RU"/>
              </w:rPr>
              <w:t xml:space="preserve">допустимого уровня </w:t>
            </w:r>
          </w:p>
          <w:p w14:paraId="43EC9E46" w14:textId="77777777" w:rsidR="00FC5786" w:rsidRDefault="00FC5786">
            <w:pPr>
              <w:tabs>
                <w:tab w:val="left" w:pos="6780"/>
              </w:tabs>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pacing w:val="-6"/>
                <w:sz w:val="21"/>
                <w:szCs w:val="21"/>
                <w:lang w:eastAsia="ru-RU"/>
              </w:rPr>
              <w:lastRenderedPageBreak/>
              <w:t>территориальной доступности</w:t>
            </w:r>
          </w:p>
        </w:tc>
        <w:tc>
          <w:tcPr>
            <w:tcW w:w="4750" w:type="dxa"/>
            <w:tcBorders>
              <w:top w:val="single" w:sz="4" w:space="0" w:color="auto"/>
              <w:left w:val="single" w:sz="4" w:space="0" w:color="auto"/>
              <w:bottom w:val="single" w:sz="4" w:space="0" w:color="auto"/>
              <w:right w:val="single" w:sz="12" w:space="0" w:color="auto"/>
            </w:tcBorders>
            <w:hideMark/>
          </w:tcPr>
          <w:p w14:paraId="6780BA58" w14:textId="77777777" w:rsidR="00FC5786" w:rsidRDefault="00FC578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Не нормируется</w:t>
            </w:r>
          </w:p>
        </w:tc>
      </w:tr>
      <w:tr w:rsidR="00FC5786" w14:paraId="2D34C7A4" w14:textId="77777777" w:rsidTr="00FC5786">
        <w:trPr>
          <w:trHeight w:val="240"/>
        </w:trPr>
        <w:tc>
          <w:tcPr>
            <w:tcW w:w="637" w:type="dxa"/>
            <w:tcBorders>
              <w:top w:val="single" w:sz="4" w:space="0" w:color="auto"/>
              <w:left w:val="single" w:sz="12" w:space="0" w:color="auto"/>
              <w:bottom w:val="single" w:sz="4" w:space="0" w:color="auto"/>
              <w:right w:val="single" w:sz="4" w:space="0" w:color="auto"/>
            </w:tcBorders>
            <w:hideMark/>
          </w:tcPr>
          <w:p w14:paraId="6865F750"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p>
        </w:tc>
        <w:tc>
          <w:tcPr>
            <w:tcW w:w="8861" w:type="dxa"/>
            <w:gridSpan w:val="3"/>
            <w:tcBorders>
              <w:top w:val="single" w:sz="4" w:space="0" w:color="auto"/>
              <w:left w:val="single" w:sz="4" w:space="0" w:color="auto"/>
              <w:bottom w:val="single" w:sz="4" w:space="0" w:color="auto"/>
              <w:right w:val="single" w:sz="12" w:space="0" w:color="auto"/>
            </w:tcBorders>
            <w:hideMark/>
          </w:tcPr>
          <w:p w14:paraId="2ACD9E0B" w14:textId="77777777" w:rsidR="00FC5786" w:rsidRDefault="00FC578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p>
        </w:tc>
      </w:tr>
      <w:tr w:rsidR="00FC5786" w14:paraId="249970B3" w14:textId="77777777" w:rsidTr="00FC5786">
        <w:trPr>
          <w:trHeight w:val="240"/>
        </w:trPr>
        <w:tc>
          <w:tcPr>
            <w:tcW w:w="637" w:type="dxa"/>
            <w:tcBorders>
              <w:top w:val="single" w:sz="4" w:space="0" w:color="auto"/>
              <w:left w:val="single" w:sz="12" w:space="0" w:color="auto"/>
              <w:bottom w:val="single" w:sz="4" w:space="0" w:color="auto"/>
              <w:right w:val="single" w:sz="4" w:space="0" w:color="auto"/>
            </w:tcBorders>
            <w:hideMark/>
          </w:tcPr>
          <w:p w14:paraId="5CDBA888" w14:textId="77777777" w:rsidR="00FC5786" w:rsidRDefault="00FC5786">
            <w:pPr>
              <w:widowControl w:val="0"/>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9.1</w:t>
            </w:r>
          </w:p>
        </w:tc>
        <w:tc>
          <w:tcPr>
            <w:tcW w:w="2268" w:type="dxa"/>
            <w:tcBorders>
              <w:top w:val="single" w:sz="4" w:space="0" w:color="auto"/>
              <w:left w:val="single" w:sz="4" w:space="0" w:color="auto"/>
              <w:bottom w:val="single" w:sz="4" w:space="0" w:color="auto"/>
              <w:right w:val="single" w:sz="4" w:space="0" w:color="auto"/>
            </w:tcBorders>
            <w:hideMark/>
          </w:tcPr>
          <w:p w14:paraId="71DD4DF5" w14:textId="77777777" w:rsidR="00FC5786" w:rsidRDefault="00FC5786">
            <w:pPr>
              <w:widowControl w:val="0"/>
              <w:autoSpaceDE w:val="0"/>
              <w:autoSpaceDN w:val="0"/>
              <w:adjustRightInd w:val="0"/>
              <w:rPr>
                <w:rFonts w:ascii="Times New Roman" w:hAnsi="Times New Roman" w:cs="Times New Roman"/>
                <w:sz w:val="21"/>
                <w:szCs w:val="21"/>
              </w:rPr>
            </w:pPr>
            <w:r>
              <w:rPr>
                <w:rFonts w:ascii="Times New Roman" w:hAnsi="Times New Roman" w:cs="Times New Roman"/>
                <w:spacing w:val="-6"/>
                <w:sz w:val="21"/>
                <w:szCs w:val="21"/>
              </w:rPr>
              <w:t>Объекты противопожарного водоснабжения</w:t>
            </w:r>
          </w:p>
        </w:tc>
        <w:tc>
          <w:tcPr>
            <w:tcW w:w="1843" w:type="dxa"/>
            <w:tcBorders>
              <w:top w:val="single" w:sz="4" w:space="0" w:color="auto"/>
              <w:left w:val="single" w:sz="4" w:space="0" w:color="auto"/>
              <w:bottom w:val="single" w:sz="4" w:space="0" w:color="auto"/>
              <w:right w:val="single" w:sz="4" w:space="0" w:color="auto"/>
            </w:tcBorders>
            <w:hideMark/>
          </w:tcPr>
          <w:p w14:paraId="5204A710" w14:textId="77777777" w:rsidR="00FC5786" w:rsidRDefault="00FC5786">
            <w:pPr>
              <w:widowControl w:val="0"/>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Показатель минимально 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178A02C8" w14:textId="77777777" w:rsidR="00FC5786" w:rsidRDefault="00FC5786">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FC5786" w14:paraId="53D2343C" w14:textId="77777777" w:rsidTr="00FC5786">
        <w:trPr>
          <w:trHeight w:val="240"/>
        </w:trPr>
        <w:tc>
          <w:tcPr>
            <w:tcW w:w="637" w:type="dxa"/>
            <w:tcBorders>
              <w:top w:val="single" w:sz="4" w:space="0" w:color="auto"/>
              <w:left w:val="single" w:sz="12" w:space="0" w:color="auto"/>
              <w:bottom w:val="single" w:sz="4" w:space="0" w:color="auto"/>
              <w:right w:val="single" w:sz="4" w:space="0" w:color="auto"/>
            </w:tcBorders>
            <w:hideMark/>
          </w:tcPr>
          <w:p w14:paraId="2D8545CA" w14:textId="77777777" w:rsidR="00FC5786" w:rsidRDefault="00FC5786">
            <w:pPr>
              <w:widowControl w:val="0"/>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9.2</w:t>
            </w:r>
          </w:p>
        </w:tc>
        <w:tc>
          <w:tcPr>
            <w:tcW w:w="2268" w:type="dxa"/>
            <w:tcBorders>
              <w:top w:val="single" w:sz="4" w:space="0" w:color="auto"/>
              <w:left w:val="single" w:sz="4" w:space="0" w:color="auto"/>
              <w:bottom w:val="single" w:sz="4" w:space="0" w:color="auto"/>
              <w:right w:val="single" w:sz="4" w:space="0" w:color="auto"/>
            </w:tcBorders>
            <w:hideMark/>
          </w:tcPr>
          <w:p w14:paraId="6CD32A26" w14:textId="77777777" w:rsidR="00FC5786" w:rsidRDefault="00FC5786">
            <w:pPr>
              <w:widowControl w:val="0"/>
              <w:autoSpaceDE w:val="0"/>
              <w:autoSpaceDN w:val="0"/>
              <w:adjustRightInd w:val="0"/>
              <w:rPr>
                <w:rFonts w:ascii="Times New Roman" w:hAnsi="Times New Roman" w:cs="Times New Roman"/>
                <w:sz w:val="21"/>
                <w:szCs w:val="21"/>
              </w:rPr>
            </w:pPr>
            <w:r>
              <w:rPr>
                <w:rFonts w:ascii="Times New Roman" w:hAnsi="Times New Roman" w:cs="Times New Roman"/>
                <w:spacing w:val="-6"/>
                <w:sz w:val="21"/>
                <w:szCs w:val="21"/>
              </w:rPr>
              <w:t>Объекты гражданской обороны (средства оповещения)</w:t>
            </w:r>
          </w:p>
        </w:tc>
        <w:tc>
          <w:tcPr>
            <w:tcW w:w="1843" w:type="dxa"/>
            <w:tcBorders>
              <w:top w:val="single" w:sz="4" w:space="0" w:color="auto"/>
              <w:left w:val="single" w:sz="4" w:space="0" w:color="auto"/>
              <w:bottom w:val="single" w:sz="4" w:space="0" w:color="auto"/>
              <w:right w:val="single" w:sz="4" w:space="0" w:color="auto"/>
            </w:tcBorders>
            <w:hideMark/>
          </w:tcPr>
          <w:p w14:paraId="7C04F6DA" w14:textId="77777777" w:rsidR="00FC5786" w:rsidRDefault="00FC5786">
            <w:pPr>
              <w:widowControl w:val="0"/>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Показатель минимально допустимого уровня обеспеченности</w:t>
            </w:r>
          </w:p>
        </w:tc>
        <w:tc>
          <w:tcPr>
            <w:tcW w:w="4750" w:type="dxa"/>
            <w:tcBorders>
              <w:top w:val="single" w:sz="4" w:space="0" w:color="auto"/>
              <w:left w:val="single" w:sz="4" w:space="0" w:color="auto"/>
              <w:bottom w:val="single" w:sz="4" w:space="0" w:color="auto"/>
              <w:right w:val="single" w:sz="12" w:space="0" w:color="auto"/>
            </w:tcBorders>
            <w:hideMark/>
          </w:tcPr>
          <w:p w14:paraId="657EFD8F" w14:textId="77777777" w:rsidR="00FC5786" w:rsidRDefault="00FC5786">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w:t>
            </w:r>
          </w:p>
        </w:tc>
      </w:tr>
      <w:tr w:rsidR="00FC5786" w14:paraId="759A68DF" w14:textId="77777777" w:rsidTr="00FC5786">
        <w:trPr>
          <w:trHeight w:val="240"/>
        </w:trPr>
        <w:tc>
          <w:tcPr>
            <w:tcW w:w="637" w:type="dxa"/>
            <w:tcBorders>
              <w:top w:val="single" w:sz="4" w:space="0" w:color="auto"/>
              <w:left w:val="single" w:sz="12" w:space="0" w:color="auto"/>
              <w:bottom w:val="single" w:sz="4" w:space="0" w:color="auto"/>
              <w:right w:val="single" w:sz="4" w:space="0" w:color="auto"/>
            </w:tcBorders>
            <w:hideMark/>
          </w:tcPr>
          <w:p w14:paraId="422AC11B" w14:textId="77777777" w:rsidR="00FC5786" w:rsidRDefault="00FC5786">
            <w:pPr>
              <w:widowControl w:val="0"/>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10</w:t>
            </w:r>
          </w:p>
        </w:tc>
        <w:tc>
          <w:tcPr>
            <w:tcW w:w="8861" w:type="dxa"/>
            <w:gridSpan w:val="3"/>
            <w:tcBorders>
              <w:top w:val="single" w:sz="4" w:space="0" w:color="auto"/>
              <w:left w:val="single" w:sz="4" w:space="0" w:color="auto"/>
              <w:bottom w:val="single" w:sz="4" w:space="0" w:color="auto"/>
              <w:right w:val="single" w:sz="12" w:space="0" w:color="auto"/>
            </w:tcBorders>
            <w:hideMark/>
          </w:tcPr>
          <w:p w14:paraId="7D3F0471" w14:textId="77777777" w:rsidR="00FC5786" w:rsidRDefault="00FC5786">
            <w:pPr>
              <w:widowControl w:val="0"/>
              <w:autoSpaceDE w:val="0"/>
              <w:autoSpaceDN w:val="0"/>
              <w:adjustRightInd w:val="0"/>
              <w:jc w:val="center"/>
              <w:rPr>
                <w:rFonts w:ascii="Times New Roman" w:hAnsi="Times New Roman" w:cs="Times New Roman"/>
                <w:sz w:val="21"/>
                <w:szCs w:val="21"/>
              </w:rPr>
            </w:pPr>
            <w:r>
              <w:rPr>
                <w:rFonts w:ascii="Times New Roman" w:hAnsi="Times New Roman" w:cs="Times New Roman"/>
                <w:b/>
                <w:sz w:val="21"/>
                <w:szCs w:val="21"/>
              </w:rPr>
              <w:t>В области комплексного развития территорий</w:t>
            </w:r>
          </w:p>
        </w:tc>
      </w:tr>
      <w:tr w:rsidR="00FC5786" w14:paraId="5BDF2D2E" w14:textId="77777777" w:rsidTr="00FC5786">
        <w:trPr>
          <w:trHeight w:val="240"/>
        </w:trPr>
        <w:tc>
          <w:tcPr>
            <w:tcW w:w="637" w:type="dxa"/>
            <w:tcBorders>
              <w:top w:val="single" w:sz="4" w:space="0" w:color="auto"/>
              <w:left w:val="single" w:sz="12" w:space="0" w:color="auto"/>
              <w:bottom w:val="single" w:sz="12" w:space="0" w:color="auto"/>
              <w:right w:val="single" w:sz="4" w:space="0" w:color="auto"/>
            </w:tcBorders>
          </w:tcPr>
          <w:p w14:paraId="3FB61CBC" w14:textId="77777777" w:rsidR="00FC5786" w:rsidRDefault="00FC5786">
            <w:pPr>
              <w:widowControl w:val="0"/>
              <w:autoSpaceDE w:val="0"/>
              <w:autoSpaceDN w:val="0"/>
              <w:adjustRightInd w:val="0"/>
              <w:jc w:val="center"/>
              <w:rPr>
                <w:rFonts w:ascii="Times New Roman" w:hAnsi="Times New Roman" w:cs="Times New Roman"/>
                <w:sz w:val="21"/>
                <w:szCs w:val="21"/>
              </w:rPr>
            </w:pPr>
          </w:p>
        </w:tc>
        <w:tc>
          <w:tcPr>
            <w:tcW w:w="2268" w:type="dxa"/>
            <w:tcBorders>
              <w:top w:val="single" w:sz="4" w:space="0" w:color="auto"/>
              <w:left w:val="single" w:sz="4" w:space="0" w:color="auto"/>
              <w:bottom w:val="single" w:sz="12" w:space="0" w:color="auto"/>
              <w:right w:val="single" w:sz="4" w:space="0" w:color="auto"/>
            </w:tcBorders>
          </w:tcPr>
          <w:p w14:paraId="48793D86" w14:textId="77777777" w:rsidR="00FC5786" w:rsidRDefault="00FC5786">
            <w:pPr>
              <w:widowControl w:val="0"/>
              <w:autoSpaceDE w:val="0"/>
              <w:autoSpaceDN w:val="0"/>
              <w:adjustRightInd w:val="0"/>
              <w:rPr>
                <w:rFonts w:ascii="Times New Roman" w:hAnsi="Times New Roman" w:cs="Times New Roman"/>
                <w:spacing w:val="-6"/>
                <w:sz w:val="21"/>
                <w:szCs w:val="21"/>
              </w:rPr>
            </w:pPr>
          </w:p>
        </w:tc>
        <w:tc>
          <w:tcPr>
            <w:tcW w:w="1843" w:type="dxa"/>
            <w:tcBorders>
              <w:top w:val="single" w:sz="4" w:space="0" w:color="auto"/>
              <w:left w:val="single" w:sz="4" w:space="0" w:color="auto"/>
              <w:bottom w:val="single" w:sz="12" w:space="0" w:color="auto"/>
              <w:right w:val="single" w:sz="4" w:space="0" w:color="auto"/>
            </w:tcBorders>
          </w:tcPr>
          <w:p w14:paraId="6E3A26BA" w14:textId="77777777" w:rsidR="00FC5786" w:rsidRDefault="00FC5786">
            <w:pPr>
              <w:widowControl w:val="0"/>
              <w:autoSpaceDE w:val="0"/>
              <w:autoSpaceDN w:val="0"/>
              <w:adjustRightInd w:val="0"/>
              <w:rPr>
                <w:rFonts w:ascii="Times New Roman" w:hAnsi="Times New Roman" w:cs="Times New Roman"/>
                <w:sz w:val="21"/>
                <w:szCs w:val="21"/>
              </w:rPr>
            </w:pPr>
          </w:p>
        </w:tc>
        <w:tc>
          <w:tcPr>
            <w:tcW w:w="4750" w:type="dxa"/>
            <w:tcBorders>
              <w:top w:val="single" w:sz="4" w:space="0" w:color="auto"/>
              <w:left w:val="single" w:sz="4" w:space="0" w:color="auto"/>
              <w:bottom w:val="single" w:sz="12" w:space="0" w:color="auto"/>
              <w:right w:val="single" w:sz="12" w:space="0" w:color="auto"/>
            </w:tcBorders>
            <w:hideMark/>
          </w:tcPr>
          <w:p w14:paraId="47ECA0BC" w14:textId="77777777" w:rsidR="00FC5786" w:rsidRDefault="00FC5786">
            <w:pPr>
              <w:widowControl w:val="0"/>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w:t>
            </w:r>
            <w:r>
              <w:rPr>
                <w:rFonts w:ascii="Times New Roman" w:hAnsi="Times New Roman" w:cs="Times New Roman"/>
                <w:sz w:val="21"/>
                <w:szCs w:val="21"/>
                <w:lang w:bidi="ru-RU"/>
              </w:rPr>
              <w:t>Стратегии социально-экономического развития Камчатского края до 2035 года, утвержденной постановлением Правительства Камчатского края от 30.10.2023 № 541-П</w:t>
            </w:r>
          </w:p>
        </w:tc>
      </w:tr>
    </w:tbl>
    <w:p w14:paraId="1BD5123C" w14:textId="77777777" w:rsidR="00FC5786" w:rsidRDefault="00FC5786" w:rsidP="00FC5786">
      <w:pPr>
        <w:spacing w:after="0"/>
        <w:rPr>
          <w:lang w:eastAsia="ru-RU"/>
        </w:rPr>
        <w:sectPr w:rsidR="00FC5786">
          <w:pgSz w:w="11906" w:h="16838"/>
          <w:pgMar w:top="1134" w:right="850" w:bottom="1134" w:left="1701" w:header="708" w:footer="708" w:gutter="0"/>
          <w:cols w:space="720"/>
        </w:sectPr>
      </w:pPr>
    </w:p>
    <w:p w14:paraId="58293713" w14:textId="77777777" w:rsidR="00FC5786" w:rsidRDefault="00FC5786" w:rsidP="00FC5786">
      <w:pPr>
        <w:pStyle w:val="2"/>
      </w:pPr>
      <w:bookmarkStart w:id="19" w:name="_Toc151537012"/>
      <w:r>
        <w:lastRenderedPageBreak/>
        <w:t>4 Перечень нормативно-правовых актов и иных документов, использованных при подготовке нормативов градостроительного проектирования поселения</w:t>
      </w:r>
      <w:bookmarkEnd w:id="19"/>
      <w:r>
        <w:t xml:space="preserve"> </w:t>
      </w:r>
    </w:p>
    <w:p w14:paraId="4032C558" w14:textId="77777777" w:rsidR="00FC5786" w:rsidRDefault="00FC5786" w:rsidP="00FC5786">
      <w:pPr>
        <w:pStyle w:val="af1"/>
        <w:ind w:left="426" w:firstLine="0"/>
        <w:jc w:val="center"/>
        <w:rPr>
          <w:b/>
        </w:rPr>
      </w:pPr>
      <w:r>
        <w:rPr>
          <w:b/>
        </w:rPr>
        <w:t>Федеральное законодательство</w:t>
      </w:r>
    </w:p>
    <w:p w14:paraId="76C99AF4" w14:textId="77777777" w:rsidR="00FC5786" w:rsidRDefault="00FC5786" w:rsidP="00FC5786">
      <w:pPr>
        <w:pStyle w:val="af1"/>
        <w:numPr>
          <w:ilvl w:val="0"/>
          <w:numId w:val="32"/>
        </w:numPr>
        <w:ind w:left="0" w:firstLine="426"/>
        <w:rPr>
          <w:bCs/>
          <w:iCs/>
        </w:rPr>
      </w:pPr>
      <w:r>
        <w:rPr>
          <w:bCs/>
          <w:iCs/>
        </w:rPr>
        <w:t>Градостроительный Кодекс Российской Федерации</w:t>
      </w:r>
    </w:p>
    <w:p w14:paraId="2F4A889D" w14:textId="77777777" w:rsidR="00FC5786" w:rsidRDefault="00FC5786" w:rsidP="00FC5786">
      <w:pPr>
        <w:pStyle w:val="af1"/>
        <w:numPr>
          <w:ilvl w:val="0"/>
          <w:numId w:val="32"/>
        </w:numPr>
        <w:ind w:left="0" w:firstLine="426"/>
        <w:rPr>
          <w:bCs/>
          <w:iCs/>
        </w:rPr>
      </w:pPr>
      <w:r>
        <w:rPr>
          <w:bCs/>
          <w:iCs/>
        </w:rPr>
        <w:t>Федеральный закон от 06.10.2003 № 131-ФЗ «Об общих принципах организации местного самоуправления в Российской Федерации»;</w:t>
      </w:r>
    </w:p>
    <w:p w14:paraId="5967C02E" w14:textId="77777777" w:rsidR="00FC5786" w:rsidRDefault="00FC5786" w:rsidP="00FC5786">
      <w:pPr>
        <w:pStyle w:val="af1"/>
        <w:numPr>
          <w:ilvl w:val="0"/>
          <w:numId w:val="32"/>
        </w:numPr>
        <w:ind w:left="0" w:firstLine="426"/>
        <w:rPr>
          <w:bCs/>
          <w:iCs/>
        </w:rPr>
      </w:pPr>
      <w:r>
        <w:rPr>
          <w:bCs/>
          <w:iCs/>
        </w:rPr>
        <w:t>Федеральный закон от 22.07.2008 № 123-ФЗ «Технический регламент о требованиях пожарной безопасности»;</w:t>
      </w:r>
    </w:p>
    <w:p w14:paraId="7C449A0C" w14:textId="77777777" w:rsidR="00FC5786" w:rsidRDefault="00FC5786" w:rsidP="00FC5786">
      <w:pPr>
        <w:pStyle w:val="af1"/>
        <w:numPr>
          <w:ilvl w:val="0"/>
          <w:numId w:val="32"/>
        </w:numPr>
        <w:ind w:left="0" w:firstLine="426"/>
        <w:rPr>
          <w:bCs/>
          <w:iCs/>
        </w:rPr>
      </w:pPr>
      <w:r>
        <w:rPr>
          <w:bCs/>
          <w:iCs/>
        </w:rPr>
        <w:t>Федеральный закон от 30.12.2009 № 384-ФЗ «Технический регламент о безопасности зданий и сооружений»;</w:t>
      </w:r>
    </w:p>
    <w:p w14:paraId="6ED6A96E" w14:textId="77777777" w:rsidR="00FC5786" w:rsidRDefault="00FC5786" w:rsidP="00FC5786">
      <w:pPr>
        <w:pStyle w:val="af1"/>
        <w:numPr>
          <w:ilvl w:val="0"/>
          <w:numId w:val="32"/>
        </w:numPr>
        <w:ind w:left="0" w:firstLine="426"/>
        <w:rPr>
          <w:bCs/>
          <w:iCs/>
        </w:rPr>
      </w:pPr>
      <w:r>
        <w:rPr>
          <w:bCs/>
          <w:iCs/>
        </w:rPr>
        <w:t>Постановление Правительства Российской Федерации от 29.11.1999 г. № 1309 «О порядке создания убежищ и иных объектов гражданской обороны»</w:t>
      </w:r>
    </w:p>
    <w:p w14:paraId="3C2ED088" w14:textId="77777777" w:rsidR="00FC5786" w:rsidRDefault="00FC5786" w:rsidP="00FC5786">
      <w:pPr>
        <w:pStyle w:val="af1"/>
        <w:numPr>
          <w:ilvl w:val="0"/>
          <w:numId w:val="32"/>
        </w:numPr>
        <w:ind w:left="0" w:firstLine="426"/>
        <w:rPr>
          <w:bCs/>
          <w:iCs/>
        </w:rPr>
      </w:pPr>
      <w:r>
        <w:rPr>
          <w:bCs/>
          <w:iCs/>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14:paraId="6B02B6B6" w14:textId="77777777" w:rsidR="00FC5786" w:rsidRDefault="00FC5786" w:rsidP="00FC5786">
      <w:pPr>
        <w:pStyle w:val="af1"/>
        <w:numPr>
          <w:ilvl w:val="0"/>
          <w:numId w:val="32"/>
        </w:numPr>
        <w:ind w:left="0" w:firstLine="426"/>
        <w:rPr>
          <w:bCs/>
          <w:iCs/>
        </w:rPr>
      </w:pPr>
      <w:r>
        <w:rPr>
          <w:bCs/>
          <w:iCs/>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22864FE" w14:textId="77777777" w:rsidR="00FC5786" w:rsidRDefault="00FC5786" w:rsidP="00FC5786">
      <w:pPr>
        <w:pStyle w:val="af1"/>
        <w:numPr>
          <w:ilvl w:val="0"/>
          <w:numId w:val="32"/>
        </w:numPr>
        <w:ind w:left="0" w:firstLine="426"/>
        <w:rPr>
          <w:bCs/>
          <w:iCs/>
        </w:rPr>
      </w:pPr>
      <w:r>
        <w:rPr>
          <w:bCs/>
          <w:iCs/>
        </w:rPr>
        <w:t>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p>
    <w:p w14:paraId="42B74E4C" w14:textId="77777777" w:rsidR="00FC5786" w:rsidRDefault="00FC5786" w:rsidP="00FC5786">
      <w:pPr>
        <w:pStyle w:val="af1"/>
        <w:numPr>
          <w:ilvl w:val="0"/>
          <w:numId w:val="32"/>
        </w:numPr>
        <w:ind w:left="0" w:firstLine="426"/>
      </w:pPr>
      <w:r>
        <w:rPr>
          <w:bCs/>
          <w:iCs/>
        </w:rPr>
        <w:t>Письмо Минобрнауки России от 04.05.2016 № АК-950/02 «О методических рекомендациях»</w:t>
      </w:r>
    </w:p>
    <w:p w14:paraId="0D439447" w14:textId="77777777" w:rsidR="00FC5786" w:rsidRDefault="00FC5786" w:rsidP="00FC5786">
      <w:pPr>
        <w:pStyle w:val="af1"/>
        <w:numPr>
          <w:ilvl w:val="0"/>
          <w:numId w:val="32"/>
        </w:numPr>
        <w:ind w:left="0" w:firstLine="426"/>
      </w:pPr>
      <w:r>
        <w:rPr>
          <w:bCs/>
          <w:iCs/>
        </w:rPr>
        <w:t xml:space="preserve">Приказ Министерства спорта Российской Федерации от 19 августа 2021 г. </w:t>
      </w:r>
      <w:r>
        <w:rPr>
          <w:bCs/>
          <w:iCs/>
        </w:rPr>
        <w:br/>
        <w:t>№ 649 «О рекомендованных нормативах и нормах обеспеченности населения объектами спортивной инфраструктуры»</w:t>
      </w:r>
    </w:p>
    <w:p w14:paraId="749C1306" w14:textId="77777777" w:rsidR="00FC5786" w:rsidRDefault="00FC5786" w:rsidP="00FC5786">
      <w:pPr>
        <w:pStyle w:val="af1"/>
        <w:numPr>
          <w:ilvl w:val="0"/>
          <w:numId w:val="32"/>
        </w:numPr>
        <w:ind w:left="0" w:firstLine="426"/>
      </w:pPr>
      <w:r>
        <w:rPr>
          <w:bCs/>
          <w:iCs/>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p w14:paraId="2292C5F7" w14:textId="77777777" w:rsidR="00FC5786" w:rsidRDefault="00FC5786" w:rsidP="00FC5786">
      <w:pPr>
        <w:pStyle w:val="af1"/>
        <w:ind w:left="426" w:firstLine="0"/>
        <w:rPr>
          <w:bCs/>
          <w:iCs/>
        </w:rPr>
      </w:pPr>
    </w:p>
    <w:p w14:paraId="73C16713" w14:textId="77777777" w:rsidR="00FC5786" w:rsidRDefault="00FC5786" w:rsidP="00FC5786">
      <w:pPr>
        <w:pStyle w:val="af1"/>
        <w:ind w:left="426" w:firstLine="0"/>
        <w:jc w:val="center"/>
        <w:rPr>
          <w:b/>
          <w:bCs/>
          <w:iCs/>
        </w:rPr>
      </w:pPr>
      <w:r>
        <w:rPr>
          <w:b/>
          <w:bCs/>
          <w:iCs/>
        </w:rPr>
        <w:t>Региональное законодательство</w:t>
      </w:r>
    </w:p>
    <w:p w14:paraId="5D9C35A4" w14:textId="77777777" w:rsidR="00FC5786" w:rsidRDefault="00FC5786" w:rsidP="00FC5786">
      <w:pPr>
        <w:pStyle w:val="af1"/>
        <w:numPr>
          <w:ilvl w:val="0"/>
          <w:numId w:val="32"/>
        </w:numPr>
        <w:ind w:left="0" w:firstLine="426"/>
        <w:rPr>
          <w:bCs/>
          <w:iCs/>
        </w:rPr>
      </w:pPr>
      <w:r>
        <w:rPr>
          <w:bCs/>
          <w:iCs/>
        </w:rPr>
        <w:t xml:space="preserve">Закон Камчатского края от 14 ноября </w:t>
      </w:r>
      <w:smartTag w:uri="urn:schemas-microsoft-com:office:smarttags" w:element="metricconverter">
        <w:smartTagPr>
          <w:attr w:name="ProductID" w:val="2012 г"/>
        </w:smartTagPr>
        <w:r>
          <w:rPr>
            <w:bCs/>
            <w:iCs/>
          </w:rPr>
          <w:t>2012 г</w:t>
        </w:r>
      </w:smartTag>
      <w:r>
        <w:rPr>
          <w:bCs/>
          <w:iCs/>
        </w:rPr>
        <w:t>. № 160 «О регулировании отдельных вопросов градостроительной деятельности в Камчатском крае»;</w:t>
      </w:r>
    </w:p>
    <w:p w14:paraId="4CC2CA97" w14:textId="77777777" w:rsidR="00FC5786" w:rsidRDefault="00FC5786" w:rsidP="00FC5786">
      <w:pPr>
        <w:pStyle w:val="af1"/>
        <w:numPr>
          <w:ilvl w:val="0"/>
          <w:numId w:val="32"/>
        </w:numPr>
        <w:ind w:left="0" w:firstLine="426"/>
        <w:rPr>
          <w:bCs/>
          <w:iCs/>
        </w:rPr>
      </w:pPr>
      <w:r>
        <w:rPr>
          <w:bCs/>
          <w:iCs/>
        </w:rPr>
        <w:t xml:space="preserve">Закон Камчатского края от 29 декабря </w:t>
      </w:r>
      <w:smartTag w:uri="urn:schemas-microsoft-com:office:smarttags" w:element="metricconverter">
        <w:smartTagPr>
          <w:attr w:name="ProductID" w:val="2014 г"/>
        </w:smartTagPr>
        <w:r>
          <w:rPr>
            <w:bCs/>
            <w:iCs/>
          </w:rPr>
          <w:t>2014 г</w:t>
        </w:r>
      </w:smartTag>
      <w:r>
        <w:rPr>
          <w:bCs/>
          <w:iCs/>
        </w:rPr>
        <w:t>. № 564 «Об особо охраняемых природных территориях в Камчатском крае»;</w:t>
      </w:r>
    </w:p>
    <w:p w14:paraId="67E2DFEA" w14:textId="77777777" w:rsidR="00FC5786" w:rsidRDefault="00FC5786" w:rsidP="00FC5786">
      <w:pPr>
        <w:pStyle w:val="af1"/>
        <w:numPr>
          <w:ilvl w:val="0"/>
          <w:numId w:val="32"/>
        </w:numPr>
        <w:ind w:left="0" w:firstLine="426"/>
        <w:rPr>
          <w:bCs/>
          <w:iCs/>
        </w:rPr>
      </w:pPr>
      <w:r>
        <w:rPr>
          <w:bCs/>
          <w:iCs/>
          <w:lang w:bidi="ru-RU"/>
        </w:rPr>
        <w:t xml:space="preserve">Стратегии социально-экономического развития Камчатского края до 2035 года, утвержденной постановлением Правительства Камчатского края от 30.10.2023 </w:t>
      </w:r>
      <w:r>
        <w:rPr>
          <w:bCs/>
          <w:iCs/>
          <w:lang w:bidi="ru-RU"/>
        </w:rPr>
        <w:br/>
        <w:t>№ 541-П;</w:t>
      </w:r>
    </w:p>
    <w:p w14:paraId="05B504C7" w14:textId="77777777" w:rsidR="00FC5786" w:rsidRDefault="00FC5786" w:rsidP="00FC5786">
      <w:pPr>
        <w:pStyle w:val="af1"/>
        <w:numPr>
          <w:ilvl w:val="0"/>
          <w:numId w:val="32"/>
        </w:numPr>
        <w:ind w:left="0" w:firstLine="426"/>
        <w:rPr>
          <w:bCs/>
          <w:iCs/>
        </w:rPr>
      </w:pPr>
      <w:r>
        <w:rPr>
          <w:bCs/>
          <w:iCs/>
          <w:lang w:bidi="ru-RU"/>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p>
    <w:p w14:paraId="0C8507EF" w14:textId="77777777" w:rsidR="00FC5786" w:rsidRDefault="00FC5786" w:rsidP="00FC5786">
      <w:pPr>
        <w:pStyle w:val="af1"/>
        <w:numPr>
          <w:ilvl w:val="0"/>
          <w:numId w:val="32"/>
        </w:numPr>
        <w:ind w:left="0" w:firstLine="426"/>
        <w:rPr>
          <w:bCs/>
          <w:iCs/>
        </w:rPr>
      </w:pPr>
      <w:r>
        <w:rPr>
          <w:bCs/>
          <w:iCs/>
          <w:lang w:bidi="ru-RU"/>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p>
    <w:p w14:paraId="668E13CB" w14:textId="77777777" w:rsidR="00FC5786" w:rsidRDefault="00FC5786" w:rsidP="00FC5786">
      <w:pPr>
        <w:pStyle w:val="af1"/>
        <w:numPr>
          <w:ilvl w:val="0"/>
          <w:numId w:val="32"/>
        </w:numPr>
        <w:ind w:left="0" w:firstLine="426"/>
        <w:rPr>
          <w:bCs/>
          <w:iCs/>
        </w:rPr>
      </w:pPr>
      <w:r>
        <w:rPr>
          <w:bCs/>
          <w:iCs/>
          <w:lang w:bidi="ru-RU"/>
        </w:rPr>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p w14:paraId="739A46E2" w14:textId="77777777" w:rsidR="00FC5786" w:rsidRDefault="00FC5786" w:rsidP="00FC5786">
      <w:pPr>
        <w:pStyle w:val="af1"/>
        <w:numPr>
          <w:ilvl w:val="0"/>
          <w:numId w:val="32"/>
        </w:numPr>
        <w:ind w:left="0" w:firstLine="426"/>
        <w:rPr>
          <w:bCs/>
          <w:iCs/>
        </w:rPr>
      </w:pPr>
      <w:r>
        <w:rPr>
          <w:bCs/>
          <w:iCs/>
        </w:rPr>
        <w:lastRenderedPageBreak/>
        <w:t>Государственная программа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p>
    <w:p w14:paraId="009E3AC6" w14:textId="77777777" w:rsidR="00FC5786" w:rsidRDefault="00FC5786" w:rsidP="00FC5786">
      <w:pPr>
        <w:pStyle w:val="af1"/>
        <w:numPr>
          <w:ilvl w:val="0"/>
          <w:numId w:val="32"/>
        </w:numPr>
        <w:ind w:left="0" w:firstLine="426"/>
        <w:rPr>
          <w:bCs/>
          <w:iCs/>
        </w:rPr>
      </w:pPr>
      <w:r>
        <w:rPr>
          <w:bCs/>
          <w:iCs/>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p>
    <w:p w14:paraId="51417C58" w14:textId="77777777" w:rsidR="00FC5786" w:rsidRDefault="00FC5786" w:rsidP="00FC5786">
      <w:pPr>
        <w:pStyle w:val="af1"/>
        <w:numPr>
          <w:ilvl w:val="0"/>
          <w:numId w:val="32"/>
        </w:numPr>
        <w:ind w:left="0" w:firstLine="426"/>
        <w:rPr>
          <w:bCs/>
          <w:iCs/>
        </w:rPr>
      </w:pPr>
      <w:r>
        <w:rPr>
          <w:bCs/>
          <w:iCs/>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p>
    <w:p w14:paraId="584C2192" w14:textId="77777777" w:rsidR="00FC5786" w:rsidRDefault="00FC5786" w:rsidP="00FC5786">
      <w:pPr>
        <w:pStyle w:val="af1"/>
        <w:numPr>
          <w:ilvl w:val="0"/>
          <w:numId w:val="32"/>
        </w:numPr>
        <w:ind w:left="0" w:firstLine="426"/>
        <w:rPr>
          <w:bCs/>
          <w:iCs/>
        </w:rPr>
      </w:pPr>
      <w:r>
        <w:rPr>
          <w:bCs/>
          <w:iCs/>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p>
    <w:p w14:paraId="7BB0CF07" w14:textId="77777777" w:rsidR="00FC5786" w:rsidRDefault="00FC5786" w:rsidP="00FC5786">
      <w:pPr>
        <w:pStyle w:val="af1"/>
        <w:numPr>
          <w:ilvl w:val="0"/>
          <w:numId w:val="32"/>
        </w:numPr>
        <w:ind w:left="0" w:firstLine="426"/>
        <w:rPr>
          <w:bCs/>
          <w:iCs/>
        </w:rPr>
      </w:pPr>
      <w:r>
        <w:rPr>
          <w:bCs/>
          <w:iCs/>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p>
    <w:p w14:paraId="49033C73" w14:textId="77777777" w:rsidR="00FC5786" w:rsidRDefault="00FC5786" w:rsidP="00FC5786">
      <w:pPr>
        <w:pStyle w:val="af1"/>
        <w:numPr>
          <w:ilvl w:val="0"/>
          <w:numId w:val="32"/>
        </w:numPr>
        <w:ind w:left="0" w:firstLine="426"/>
        <w:rPr>
          <w:bCs/>
          <w:iCs/>
        </w:rPr>
      </w:pPr>
      <w:r>
        <w:rPr>
          <w:bCs/>
          <w:iCs/>
          <w:lang w:bidi="ru-RU"/>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p>
    <w:p w14:paraId="1C32D9D4" w14:textId="77777777" w:rsidR="00FC5786" w:rsidRDefault="00FC5786" w:rsidP="00FC5786">
      <w:pPr>
        <w:pStyle w:val="af1"/>
        <w:numPr>
          <w:ilvl w:val="0"/>
          <w:numId w:val="32"/>
        </w:numPr>
        <w:ind w:left="0" w:firstLine="426"/>
        <w:rPr>
          <w:bCs/>
          <w:iCs/>
        </w:rPr>
      </w:pPr>
      <w:r>
        <w:rPr>
          <w:bCs/>
          <w:iCs/>
          <w:lang w:bidi="ru-RU"/>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p>
    <w:p w14:paraId="65DB4985" w14:textId="77777777" w:rsidR="00FC5786" w:rsidRDefault="00FC5786" w:rsidP="00FC5786">
      <w:pPr>
        <w:pStyle w:val="af1"/>
        <w:ind w:left="426" w:firstLine="0"/>
        <w:rPr>
          <w:b/>
          <w:bCs/>
          <w:iCs/>
        </w:rPr>
      </w:pPr>
    </w:p>
    <w:p w14:paraId="28A0534D" w14:textId="77777777" w:rsidR="00FC5786" w:rsidRDefault="00FC5786" w:rsidP="00FC5786">
      <w:pPr>
        <w:pStyle w:val="af1"/>
        <w:ind w:left="426" w:firstLine="0"/>
        <w:rPr>
          <w:b/>
          <w:bCs/>
          <w:iCs/>
        </w:rPr>
      </w:pPr>
    </w:p>
    <w:p w14:paraId="29A87E9A" w14:textId="77777777" w:rsidR="00FC5786" w:rsidRDefault="00FC5786" w:rsidP="00FC5786">
      <w:pPr>
        <w:pStyle w:val="af1"/>
        <w:ind w:left="426" w:firstLine="0"/>
        <w:jc w:val="center"/>
        <w:rPr>
          <w:b/>
          <w:bCs/>
          <w:iCs/>
        </w:rPr>
      </w:pPr>
      <w:r>
        <w:rPr>
          <w:b/>
          <w:bCs/>
          <w:iCs/>
        </w:rPr>
        <w:t>Своды правил, ГОСТы, санитарные и санитарно-эпидемиологические правила и нормы</w:t>
      </w:r>
    </w:p>
    <w:p w14:paraId="400D9451" w14:textId="77777777" w:rsidR="00FC5786" w:rsidRDefault="00FC5786" w:rsidP="00FC5786">
      <w:pPr>
        <w:pStyle w:val="af1"/>
        <w:numPr>
          <w:ilvl w:val="0"/>
          <w:numId w:val="32"/>
        </w:numPr>
        <w:ind w:left="0" w:firstLine="426"/>
        <w:rPr>
          <w:bCs/>
          <w:iCs/>
        </w:rPr>
      </w:pPr>
      <w:r>
        <w:rPr>
          <w:bCs/>
          <w:iCs/>
        </w:rPr>
        <w:t>СП 42.13330.2016 «Градостроительство. Планировка и застройка городских и сельских поселений. Актуализированная редакция СНиП 2.07.01-89*»;</w:t>
      </w:r>
    </w:p>
    <w:p w14:paraId="63FFAE02" w14:textId="77777777" w:rsidR="00FC5786" w:rsidRDefault="00FC5786" w:rsidP="00FC5786">
      <w:pPr>
        <w:pStyle w:val="af1"/>
        <w:numPr>
          <w:ilvl w:val="0"/>
          <w:numId w:val="32"/>
        </w:numPr>
        <w:ind w:left="0" w:firstLine="426"/>
      </w:pPr>
      <w:r>
        <w:t>СП 14.13330.2018 «СНиП II-7-81* «Строительство в сейсмических районах»;</w:t>
      </w:r>
    </w:p>
    <w:p w14:paraId="62C3609C" w14:textId="77777777" w:rsidR="00FC5786" w:rsidRDefault="00FC5786" w:rsidP="00FC5786">
      <w:pPr>
        <w:pStyle w:val="af1"/>
        <w:numPr>
          <w:ilvl w:val="0"/>
          <w:numId w:val="32"/>
        </w:numPr>
        <w:ind w:left="0" w:firstLine="426"/>
      </w:pPr>
      <w:r>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w:t>
      </w:r>
    </w:p>
    <w:p w14:paraId="7C5E315C" w14:textId="77777777" w:rsidR="00FC5786" w:rsidRDefault="00FC5786" w:rsidP="00FC5786">
      <w:pPr>
        <w:pStyle w:val="af1"/>
        <w:numPr>
          <w:ilvl w:val="0"/>
          <w:numId w:val="32"/>
        </w:numPr>
        <w:ind w:left="0" w:firstLine="426"/>
      </w:pPr>
      <w: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г. № 3);</w:t>
      </w:r>
    </w:p>
    <w:p w14:paraId="44989DD1" w14:textId="77777777" w:rsidR="00FC5786" w:rsidRDefault="00FC5786" w:rsidP="00FC5786">
      <w:pPr>
        <w:pStyle w:val="af1"/>
        <w:numPr>
          <w:ilvl w:val="0"/>
          <w:numId w:val="32"/>
        </w:numPr>
        <w:ind w:left="0" w:firstLine="426"/>
      </w:pPr>
      <w:r>
        <w:t>СП 131.13330.2020 «СНиП 23-01-99* Строительная климатология»;</w:t>
      </w:r>
    </w:p>
    <w:p w14:paraId="2DEB3D75" w14:textId="77777777" w:rsidR="00FC5786" w:rsidRDefault="00FC5786" w:rsidP="00FC5786">
      <w:pPr>
        <w:pStyle w:val="af1"/>
        <w:numPr>
          <w:ilvl w:val="0"/>
          <w:numId w:val="32"/>
        </w:numPr>
        <w:ind w:left="0" w:firstLine="426"/>
      </w:pPr>
      <w:r>
        <w:t>СП 476.1325800.2020 «Территории городских и сельских поселений. Правила планировки, застройки и благоустройства жилых микрорайонов»;</w:t>
      </w:r>
    </w:p>
    <w:p w14:paraId="34A185E0" w14:textId="77777777" w:rsidR="00FC5786" w:rsidRDefault="00FC5786" w:rsidP="00FC5786">
      <w:pPr>
        <w:pStyle w:val="af1"/>
        <w:numPr>
          <w:ilvl w:val="0"/>
          <w:numId w:val="32"/>
        </w:numPr>
        <w:ind w:left="0" w:firstLine="426"/>
      </w:pPr>
      <w:r>
        <w:t>СП 475.1325800.2020 «Парки. Правила градостроительного проектирования и благоустройства»;</w:t>
      </w:r>
    </w:p>
    <w:p w14:paraId="3399AA15" w14:textId="77777777" w:rsidR="00FC5786" w:rsidRDefault="00FC5786" w:rsidP="00FC5786">
      <w:pPr>
        <w:pStyle w:val="af1"/>
        <w:numPr>
          <w:ilvl w:val="0"/>
          <w:numId w:val="32"/>
        </w:numPr>
        <w:ind w:left="0" w:firstLine="426"/>
      </w:pPr>
      <w:r>
        <w:t>СП 396.1325800.2018 «Улицы и дороги населенных пунктов. Правила градостроительного проектирования»;</w:t>
      </w:r>
    </w:p>
    <w:p w14:paraId="291EBAF3" w14:textId="77777777" w:rsidR="00FC5786" w:rsidRDefault="00FC5786" w:rsidP="00FC5786">
      <w:pPr>
        <w:pStyle w:val="af1"/>
        <w:numPr>
          <w:ilvl w:val="0"/>
          <w:numId w:val="32"/>
        </w:numPr>
        <w:ind w:left="0" w:firstLine="426"/>
        <w:rPr>
          <w:bCs/>
          <w:iCs/>
        </w:rPr>
      </w:pPr>
      <w:r>
        <w:t>СП 320.1325800.2017 «Полигоны для твердых коммунальных отходов. Проектирование, эксплуатация и рекультивация».</w:t>
      </w:r>
    </w:p>
    <w:p w14:paraId="1AF6D585" w14:textId="77777777" w:rsidR="00FC5786" w:rsidRDefault="00FC5786" w:rsidP="00FC5786">
      <w:pPr>
        <w:pStyle w:val="af1"/>
        <w:numPr>
          <w:ilvl w:val="0"/>
          <w:numId w:val="32"/>
        </w:numPr>
        <w:ind w:left="0" w:firstLine="426"/>
        <w:rPr>
          <w:bCs/>
          <w:iCs/>
        </w:rPr>
      </w:pPr>
      <w:r>
        <w:t>СП 380.1325800.2018 «Здания пожарных депо. Правила проектирования»</w:t>
      </w:r>
    </w:p>
    <w:p w14:paraId="0A6A0F9C" w14:textId="77777777" w:rsidR="00FC5786" w:rsidRDefault="00FC5786" w:rsidP="00FC5786">
      <w:pPr>
        <w:pStyle w:val="af1"/>
        <w:numPr>
          <w:ilvl w:val="0"/>
          <w:numId w:val="32"/>
        </w:numPr>
        <w:ind w:left="0" w:firstLine="426"/>
        <w:rPr>
          <w:bCs/>
          <w:iCs/>
        </w:rPr>
      </w:pPr>
      <w:r>
        <w:t>СП 11.13130.2009 «Места дислокации подразделений пожарной охраны. Порядок и методика определения»</w:t>
      </w:r>
    </w:p>
    <w:p w14:paraId="21E5814E" w14:textId="77777777" w:rsidR="00FC5786" w:rsidRDefault="00FC5786" w:rsidP="00FC5786">
      <w:pPr>
        <w:pStyle w:val="af1"/>
        <w:numPr>
          <w:ilvl w:val="0"/>
          <w:numId w:val="32"/>
        </w:numPr>
        <w:ind w:left="0" w:firstLine="426"/>
        <w:rPr>
          <w:bCs/>
          <w:iCs/>
        </w:rPr>
      </w:pPr>
      <w:r>
        <w:t>СП 88.13330.2014 «Защитные сооружения гражданской обороны»</w:t>
      </w:r>
    </w:p>
    <w:p w14:paraId="7C9E5890" w14:textId="77777777" w:rsidR="00FC5786" w:rsidRDefault="00FC5786" w:rsidP="00FC5786">
      <w:pPr>
        <w:pStyle w:val="af1"/>
        <w:numPr>
          <w:ilvl w:val="0"/>
          <w:numId w:val="32"/>
        </w:numPr>
        <w:ind w:left="0" w:firstLine="426"/>
        <w:rPr>
          <w:bCs/>
          <w:iCs/>
        </w:rPr>
      </w:pPr>
      <w:r>
        <w:lastRenderedPageBreak/>
        <w:t>СП 42-101-2003 «Общие положения по проектированию и строительству газораспределительных систем из металлических и полиэтиленовых труб»</w:t>
      </w:r>
    </w:p>
    <w:p w14:paraId="61B8743C" w14:textId="77777777" w:rsidR="00FC5786" w:rsidRDefault="00FC5786" w:rsidP="00FC5786">
      <w:pPr>
        <w:pStyle w:val="af1"/>
        <w:numPr>
          <w:ilvl w:val="0"/>
          <w:numId w:val="32"/>
        </w:numPr>
        <w:ind w:left="0" w:firstLine="426"/>
        <w:rPr>
          <w:bCs/>
          <w:iCs/>
        </w:rPr>
      </w:pPr>
      <w:r>
        <w:t>СП 31.13330 «Водоснабжение. Наружные сети и сооружения»</w:t>
      </w:r>
    </w:p>
    <w:p w14:paraId="7C501F99" w14:textId="77777777" w:rsidR="00FC5786" w:rsidRDefault="00FC5786" w:rsidP="00FC5786">
      <w:pPr>
        <w:pStyle w:val="af1"/>
        <w:numPr>
          <w:ilvl w:val="0"/>
          <w:numId w:val="32"/>
        </w:numPr>
        <w:ind w:left="0" w:firstLine="426"/>
        <w:rPr>
          <w:bCs/>
          <w:iCs/>
        </w:rPr>
      </w:pPr>
      <w:r>
        <w:t>СП 8.13130.2020 «Системы противопожарной защиты. Наружное противопожарное водоснабжение. Требования пожарной безопасности»</w:t>
      </w:r>
    </w:p>
    <w:p w14:paraId="28D92FD0" w14:textId="77777777" w:rsidR="00FC5786" w:rsidRDefault="00FC5786" w:rsidP="00FC5786">
      <w:pPr>
        <w:pStyle w:val="af1"/>
        <w:numPr>
          <w:ilvl w:val="0"/>
          <w:numId w:val="32"/>
        </w:numPr>
        <w:ind w:left="0" w:firstLine="426"/>
        <w:rPr>
          <w:bCs/>
          <w:iCs/>
        </w:rPr>
      </w:pPr>
      <w:r>
        <w:rPr>
          <w:bCs/>
          <w:iCs/>
        </w:rPr>
        <w:t>СП 50.13330.2012 «Тепловая защита зданий»</w:t>
      </w:r>
    </w:p>
    <w:p w14:paraId="2F0C0286" w14:textId="77777777" w:rsidR="00FC5786" w:rsidRDefault="00FC5786" w:rsidP="00FC5786">
      <w:pPr>
        <w:pStyle w:val="af1"/>
        <w:numPr>
          <w:ilvl w:val="0"/>
          <w:numId w:val="32"/>
        </w:numPr>
        <w:ind w:left="0" w:firstLine="426"/>
        <w:rPr>
          <w:bCs/>
          <w:iCs/>
        </w:rPr>
      </w:pPr>
      <w:r>
        <w:rPr>
          <w:bCs/>
          <w:iCs/>
        </w:rPr>
        <w:t>СП 118.13330.2022 «Общественные здания и сооружения»</w:t>
      </w:r>
    </w:p>
    <w:p w14:paraId="7AC99EDA" w14:textId="77777777" w:rsidR="00FC5786" w:rsidRDefault="00FC5786" w:rsidP="00FC5786">
      <w:pPr>
        <w:spacing w:after="0" w:line="240" w:lineRule="auto"/>
        <w:rPr>
          <w:lang w:eastAsia="ru-RU"/>
        </w:rPr>
        <w:sectPr w:rsidR="00FC5786">
          <w:pgSz w:w="11906" w:h="16838"/>
          <w:pgMar w:top="1134" w:right="850" w:bottom="1134" w:left="1701" w:header="708" w:footer="708" w:gutter="0"/>
          <w:cols w:space="720"/>
        </w:sectPr>
      </w:pPr>
    </w:p>
    <w:p w14:paraId="23DFF8AC" w14:textId="0DE457E3" w:rsidR="00FC5786" w:rsidRDefault="00FC5786" w:rsidP="00450ADE">
      <w:pPr>
        <w:pStyle w:val="1"/>
        <w:jc w:val="center"/>
      </w:pPr>
      <w:bookmarkStart w:id="20" w:name="_Toc151537013"/>
      <w:r>
        <w:rPr>
          <w:lang w:val="en-US"/>
        </w:rPr>
        <w:lastRenderedPageBreak/>
        <w:t>III</w:t>
      </w:r>
      <w:r w:rsidRPr="00FC5786">
        <w:t xml:space="preserve"> </w:t>
      </w:r>
      <w:r>
        <w:t>ПРАВИЛА И ОБЛАСТЬ ПРИМЕНЕНИЯ РАСЧЕТНЫХ ПОКАЗАТЕЛ</w:t>
      </w:r>
      <w:bookmarkStart w:id="21" w:name="_GoBack"/>
      <w:bookmarkEnd w:id="21"/>
      <w:r>
        <w:t>ЕЙ, СОДЕРЖАЩИХСЯ В ОСНОВНОЙ ЧАСТИ НОРМАТИВОВ ГРАДОСТРОИТЕЛЬНОГО ПРОЕКТИРОВАНИЯ ПОСЕЛЕНИЯ</w:t>
      </w:r>
      <w:bookmarkEnd w:id="20"/>
    </w:p>
    <w:p w14:paraId="6253B27A" w14:textId="77777777" w:rsidR="00FC5786" w:rsidRDefault="00FC5786" w:rsidP="00FC5786">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14:paraId="3FF2E3E9" w14:textId="77777777" w:rsidR="00FC5786" w:rsidRDefault="00FC5786" w:rsidP="00FC5786">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 поселения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641E4991" w14:textId="77777777" w:rsidR="00FC5786" w:rsidRDefault="00FC5786" w:rsidP="00FC5786">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 поселения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14:paraId="78F93D67" w14:textId="77777777" w:rsidR="00FC5786" w:rsidRDefault="00FC5786" w:rsidP="00FC5786">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 распространяются на предлагаемые к размещению на территории поселения объекты местного значения, относящиеся к областям, указанным в пункте 1 части 3 статьи 19 Градостроительного Кодекса Российской Федерации.</w:t>
      </w:r>
    </w:p>
    <w:p w14:paraId="0CB590AE" w14:textId="77777777" w:rsidR="00FC5786" w:rsidRDefault="00FC5786" w:rsidP="00FC5786">
      <w:pPr>
        <w:pStyle w:val="af1"/>
        <w:rPr>
          <w:rFonts w:cstheme="minorBidi"/>
        </w:rPr>
      </w:pPr>
    </w:p>
    <w:p w14:paraId="1A4776FA" w14:textId="77777777" w:rsidR="00512084" w:rsidRDefault="00512084"/>
    <w:sectPr w:rsidR="00512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36E4"/>
    <w:multiLevelType w:val="hybridMultilevel"/>
    <w:tmpl w:val="1E5271DA"/>
    <w:lvl w:ilvl="0" w:tplc="0A1648D4">
      <w:start w:val="1"/>
      <w:numFmt w:val="decimal"/>
      <w:lvlText w:val="%1."/>
      <w:lvlJc w:val="right"/>
      <w:pPr>
        <w:ind w:left="1287" w:hanging="360"/>
      </w:pPr>
      <w:rPr>
        <w:rFonts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143311B3"/>
    <w:multiLevelType w:val="hybridMultilevel"/>
    <w:tmpl w:val="F08CCD3C"/>
    <w:lvl w:ilvl="0" w:tplc="EFA07BFC">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 w15:restartNumberingAfterBreak="0">
    <w:nsid w:val="15D37CC7"/>
    <w:multiLevelType w:val="multilevel"/>
    <w:tmpl w:val="101A2066"/>
    <w:lvl w:ilvl="0">
      <w:start w:val="1"/>
      <w:numFmt w:val="decimal"/>
      <w:lvlText w:val="%1."/>
      <w:lvlJc w:val="right"/>
      <w:pPr>
        <w:ind w:left="1146" w:hanging="360"/>
      </w:pPr>
      <w:rPr>
        <w:rFonts w:cs="Times New Roman"/>
      </w:rPr>
    </w:lvl>
    <w:lvl w:ilvl="1">
      <w:start w:val="2"/>
      <w:numFmt w:val="decimal"/>
      <w:isLgl/>
      <w:lvlText w:val="%1.%2"/>
      <w:lvlJc w:val="left"/>
      <w:pPr>
        <w:ind w:left="1212"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3" w15:restartNumberingAfterBreak="0">
    <w:nsid w:val="17F70477"/>
    <w:multiLevelType w:val="hybridMultilevel"/>
    <w:tmpl w:val="AEEAF70A"/>
    <w:lvl w:ilvl="0" w:tplc="E34C9AEE">
      <w:start w:val="1"/>
      <w:numFmt w:val="decimal"/>
      <w:lvlText w:val="%1."/>
      <w:lvlJc w:val="right"/>
      <w:pPr>
        <w:ind w:left="1287" w:hanging="360"/>
      </w:pPr>
      <w:rPr>
        <w:rFonts w:cs="Times New Roman"/>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C1622CB"/>
    <w:multiLevelType w:val="hybridMultilevel"/>
    <w:tmpl w:val="133EA5FE"/>
    <w:lvl w:ilvl="0" w:tplc="04190017">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5" w15:restartNumberingAfterBreak="0">
    <w:nsid w:val="3B3E0964"/>
    <w:multiLevelType w:val="hybridMultilevel"/>
    <w:tmpl w:val="52D40426"/>
    <w:lvl w:ilvl="0" w:tplc="9F6EE65E">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 w15:restartNumberingAfterBreak="0">
    <w:nsid w:val="565D06B2"/>
    <w:multiLevelType w:val="hybridMultilevel"/>
    <w:tmpl w:val="F334A422"/>
    <w:lvl w:ilvl="0" w:tplc="EC089A28">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hint="default"/>
      </w:rPr>
    </w:lvl>
    <w:lvl w:ilvl="6" w:tplc="04190001">
      <w:start w:val="1"/>
      <w:numFmt w:val="bullet"/>
      <w:lvlText w:val=""/>
      <w:lvlJc w:val="left"/>
      <w:pPr>
        <w:ind w:left="6186" w:hanging="360"/>
      </w:pPr>
      <w:rPr>
        <w:rFonts w:ascii="Symbol" w:hAnsi="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hint="default"/>
      </w:rPr>
    </w:lvl>
  </w:abstractNum>
  <w:abstractNum w:abstractNumId="7" w15:restartNumberingAfterBreak="0">
    <w:nsid w:val="5D6E0233"/>
    <w:multiLevelType w:val="hybridMultilevel"/>
    <w:tmpl w:val="28D6E294"/>
    <w:lvl w:ilvl="0" w:tplc="EC089A28">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8" w15:restartNumberingAfterBreak="0">
    <w:nsid w:val="5F464FCE"/>
    <w:multiLevelType w:val="multilevel"/>
    <w:tmpl w:val="719E383C"/>
    <w:lvl w:ilvl="0">
      <w:start w:val="2"/>
      <w:numFmt w:val="lowerLetter"/>
      <w:lvlText w:val="%1)"/>
      <w:lvlJc w:val="left"/>
      <w:pPr>
        <w:ind w:left="1146" w:hanging="360"/>
      </w:pPr>
    </w:lvl>
    <w:lvl w:ilvl="1">
      <w:start w:val="2"/>
      <w:numFmt w:val="decimal"/>
      <w:isLgl/>
      <w:lvlText w:val="%1.%2"/>
      <w:lvlJc w:val="left"/>
      <w:pPr>
        <w:ind w:left="1212"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9" w15:restartNumberingAfterBreak="0">
    <w:nsid w:val="635E6987"/>
    <w:multiLevelType w:val="hybridMultilevel"/>
    <w:tmpl w:val="4FD65E9C"/>
    <w:lvl w:ilvl="0" w:tplc="EC089A28">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655A6E80"/>
    <w:multiLevelType w:val="hybridMultilevel"/>
    <w:tmpl w:val="E28A5502"/>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1" w15:restartNumberingAfterBreak="0">
    <w:nsid w:val="69355A23"/>
    <w:multiLevelType w:val="hybridMultilevel"/>
    <w:tmpl w:val="6B621324"/>
    <w:lvl w:ilvl="0" w:tplc="04190017">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2" w15:restartNumberingAfterBreak="0">
    <w:nsid w:val="6AAF059E"/>
    <w:multiLevelType w:val="hybridMultilevel"/>
    <w:tmpl w:val="42263BBE"/>
    <w:lvl w:ilvl="0" w:tplc="EC089A28">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hint="default"/>
      </w:rPr>
    </w:lvl>
    <w:lvl w:ilvl="6" w:tplc="04190001">
      <w:start w:val="1"/>
      <w:numFmt w:val="bullet"/>
      <w:lvlText w:val=""/>
      <w:lvlJc w:val="left"/>
      <w:pPr>
        <w:ind w:left="6186" w:hanging="360"/>
      </w:pPr>
      <w:rPr>
        <w:rFonts w:ascii="Symbol" w:hAnsi="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hint="default"/>
      </w:rPr>
    </w:lvl>
  </w:abstractNum>
  <w:abstractNum w:abstractNumId="13" w15:restartNumberingAfterBreak="0">
    <w:nsid w:val="703B626B"/>
    <w:multiLevelType w:val="hybridMultilevel"/>
    <w:tmpl w:val="793E9D24"/>
    <w:lvl w:ilvl="0" w:tplc="0A1648D4">
      <w:start w:val="1"/>
      <w:numFmt w:val="decimal"/>
      <w:lvlText w:val="%1."/>
      <w:lvlJc w:val="right"/>
      <w:pPr>
        <w:ind w:left="720" w:hanging="360"/>
      </w:pPr>
      <w:rPr>
        <w:rFonts w:cs="Times New Roman"/>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1511203"/>
    <w:multiLevelType w:val="multilevel"/>
    <w:tmpl w:val="CD189F2C"/>
    <w:lvl w:ilvl="0">
      <w:start w:val="1"/>
      <w:numFmt w:val="decimal"/>
      <w:lvlText w:val="%1."/>
      <w:lvlJc w:val="right"/>
      <w:pPr>
        <w:ind w:left="1287" w:hanging="360"/>
      </w:pPr>
      <w:rPr>
        <w:rFonts w:cs="Times New Roman"/>
      </w:rPr>
    </w:lvl>
    <w:lvl w:ilvl="1">
      <w:start w:val="10"/>
      <w:numFmt w:val="decimal"/>
      <w:isLgl/>
      <w:lvlText w:val="%1.%2"/>
      <w:lvlJc w:val="left"/>
      <w:pPr>
        <w:ind w:left="936" w:hanging="51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7B8A2549"/>
    <w:multiLevelType w:val="hybridMultilevel"/>
    <w:tmpl w:val="4C12B6F0"/>
    <w:lvl w:ilvl="0" w:tplc="EC089A28">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8F"/>
    <w:rsid w:val="00450ADE"/>
    <w:rsid w:val="00512084"/>
    <w:rsid w:val="00AB5D8F"/>
    <w:rsid w:val="00FC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7C2B38"/>
  <w15:chartTrackingRefBased/>
  <w15:docId w15:val="{2C2402C9-4A5E-44CB-B7D8-33B55CE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786"/>
    <w:pPr>
      <w:spacing w:line="256" w:lineRule="auto"/>
    </w:pPr>
  </w:style>
  <w:style w:type="paragraph" w:styleId="1">
    <w:name w:val="heading 1"/>
    <w:basedOn w:val="a"/>
    <w:next w:val="a"/>
    <w:link w:val="10"/>
    <w:uiPriority w:val="9"/>
    <w:qFormat/>
    <w:rsid w:val="00FC5786"/>
    <w:pPr>
      <w:keepNext/>
      <w:keepLines/>
      <w:spacing w:after="200" w:line="24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FC5786"/>
    <w:pPr>
      <w:keepNext/>
      <w:keepLines/>
      <w:spacing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semiHidden/>
    <w:unhideWhenUsed/>
    <w:qFormat/>
    <w:rsid w:val="00FC5786"/>
    <w:pPr>
      <w:keepNext/>
      <w:keepLines/>
      <w:spacing w:line="240" w:lineRule="auto"/>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786"/>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FC5786"/>
    <w:rPr>
      <w:rFonts w:ascii="Times New Roman" w:eastAsiaTheme="majorEastAsia" w:hAnsi="Times New Roman" w:cstheme="majorBidi"/>
      <w:b/>
      <w:sz w:val="24"/>
      <w:szCs w:val="26"/>
    </w:rPr>
  </w:style>
  <w:style w:type="character" w:customStyle="1" w:styleId="30">
    <w:name w:val="Заголовок 3 Знак"/>
    <w:basedOn w:val="a0"/>
    <w:link w:val="3"/>
    <w:uiPriority w:val="9"/>
    <w:semiHidden/>
    <w:rsid w:val="00FC5786"/>
    <w:rPr>
      <w:rFonts w:ascii="Times New Roman" w:eastAsiaTheme="majorEastAsia" w:hAnsi="Times New Roman" w:cstheme="majorBidi"/>
      <w:b/>
      <w:sz w:val="24"/>
      <w:szCs w:val="24"/>
    </w:rPr>
  </w:style>
  <w:style w:type="character" w:styleId="a3">
    <w:name w:val="Hyperlink"/>
    <w:basedOn w:val="a0"/>
    <w:uiPriority w:val="99"/>
    <w:semiHidden/>
    <w:unhideWhenUsed/>
    <w:rsid w:val="00FC5786"/>
    <w:rPr>
      <w:color w:val="0563C1" w:themeColor="hyperlink"/>
      <w:u w:val="single"/>
    </w:rPr>
  </w:style>
  <w:style w:type="character" w:styleId="a4">
    <w:name w:val="FollowedHyperlink"/>
    <w:basedOn w:val="a0"/>
    <w:uiPriority w:val="99"/>
    <w:semiHidden/>
    <w:unhideWhenUsed/>
    <w:rsid w:val="00FC5786"/>
    <w:rPr>
      <w:color w:val="954F72" w:themeColor="followedHyperlink"/>
      <w:u w:val="single"/>
    </w:rPr>
  </w:style>
  <w:style w:type="paragraph" w:customStyle="1" w:styleId="msonormal0">
    <w:name w:val="msonormal"/>
    <w:basedOn w:val="a"/>
    <w:rsid w:val="00FC5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FC5786"/>
    <w:pPr>
      <w:spacing w:after="100"/>
    </w:pPr>
  </w:style>
  <w:style w:type="paragraph" w:styleId="21">
    <w:name w:val="toc 2"/>
    <w:basedOn w:val="a"/>
    <w:next w:val="a"/>
    <w:autoRedefine/>
    <w:uiPriority w:val="39"/>
    <w:semiHidden/>
    <w:unhideWhenUsed/>
    <w:rsid w:val="00FC5786"/>
    <w:pPr>
      <w:spacing w:after="100"/>
      <w:ind w:left="220"/>
    </w:pPr>
  </w:style>
  <w:style w:type="paragraph" w:styleId="31">
    <w:name w:val="toc 3"/>
    <w:basedOn w:val="a"/>
    <w:next w:val="a"/>
    <w:autoRedefine/>
    <w:uiPriority w:val="39"/>
    <w:semiHidden/>
    <w:unhideWhenUsed/>
    <w:rsid w:val="00FC5786"/>
    <w:pPr>
      <w:spacing w:after="100"/>
      <w:ind w:left="440"/>
    </w:pPr>
  </w:style>
  <w:style w:type="paragraph" w:styleId="a5">
    <w:name w:val="header"/>
    <w:basedOn w:val="a"/>
    <w:link w:val="a6"/>
    <w:uiPriority w:val="99"/>
    <w:semiHidden/>
    <w:unhideWhenUsed/>
    <w:rsid w:val="00FC57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5786"/>
  </w:style>
  <w:style w:type="paragraph" w:styleId="a7">
    <w:name w:val="footer"/>
    <w:basedOn w:val="a"/>
    <w:link w:val="a8"/>
    <w:uiPriority w:val="99"/>
    <w:semiHidden/>
    <w:unhideWhenUsed/>
    <w:rsid w:val="00FC57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C578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FC5786"/>
    <w:pPr>
      <w:spacing w:after="120"/>
    </w:pPr>
  </w:style>
  <w:style w:type="character" w:customStyle="1" w:styleId="aa">
    <w:name w:val="Основной текст Знак"/>
    <w:basedOn w:val="a0"/>
    <w:link w:val="a9"/>
    <w:uiPriority w:val="99"/>
    <w:semiHidden/>
    <w:rsid w:val="00FC5786"/>
  </w:style>
  <w:style w:type="character" w:customStyle="1" w:styleId="ab">
    <w:name w:val="Без интервала Знак"/>
    <w:basedOn w:val="a0"/>
    <w:link w:val="ac"/>
    <w:uiPriority w:val="1"/>
    <w:locked/>
    <w:rsid w:val="00FC5786"/>
  </w:style>
  <w:style w:type="paragraph" w:styleId="ac">
    <w:name w:val="No Spacing"/>
    <w:link w:val="ab"/>
    <w:uiPriority w:val="1"/>
    <w:qFormat/>
    <w:rsid w:val="00FC5786"/>
    <w:pPr>
      <w:spacing w:after="0" w:line="240" w:lineRule="auto"/>
    </w:pPr>
  </w:style>
  <w:style w:type="character" w:customStyle="1" w:styleId="ad">
    <w:name w:val="Абзац списка Знак"/>
    <w:link w:val="ae"/>
    <w:uiPriority w:val="34"/>
    <w:locked/>
    <w:rsid w:val="00FC5786"/>
  </w:style>
  <w:style w:type="paragraph" w:styleId="ae">
    <w:name w:val="List Paragraph"/>
    <w:basedOn w:val="a"/>
    <w:link w:val="ad"/>
    <w:uiPriority w:val="34"/>
    <w:qFormat/>
    <w:rsid w:val="00FC5786"/>
    <w:pPr>
      <w:ind w:left="720"/>
      <w:contextualSpacing/>
    </w:pPr>
  </w:style>
  <w:style w:type="paragraph" w:styleId="af">
    <w:name w:val="TOC Heading"/>
    <w:basedOn w:val="1"/>
    <w:next w:val="a"/>
    <w:uiPriority w:val="39"/>
    <w:semiHidden/>
    <w:unhideWhenUsed/>
    <w:qFormat/>
    <w:rsid w:val="00FC5786"/>
    <w:pPr>
      <w:spacing w:before="240" w:after="0" w:line="256" w:lineRule="auto"/>
      <w:outlineLvl w:val="9"/>
    </w:pPr>
    <w:rPr>
      <w:rFonts w:asciiTheme="majorHAnsi" w:hAnsiTheme="majorHAnsi"/>
      <w:b w:val="0"/>
      <w:color w:val="2F5496" w:themeColor="accent1" w:themeShade="BF"/>
      <w:sz w:val="32"/>
      <w:lang w:eastAsia="ru-RU"/>
    </w:rPr>
  </w:style>
  <w:style w:type="character" w:customStyle="1" w:styleId="af0">
    <w:name w:val="Оформление Знак"/>
    <w:basedOn w:val="ab"/>
    <w:link w:val="af1"/>
    <w:locked/>
    <w:rsid w:val="00FC5786"/>
    <w:rPr>
      <w:rFonts w:ascii="Times New Roman" w:hAnsi="Times New Roman" w:cs="Times New Roman"/>
      <w:sz w:val="24"/>
      <w:lang w:eastAsia="ru-RU"/>
    </w:rPr>
  </w:style>
  <w:style w:type="paragraph" w:customStyle="1" w:styleId="af1">
    <w:name w:val="Оформление"/>
    <w:basedOn w:val="ac"/>
    <w:next w:val="ac"/>
    <w:link w:val="af0"/>
    <w:qFormat/>
    <w:rsid w:val="00FC5786"/>
    <w:pPr>
      <w:ind w:firstLine="425"/>
      <w:jc w:val="both"/>
    </w:pPr>
    <w:rPr>
      <w:rFonts w:ascii="Times New Roman" w:hAnsi="Times New Roman" w:cs="Times New Roman"/>
      <w:sz w:val="24"/>
      <w:lang w:eastAsia="ru-RU"/>
    </w:rPr>
  </w:style>
  <w:style w:type="table" w:styleId="af2">
    <w:name w:val="Table Grid"/>
    <w:basedOn w:val="a1"/>
    <w:uiPriority w:val="39"/>
    <w:rsid w:val="00FC578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2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8718</Words>
  <Characters>49694</Characters>
  <Application>Microsoft Office Word</Application>
  <DocSecurity>0</DocSecurity>
  <Lines>414</Lines>
  <Paragraphs>116</Paragraphs>
  <ScaleCrop>false</ScaleCrop>
  <Company/>
  <LinksUpToDate>false</LinksUpToDate>
  <CharactersWithSpaces>58296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2025-01-21T03:27:00Z</dcterms:created>
  <dcterms:modified xsi:type="dcterms:W3CDTF">2025-01-21T04:35:00Z</dcterms:modified>
</cp:coreProperties>
</file>