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2813154</wp:posOffset>
                </wp:positionH>
                <wp:positionV relativeFrom="paragraph">
                  <wp:posOffset>-333816</wp:posOffset>
                </wp:positionV>
                <wp:extent cx="395773" cy="214604"/>
                <wp:effectExtent l="0" t="0" r="4445" b="0"/>
                <wp:wrapNone/>
                <wp:docPr id="1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95773" cy="2146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0" o:spid="_x0000_s0" o:spt="1" type="#_x0000_t1" style="position:absolute;z-index:251659264;o:allowoverlap:true;o:allowincell:true;mso-position-horizontal-relative:text;margin-left:221.51pt;mso-position-horizontal:absolute;mso-position-vertical-relative:text;margin-top:-26.28pt;mso-position-vertical:absolute;width:31.16pt;height:16.90pt;mso-wrap-distance-left:9.00pt;mso-wrap-distance-top:0.00pt;mso-wrap-distance-right:9.00pt;mso-wrap-distance-bottom:0.00pt;visibility:visible;" fillcolor="#FFFFFF" strokeweight="1.00pt">
                <v:stroke dashstyle="solid"/>
              </v:shape>
            </w:pict>
          </mc:Fallback>
        </mc:AlternateContent>
      </w:r>
      <w:r>
        <w:rPr>
          <w:rFonts w:ascii="Times New Roman" w:hAnsi="Times New Roman"/>
          <w:sz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14" y="0"/>
                    <wp:lineTo x="-14" y="20874"/>
                    <wp:lineTo x="20954" y="20874"/>
                    <wp:lineTo x="20954" y="0"/>
                    <wp:lineTo x="-14" y="0"/>
                  </wp:wrapPolygon>
                </wp:wrapTight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;o:allowoverlap:true;o:allowincell:fals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64 0 -64 96639 97009 96639 97009 0 -64 0" stroked="false">
                <v:path textboxrect="0,0,0,0"/>
                <w10:wrap type="tight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МИНИСТЕРСТВО ПРИРОДНЫХ РЕСУРСОВ И ЭКОЛОГИИ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ПРИКАЗ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tbl>
      <w:tblPr>
        <w:tblW w:w="42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06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 xml:space="preserve">О внесении изменений в приложение № 3 </w:t>
      </w:r>
      <w:r>
        <w:rPr>
          <w:rFonts w:ascii="Times New Roman" w:hAnsi="Times New Roman"/>
          <w:b/>
          <w:bCs/>
          <w:sz w:val="28"/>
        </w:rPr>
        <w:t xml:space="preserve">территориальной схем</w:t>
      </w:r>
      <w:r>
        <w:rPr>
          <w:rFonts w:ascii="Times New Roman" w:hAnsi="Times New Roman"/>
          <w:b/>
          <w:bCs/>
          <w:sz w:val="28"/>
        </w:rPr>
        <w:t xml:space="preserve">е</w:t>
      </w:r>
      <w:r>
        <w:rPr>
          <w:rFonts w:ascii="Times New Roman" w:hAnsi="Times New Roman"/>
          <w:b/>
          <w:bCs/>
          <w:sz w:val="28"/>
        </w:rPr>
        <w:t xml:space="preserve"> обращения с отходами в Камчатском крае, в том числе с твердыми коммунальными отходами</w:t>
      </w:r>
      <w:r>
        <w:rPr>
          <w:rFonts w:ascii="Times New Roman" w:hAnsi="Times New Roman"/>
          <w:b/>
          <w:bCs/>
          <w:sz w:val="28"/>
        </w:rPr>
        <w:t xml:space="preserve">, </w:t>
      </w:r>
      <w:r>
        <w:rPr>
          <w:rFonts w:ascii="Times New Roman" w:hAnsi="Times New Roman"/>
          <w:b/>
          <w:bCs/>
          <w:sz w:val="28"/>
        </w:rPr>
        <w:t xml:space="preserve">утвержденной приказом Министерства природных ресурсов и </w:t>
      </w:r>
      <w:bookmarkStart w:id="1" w:name="_GoBack"/>
      <w:r/>
      <w:bookmarkEnd w:id="1"/>
      <w:r>
        <w:rPr>
          <w:rFonts w:ascii="Times New Roman" w:hAnsi="Times New Roman"/>
          <w:b/>
          <w:bCs/>
          <w:sz w:val="28"/>
        </w:rPr>
        <w:t xml:space="preserve">эк</w:t>
      </w:r>
      <w:r>
        <w:rPr>
          <w:rFonts w:ascii="Times New Roman" w:hAnsi="Times New Roman"/>
          <w:b/>
          <w:bCs/>
          <w:sz w:val="28"/>
        </w:rPr>
        <w:t xml:space="preserve">ологии Камчатского края от 09.</w:t>
      </w:r>
      <w:r>
        <w:rPr>
          <w:rFonts w:ascii="Times New Roman" w:hAnsi="Times New Roman"/>
          <w:b/>
          <w:bCs/>
          <w:sz w:val="28"/>
        </w:rPr>
        <w:t xml:space="preserve">10</w:t>
      </w:r>
      <w:r>
        <w:rPr>
          <w:rFonts w:ascii="Times New Roman" w:hAnsi="Times New Roman"/>
          <w:b/>
          <w:bCs/>
          <w:sz w:val="28"/>
        </w:rPr>
        <w:t xml:space="preserve">.2026 №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26-Н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«</w:t>
      </w:r>
      <w:r>
        <w:rPr>
          <w:rFonts w:ascii="Times New Roman" w:hAnsi="Times New Roman"/>
          <w:b/>
          <w:bCs/>
          <w:sz w:val="28"/>
        </w:rPr>
        <w:t xml:space="preserve">Об утверждении территориальной схемы обращения с отходами в Камчатском крае, в том числе с твердыми коммунальными отходами</w:t>
      </w:r>
      <w:r>
        <w:rPr>
          <w:rFonts w:ascii="Times New Roman" w:hAnsi="Times New Roman"/>
          <w:b/>
          <w:bCs/>
          <w:sz w:val="28"/>
        </w:rPr>
        <w:t xml:space="preserve">»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306" w:lineRule="exac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jc w:val="both"/>
        <w:spacing w:after="0" w:line="306" w:lineRule="exact"/>
        <w:tabs>
          <w:tab w:val="left" w:pos="1134" w:leader="none"/>
        </w:tabs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</w:r>
      <w:hyperlink r:id="rId13" w:tooltip="https://login.consultant.ru/link/?req=doc&amp;base=LAW&amp;n=510846&amp;dst=100015&amp;field=134&amp;date=06.11.2026" w:history="1">
        <w:r>
          <w:rPr>
            <w:rFonts w:ascii="Times New Roman" w:hAnsi="Times New Roman"/>
            <w:sz w:val="28"/>
            <w:szCs w:val="28"/>
          </w:rPr>
          <w:t xml:space="preserve">В соответствии с пунктом 35 Правил</w:t>
        </w:r>
      </w:hyperlink>
      <w:r>
        <w:rPr>
          <w:rFonts w:ascii="Times New Roman" w:hAnsi="Times New Roman"/>
          <w:sz w:val="28"/>
          <w:szCs w:val="28"/>
        </w:rPr>
        <w:t xml:space="preserve"> разработки, рассмотрения, общественного обсуждения, утверждения, корректировки территориальных схем обращения с отходами производства и потребления, утвержденных постановлением Правительства Камчатского края от 06.06.2024 № 775,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306" w:lineRule="exact"/>
        <w:tabs>
          <w:tab w:val="left" w:pos="1134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306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ПРИКАЗЫВАЮ: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06" w:lineRule="exact"/>
        <w:tabs>
          <w:tab w:val="left" w:pos="1134" w:leader="none"/>
        </w:tabs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06" w:lineRule="exact"/>
        <w:tabs>
          <w:tab w:val="left" w:pos="1134" w:leader="none"/>
        </w:tabs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Внести изменения в приложение № 3 к </w:t>
      </w:r>
      <w:r>
        <w:rPr>
          <w:rFonts w:ascii="Times New Roman" w:hAnsi="Times New Roman"/>
          <w:sz w:val="28"/>
          <w:szCs w:val="28"/>
        </w:rPr>
        <w:t xml:space="preserve">территориальн</w:t>
      </w:r>
      <w:r>
        <w:rPr>
          <w:rFonts w:ascii="Times New Roman" w:hAnsi="Times New Roman"/>
          <w:sz w:val="28"/>
          <w:szCs w:val="28"/>
        </w:rPr>
        <w:t xml:space="preserve">ой</w:t>
      </w:r>
      <w:r>
        <w:rPr>
          <w:rFonts w:ascii="Times New Roman" w:hAnsi="Times New Roman"/>
          <w:sz w:val="28"/>
          <w:szCs w:val="28"/>
        </w:rPr>
        <w:t xml:space="preserve"> схем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 обращения с отходами в Камчатском крае, в том числе с твердыми коммунальным</w:t>
      </w:r>
      <w:r>
        <w:rPr>
          <w:rFonts w:ascii="Times New Roman" w:hAnsi="Times New Roman"/>
          <w:sz w:val="28"/>
          <w:szCs w:val="28"/>
        </w:rPr>
        <w:t xml:space="preserve">и отходами,</w:t>
      </w:r>
      <w:r>
        <w:rPr>
          <w:rFonts w:ascii="Times New Roman" w:hAnsi="Times New Roman"/>
          <w:sz w:val="28"/>
          <w:szCs w:val="28"/>
        </w:rPr>
        <w:t xml:space="preserve"> утвержденной приказом Министерства природных ресурсов и эк</w:t>
      </w:r>
      <w:r>
        <w:rPr>
          <w:rFonts w:ascii="Times New Roman" w:hAnsi="Times New Roman"/>
          <w:sz w:val="28"/>
          <w:szCs w:val="28"/>
        </w:rPr>
        <w:t xml:space="preserve">ологии Камчатского края от 09.</w:t>
      </w:r>
      <w:r>
        <w:rPr>
          <w:rFonts w:ascii="Times New Roman" w:hAnsi="Times New Roman"/>
          <w:sz w:val="28"/>
          <w:szCs w:val="28"/>
        </w:rPr>
        <w:t xml:space="preserve">10</w:t>
      </w:r>
      <w:r>
        <w:rPr>
          <w:rFonts w:ascii="Times New Roman" w:hAnsi="Times New Roman"/>
          <w:sz w:val="28"/>
          <w:szCs w:val="28"/>
        </w:rPr>
        <w:t xml:space="preserve">.2026 № 26-Н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bCs/>
          <w:sz w:val="28"/>
        </w:rPr>
        <w:t xml:space="preserve">Об утверждении территориальной схемы обращения с отходами в Камчатском крае, в том числе с твердыми коммунальными отходами</w:t>
      </w:r>
      <w:r>
        <w:rPr>
          <w:rFonts w:ascii="Times New Roman" w:hAnsi="Times New Roman"/>
          <w:bCs/>
          <w:sz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 согласно </w:t>
      </w:r>
      <w:r>
        <w:rPr>
          <w:rFonts w:ascii="Times New Roman" w:hAnsi="Times New Roman"/>
          <w:sz w:val="28"/>
          <w:szCs w:val="28"/>
        </w:rPr>
        <w:t xml:space="preserve">приложению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 настоящему приказу.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06" w:lineRule="exact"/>
        <w:tabs>
          <w:tab w:val="left" w:pos="1134" w:leader="none"/>
        </w:tabs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2. Настоящий приказ вступает в силу после дня его официального опубликования.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06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06" w:lineRule="exac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306" w:lineRule="exac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94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4394"/>
        <w:gridCol w:w="2128"/>
      </w:tblGrid>
      <w:tr>
        <w:tblPrEx/>
        <w:trPr>
          <w:trHeight w:val="1927"/>
        </w:trPr>
        <w:tc>
          <w:tcPr>
            <w:shd w:val="clear" w:color="auto" w:fill="auto"/>
            <w:tcW w:w="2976" w:type="dxa"/>
            <w:textDirection w:val="lrTb"/>
            <w:noWrap w:val="false"/>
          </w:tcPr>
          <w:p>
            <w:pPr>
              <w:ind w:right="27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Министр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shd w:val="clear" w:color="auto" w:fill="auto"/>
            <w:tcW w:w="4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W w:w="2128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В.В. Расулова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ind w:right="-2" w:firstLine="5103"/>
        <w:jc w:val="right"/>
        <w:spacing w:after="0" w:line="240" w:lineRule="auto"/>
        <w:widowControl w:val="off"/>
        <w:tabs>
          <w:tab w:val="left" w:pos="8222" w:leader="none"/>
        </w:tabs>
        <w:rPr>
          <w:rFonts w:ascii="Times New Roman" w:hAnsi="Times New Roman"/>
          <w:sz w:val="28"/>
        </w:rPr>
        <w:sectPr>
          <w:headerReference w:type="default" r:id="rId9"/>
          <w:headerReference w:type="first" r:id="rId10"/>
          <w:footnotePr/>
          <w:endnotePr/>
          <w:type w:val="nextPage"/>
          <w:pgSz w:w="11906" w:h="16838" w:orient="portrait"/>
          <w:pgMar w:top="1134" w:right="992" w:bottom="1134" w:left="1418" w:header="709" w:footer="0" w:gutter="0"/>
          <w:pgNumType w:start="2"/>
          <w:cols w:num="1" w:sep="0" w:space="1701" w:equalWidth="1"/>
          <w:docGrid w:linePitch="360"/>
          <w:titlePg/>
        </w:sect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right="-2" w:firstLine="5103"/>
        <w:jc w:val="right"/>
        <w:spacing w:after="0" w:line="240" w:lineRule="auto"/>
        <w:widowControl w:val="off"/>
        <w:tabs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к приказу Министерства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10065" w:right="-2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природных ресурсов и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10065" w:right="-2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экологии Камчатского края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1031"/>
        <w:tblW w:w="4794" w:type="dxa"/>
        <w:tblInd w:w="9923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1865"/>
        <w:gridCol w:w="524"/>
        <w:gridCol w:w="1831"/>
      </w:tblGrid>
      <w:tr>
        <w:tblPrEx/>
        <w:trPr>
          <w:trHeight w:val="432"/>
        </w:trPr>
        <w:tc>
          <w:tcPr>
            <w:tcW w:w="574" w:type="dxa"/>
            <w:textDirection w:val="lrTb"/>
            <w:noWrap w:val="false"/>
          </w:tcPr>
          <w:p>
            <w:pPr>
              <w:ind w:left="-65"/>
              <w:jc w:val="right"/>
              <w:spacing w:after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5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 xml:space="preserve">[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  <w:lang w:val="en-US"/>
              </w:rPr>
              <w:t xml:space="preserve">R</w:t>
            </w:r>
            <w:r>
              <w:rPr>
                <w:rFonts w:ascii="Times New Roman" w:hAnsi="Times New Roman"/>
                <w:color w:val="ffffff" w:themeColor="background1"/>
                <w:sz w:val="16"/>
                <w:szCs w:val="28"/>
                <w:lang w:val="en-US"/>
              </w:rPr>
              <w:t xml:space="preserve">EGDATESTAMP</w:t>
            </w:r>
            <w:r>
              <w:rPr>
                <w:rFonts w:ascii="Times New Roman" w:hAnsi="Times New Roman"/>
                <w:color w:val="ffffff" w:themeColor="background1"/>
                <w:sz w:val="16"/>
                <w:szCs w:val="28"/>
              </w:rPr>
              <w:t xml:space="preserve">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  <w:tc>
          <w:tcPr>
            <w:tcW w:w="524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31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  <w:szCs w:val="28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</w:tr>
    </w:tbl>
    <w:p>
      <w:pPr>
        <w:ind w:firstLine="709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Приложение № 3 к ТСОО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Планируемые к строительству, реконструкции, выведению из эксплуатации объекты обработки, утилизации, обезвреживания, размещения </w:t>
      </w:r>
      <w:r>
        <w:rPr>
          <w:rFonts w:ascii="Times New Roman" w:hAnsi="Times New Roman"/>
          <w:sz w:val="28"/>
          <w:szCs w:val="28"/>
        </w:rPr>
        <w:t xml:space="preserve">ТКО</w:t>
      </w:r>
      <w:r>
        <w:rPr>
          <w:rFonts w:ascii="Times New Roman" w:hAnsi="Times New Roman"/>
          <w:sz w:val="28"/>
          <w:szCs w:val="28"/>
        </w:rPr>
        <w:t xml:space="preserve">, перегрузочные станции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15024" w:type="dxa"/>
        <w:tblInd w:w="108" w:type="dxa"/>
        <w:tblLook w:val="04A0" w:firstRow="1" w:lastRow="0" w:firstColumn="1" w:lastColumn="0" w:noHBand="0" w:noVBand="1"/>
      </w:tblPr>
      <w:tblGrid>
        <w:gridCol w:w="577"/>
        <w:gridCol w:w="4101"/>
        <w:gridCol w:w="2694"/>
        <w:gridCol w:w="2268"/>
        <w:gridCol w:w="3543"/>
        <w:gridCol w:w="1841"/>
      </w:tblGrid>
      <w:tr>
        <w:tblPrEx/>
        <w:trPr>
          <w:trHeight w:val="1211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п/п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объекта обработки,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утилизации, обезвреживания,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размещения твердых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коммунальных отходов,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перегрузочной станции (далее 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объект)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Территория муниципального образования по ОКТМО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Координаты места нахождения объекта (при наличии)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Вид деятельности,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осуществляемый на объекте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Тип проекта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spacing w:after="0" w:line="240" w:lineRule="auto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15024" w:type="dxa"/>
        <w:tblInd w:w="108" w:type="dxa"/>
        <w:tblLook w:val="04A0" w:firstRow="1" w:lastRow="0" w:firstColumn="1" w:lastColumn="0" w:noHBand="0" w:noVBand="1"/>
      </w:tblPr>
      <w:tblGrid>
        <w:gridCol w:w="577"/>
        <w:gridCol w:w="4101"/>
        <w:gridCol w:w="2694"/>
        <w:gridCol w:w="2268"/>
        <w:gridCol w:w="3543"/>
        <w:gridCol w:w="1841"/>
      </w:tblGrid>
      <w:tr>
        <w:tblPrEx/>
        <w:trPr>
          <w:trHeight w:val="315"/>
          <w:tblHeader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6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Комплекс по обработке, утилизации, обезвреживанию и размещению отходов в Петропавловск-Камчатском городском округе (Экотехнопарк)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Петропавловск-Камчатский городской округ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53.092106, долгота 158.808864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размещение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448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Петропавловск-Камчатский городской округ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53.092106, долгота 158.808864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утилизация твердых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коммунальных отходов (за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исключением энергетической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утилизации твердых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коммунальных отходов)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888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Петропавловск-Камчатский городской округ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53.092106, долгота 158.808864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обработка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2.1)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Карагинский муниципальный район (село Ивашка)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58.563027, долгота 162.301371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2.2)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Карагинский муниципальный район (село Ильпырское)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59.961697, долгота 164.184689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2.3)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Карагинский муниципальный район (село Тымлат)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59.489587, долгота 163.188568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  <w:t xml:space="preserve">Станция перегрузки твердых коммунальных отходов с мобильным оборудованием по обезвреживанию твердых коммунальных отходов (Объект № 3) </w:t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Карагинский муниципальный район (село Оссора)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 59.14753, долгота 163.120274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Карагинский муниципальный район (село Оссора)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 59.14753, долгота 163.120274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обезвреживание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4.1)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Олюторский муниципальный район (село Апука)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60.442644, долгота 169.605645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4.2)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Олюторский муниципальный район (село Ачайваям)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61.007986, долгота 170.507877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4.3)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Олюторский муниципальный район (село Вывенка)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60.187226, долгота 165.466190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9..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4.4)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Олюторский муниципальный район (село Пахачи)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60.555326, долгота 169.143336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10.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4.5)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Олюторский муниципальный район (село Средние Пахачи)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60.828117, долгота 169.068461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11.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4.6)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Олюторский муниципальный район (село Хаилино)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60.958577, долгота 166.848679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12.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  <w:t xml:space="preserve">Станция перегрузки твердых коммунальных отходов с мобильным оборудованием по обезвреживанию </w:t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  <w:t xml:space="preserve">твердых коммунальных отходов (Объект № 5) </w:t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Соболевский муниципальный район (Соболевское сельское поселение)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54.299104, долгота 155.943311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Соболевский муниципальный район (Соболевское сельское поселение)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54.299104, долгота 155.943311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обезвреживание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13.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6)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Соболевский муниципальный район (Крутогоровское сельское поселение)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55.026685, долгота 155.591125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14.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7.1)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Тигильский муниципальный округ (село Ковран)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57.200979, долгота 156.890423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15.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7.2)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Тигильский муниципальный округ (село Лесная)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59.466578, долгота 160.557391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16.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7.3)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Тигильский муниципальный округ (село Хайрюзово)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57.092978, долгота 156.741943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17.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7.4)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Тигильский муниципальный округ (село Усть-Хайрюзово)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57.092978, долгота 156.741943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18.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  <w:t xml:space="preserve">Станция перегрузки твердых коммунальных отходов с мобильным оборудованием по обезвреживанию твердых коммунальных отходов  (Объект № 8)</w:t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Тигильский муниципальный округ (село Тигиль)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57.758422, долгота 158.679705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68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Тигильский муниципальный округ (село Тигиль)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57.758422, долгота 158.679705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обезвреживание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19.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  <w:t xml:space="preserve">Станция перегрузки твердых коммунальных отходов с мобильным оборудованием по обезвреживанию </w:t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  <w:t xml:space="preserve">твердых коммунальных отходов (Объект № 9)  </w:t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Усть-Большерецкий муниципальный район (Озерновское городское поселение)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51.473396, долгота 156.514667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Усть-Большерецкий муниципальный район (Озерновское городское поселение)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51.473396, долгота 156.514667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обезвреживание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10)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Усть-Большерецкий муниципальный район (Усть-Большерецкое сельское поселение)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52.827923, долгота 156.266424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21.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11)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Мильковский муниципальный округ (село Мильково)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Широта 54.808849, долгота 158.769011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22.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Станция перегрузки твердых коммунальных отходов с мобильным оборудованием по обезвреживанию твердых коммунальных отходов с. Тиличики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Олюторский муниципальный район (село Тиличики)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Ширина 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60,436386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, долгота 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166,026089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23.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Объект обработки и размещения ТКО с. Палана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Городской округ «поселок Палана»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Ширина 59.082834, долгота 159.951307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24.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Карага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Карагинский муниципальный район (село Карага)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59.109132, долгота 163.124678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25.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Кострома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Карагинский муниципальный район (село Кострома)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59.039566, долгота 163.168317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26.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с.Устьевое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Соболевский муниципальный район (Устьевое сельское поселение)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54.160396, длгота  155.843535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27..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Седанка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Тигильский муниципальный округ (село Седанка)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57.725759, долгота 158.286896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28.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Воямполка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Тигильский муниципальный округ (село Воямполка)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58.307009, долгота 159.393809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29.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г.п.Октябрьское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Усть-Большерецкий муниципальный район (Октябрьское городское поселение)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52.665258, долгота 156.239603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30.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п. Паужетка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Усть-Большерецкий муниципальный район (п. Паужетка)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51.464609, долгота 156.807077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31.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п.Шумный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Усть-Большерецкий муниципальный район (п. Шумный)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51.486414, долгота 156.633963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32.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Никольское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Алеутский муниципальный округ (село Никольское)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55.199635, долгота 166.009415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33.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Каменское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Пенжинский муниципальный район (село Каменское)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62.467443, долгота 166.207956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34.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Аянка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Пенжинский муниципальный район (село Аянка)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63.725944, долгота 167.584049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35.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Слаутское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Пенжинский муниципальный район (село Слаутное)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63.170231, долгота 167.973190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36.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Таловка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Пенжинский муниципальный район (село Таловка)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62.051715, долгота 166.701050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14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37.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 мобильным оборудованием по обезвреживанию твердых коммуна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льных отходов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с. Манилы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Пенжинский муниципальный район (село Манилы)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62.486350, долгота 165.344567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38.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п. Оклан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Пенжинский муниципальный район (п. Оклан)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62.712625, долгота 166.579436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39.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Парень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Пенжинский муниципальный район (п. Парень)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62.416746, долгота 163.091341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40.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Мусоросортировочный комплекс с. Эссо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Быстринский муниципальный округ (село Эссо)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55.927538, долгота 158.700986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41.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Ключи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Усть-Камчатский муниципальный округ село Ключи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56.321396, долгота 160.847574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42.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Мусоросортировочный комплекс с. Козыревск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Усть-Камчатский муниципальный округ село Козыревск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56.049028, долгота 159.869894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обработка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84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43.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Мусоросортировочный комплекс с. Усть-Камчатск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Усть-Камчатский муниципальный округ село Усть-Камчатск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56.239683, долгота 162.536137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обработка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80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44.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 Атласово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Мильковский муниципальный округ с. Атласово Атласовского сельского поселения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55.604084, долгота 159.637892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45.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 с. Лазо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Мильковский муниципальный округ с. Лазо Атласовского сельского поселения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55.539168, долгота 159.757293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9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46.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с.Таежный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Мильковский муниципальный округ с. Таежный Атласовского сельского поселения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55.273041, долгота 159.374049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8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47.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Свалка №1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Петропавловск-Камчатский городской округ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53.039466, долгота 158.765670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размещение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Вывод из эксплуатации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8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vMerge w:val="continue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Рекультивация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1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48.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Свалка № 2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Петропавловск-Камчатский городской округ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52.939416, долгота 158.718640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размещение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Рекультивация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49.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Объект обезвреживания твердых коммунальных отходов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Петропавловск-Камчатский городской округ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53.039682, долгота 158.769419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обезвреживание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80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50.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Объект обработки твердых коммунальных отходов (дробление)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Петропавловск-Камчатский городской округ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53.038741, долгота 158.768335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обработка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51.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0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п. Вулканный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Елизовский муниципальный округ п. Вулканный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Ширина 53.085650, долгота 158.352468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перегрузка (транспортирование) твердых коммунальных отходов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Строительство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</w:tbl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  <w:sectPr>
          <w:footnotePr/>
          <w:endnotePr/>
          <w:type w:val="nextPage"/>
          <w:pgSz w:w="16838" w:h="11906" w:orient="landscape"/>
          <w:pgMar w:top="1418" w:right="1134" w:bottom="993" w:left="1134" w:header="709" w:footer="709" w:gutter="0"/>
          <w:pgNumType w:start="2"/>
          <w:cols w:num="1" w:sep="0" w:space="1701" w:equalWidth="1"/>
          <w:docGrid w:linePitch="360"/>
          <w:titlePg/>
        </w:sect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Продолжение таблицы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15168" w:type="dxa"/>
        <w:tblInd w:w="-176" w:type="dxa"/>
        <w:tblLook w:val="04A0" w:firstRow="1" w:lastRow="0" w:firstColumn="1" w:lastColumn="0" w:noHBand="0" w:noVBand="1"/>
      </w:tblPr>
      <w:tblGrid>
        <w:gridCol w:w="576"/>
        <w:gridCol w:w="3806"/>
        <w:gridCol w:w="1920"/>
        <w:gridCol w:w="1588"/>
        <w:gridCol w:w="1729"/>
        <w:gridCol w:w="2005"/>
        <w:gridCol w:w="3544"/>
      </w:tblGrid>
      <w:tr>
        <w:tblPrEx/>
        <w:trPr>
          <w:trHeight w:val="381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п/п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объекта обработки,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утилизации, обезвреживания,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размещения твердых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коммунальных отходов,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перегрузочной станции (далее 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объект)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Год планируемого ввода объекта в эксплуатацию (реконструкции объекта), вывода объекта из эксплуатации (при реализации проекта по выводу объекта из эксплуатации)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Планируемая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мощность объекта, тыс.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тонн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Планируемая вместимость объекта размещения отходов, максимальное количество ТКО, допустимых к накоплению и перегрузке на перегрузочной станции, тыс. тонн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Оценка объема капитальных вложений, необходимых для реализации инвестиционного проекта, тыс. рублей*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Плановые значения показателей эффективности объекта **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spacing w:after="0" w:line="240" w:lineRule="auto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15168" w:type="dxa"/>
        <w:tblInd w:w="-176" w:type="dxa"/>
        <w:tblLook w:val="04A0" w:firstRow="1" w:lastRow="0" w:firstColumn="1" w:lastColumn="0" w:noHBand="0" w:noVBand="1"/>
      </w:tblPr>
      <w:tblGrid>
        <w:gridCol w:w="576"/>
        <w:gridCol w:w="3806"/>
        <w:gridCol w:w="1920"/>
        <w:gridCol w:w="1588"/>
        <w:gridCol w:w="1729"/>
        <w:gridCol w:w="2005"/>
        <w:gridCol w:w="3544"/>
      </w:tblGrid>
      <w:tr>
        <w:tblPrEx/>
        <w:trPr>
          <w:trHeight w:val="315"/>
          <w:tblHeader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1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Комплекс по обработке, утилизации, обезвреживанию и размещению отходов в Петропавловск-Камчатском городском округе (Экотехнопарк)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64,0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1600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9 781 579,00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448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31,0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Показатель эффективности извлечения органической части твердых коммунальных отходов, направляемой на утилизацию путем производства искусственных грунтов – 30%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1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100,0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Показатель эффективности извлечения вторичных ресурсов из твердых коммунальных отходов в результате их обработки, направляемых на утилизацию (за исключением энергетической утилизации и утилизации органической части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твердых коммунальных отходов путем производства искусственных грунтов) – 15 %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2.1)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0,203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0,203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64 458,365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6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2.2)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0,038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0,038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35 207,549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9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2.3)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0,156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0,156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59 757,608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0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  <w:t xml:space="preserve">Станция перегрузки твердых коммунальных отходов с мобильным оборудованием по обезвреживанию твердых коммунальных отходов (Объект № 3) </w:t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1,101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1,101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130 284,403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61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2,902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4.1)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0,070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0,070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41 938,878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5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4.2)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0,106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0,106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49 462,678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4.3)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0,094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0,094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46 888,405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9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9..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4.4)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0,084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0,084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44 777,068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9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10.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4.5)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0,086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0,086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45 304,903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8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11.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4.6)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0,151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0,151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58 767,559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0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12.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  <w:t xml:space="preserve">Станция перегрузки твердых коммунальных отходов с мобильным оборудованием по обезвреживанию твердых коммунальных отходов (Объект № 5) </w:t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0,626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0,626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138 314,535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51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1,480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8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13.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6)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0,064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0,064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40 685,632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6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14.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7.1)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0,077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0,077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43 456,762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15.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7.2)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0,139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0,139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56 127,667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5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16.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7.3)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0,035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0,035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34 614,097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6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17.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7.4)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0,355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0,355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79 070,679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9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18.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  <w:t xml:space="preserve">Станция перегрузки твердых коммунальных отходов с мобильным оборудованием по обезвреживанию твердых </w:t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  <w:t xml:space="preserve">коммунальных отходов  (Объект № 8)</w:t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0,634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0,634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138 314,535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7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1,480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83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19.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  <w:t xml:space="preserve">Станция перегрузки твердых коммунальных отходов с мобильным оборудованием по обезвреживанию твердых коммунальных отходов (Объект № 9)  </w:t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0,697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0,697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183 220,263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832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1,480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9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10)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2028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1,812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1,812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193 904,540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1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21.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Станция перегрузки твердых коммунальных отходов (Объект № 11)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3,489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3,489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217 767,220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22.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Станция перегрузки твердых коммунальных отходов с мобильным оборудованием по обезвреживанию твердых коммунальных отходов с. Тиличики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2029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1,309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1,309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421 050,898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7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23.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Объект обработки и размещения ТКО с. Палана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1,033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1,033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0,000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24.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Карага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2031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0,107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0,107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14 200,094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25.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Кострома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2031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0,010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0,010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2 426,654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26.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с.Устьевое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2034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0,110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0,110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6 685,778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27..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Седанка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0,140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0,140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37 687,924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28.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Воямполка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0,038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0,038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16 503,889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29.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г.п.Октябрьское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2031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0,382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0,382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15 244,154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30.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п. Паужетка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0,009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0,009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4 519,331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31.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п.Шумный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0,002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0,002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1 168,007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32.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Никольское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0,196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0,196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49 236,82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33.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Каменское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0,186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0,186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47 191,10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34.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Аянка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0,076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0,076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24 422,84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35.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Слаутское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0,073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0,073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23 829,39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36.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Таловка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0,049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0,049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18 747,91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14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37.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 мобильным оборудованием по обезвреживанию твердых коммунальных отходов с. Манилы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0,208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0,208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287 740,36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38.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п. Оклан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0,013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0,013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3 024,07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39.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Парень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0,019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0,019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3 695,72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40.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Мусоросортировочный комплекс с. Эссо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2035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0,762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226 493,55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Показатель эффективности извлечения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вторичных ресурсов из твердых коммунальных отходов в результате их обработки, направляемых на утилизацию (за исключением энергетической утилизации и утилизации органической части твердых коммунальных отходов путем производства искусственных грунтов) – 15 %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41.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 Ключи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1,290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1,290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19 997,55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07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42.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Мусоросортировочный комплекс с. Козыревск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2035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0,299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435 926,19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Показатель эффективности извлечения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вторичных ресурсов из твердых коммунальных отходов в результате их обработки, направляемых на утилизацию (за исключением энергетической утилизации и утилизации органической части твердых коммунальных отходов путем производства искусственных грунтов) – 15 %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1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43.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Мусоросортировочный комплекс с. Усть-Камчатск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1,103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288 975,20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Показатель эффективности извлечения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вторичных ресурсов из твердых коммунальных отходов в результате их обработки, направляемых на утилизацию (за исключением энергетической утилизации и утилизации органической части твердых коммунальных отходов путем производства искусственных грунтов) – 15 %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80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44.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 Атласово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0,316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0,316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12 165,12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45.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 с. Лазо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0,077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0,077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9 009,08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9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46.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с.Таежный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0,038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0,038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6 049,09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1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47.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Свалка №1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2028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0,000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255 163,01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vMerge w:val="continue"/>
            <w:textDirection w:val="lrTb"/>
            <w:noWrap/>
          </w:tcPr>
          <w:p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2031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0,000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vMerge w:val="continue"/>
            <w:textDirection w:val="lrTb"/>
            <w:noWrap/>
          </w:tcPr>
          <w:p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48.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Свалка № 2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2027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0,000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35 944,1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49.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Объект обезвреживания твердых коммунальных отходов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2027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64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77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50.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Объект обработки твердых коммунальных отходов (дробление)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2026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11,343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Показатель эффективности извлечения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вторичных ресурсов из твердых коммунальных отходов в результате их обработки, направляемых на утилизацию (за исключением энергетической утилизации и утилизации органической части твердых коммунальных отходов путем производства искусственных грунтов) – 15 %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5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51.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0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Станция перегрузки твердых коммунальных отходов п. Вулканный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2036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16,417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2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16,417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05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17 970,58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ru-RU"/>
              </w:rPr>
            </w:r>
          </w:p>
        </w:tc>
      </w:tr>
    </w:tbl>
    <w:p>
      <w:pPr>
        <w:jc w:val="both"/>
        <w:spacing w:after="0" w:line="288" w:lineRule="atLeast"/>
        <w:rPr>
          <w:rFonts w:ascii="Times New Roman" w:hAnsi="Times New Roman"/>
          <w:color w:val="auto"/>
          <w:sz w:val="28"/>
          <w:szCs w:val="28"/>
          <w:lang w:eastAsia="ru-RU"/>
        </w:rPr>
      </w:pP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________________________</w:t>
      </w:r>
      <w:r>
        <w:rPr>
          <w:rFonts w:ascii="Times New Roman" w:hAnsi="Times New Roman"/>
          <w:color w:val="auto"/>
          <w:sz w:val="28"/>
          <w:szCs w:val="28"/>
          <w:lang w:eastAsia="ru-RU"/>
        </w:rPr>
      </w:r>
      <w:r>
        <w:rPr>
          <w:rFonts w:ascii="Times New Roman" w:hAnsi="Times New Roman"/>
          <w:color w:val="auto"/>
          <w:sz w:val="28"/>
          <w:szCs w:val="28"/>
          <w:lang w:eastAsia="ru-RU"/>
        </w:rPr>
      </w:r>
    </w:p>
    <w:p>
      <w:pPr>
        <w:ind w:left="0" w:right="-454" w:firstLine="0"/>
        <w:jc w:val="both"/>
        <w:spacing w:after="0" w:line="288" w:lineRule="atLeast"/>
        <w:rPr>
          <w:rFonts w:ascii="Times New Roman" w:hAnsi="Times New Roman"/>
          <w:color w:val="auto"/>
          <w:sz w:val="24"/>
          <w:szCs w:val="24"/>
          <w:highlight w:val="none"/>
          <w:lang w:eastAsia="ru-RU"/>
        </w:rPr>
      </w:pPr>
      <w:r>
        <w:rPr>
          <w:rFonts w:ascii="Times New Roman" w:hAnsi="Times New Roman"/>
          <w:color w:val="auto"/>
          <w:sz w:val="24"/>
          <w:szCs w:val="24"/>
          <w:lang w:eastAsia="ru-RU"/>
        </w:rPr>
        <w:t xml:space="preserve">*</w:t>
      </w:r>
      <w:r>
        <w:rPr>
          <w:rFonts w:ascii="Times New Roman" w:hAnsi="Times New Roman"/>
          <w:color w:val="auto"/>
          <w:sz w:val="24"/>
          <w:szCs w:val="24"/>
          <w:lang w:eastAsia="ru-RU"/>
        </w:rPr>
        <w:t xml:space="preserve">В</w:t>
      </w:r>
      <w:r>
        <w:rPr>
          <w:rFonts w:ascii="Times New Roman" w:hAnsi="Times New Roman"/>
          <w:color w:val="auto"/>
          <w:sz w:val="24"/>
          <w:szCs w:val="24"/>
          <w:lang w:eastAsia="ru-RU"/>
        </w:rPr>
        <w:t xml:space="preserve"> случае отсутствия проектной документации оценка объема капитальных вложений, необходимых для реализации инвестиционного проекта, определяется на основании укрупненных нормативов цены строительства. При отсутствии укрупненных нормативов цены строител</w:t>
      </w:r>
      <w:r>
        <w:rPr>
          <w:rFonts w:ascii="Times New Roman" w:hAnsi="Times New Roman"/>
          <w:color w:val="auto"/>
          <w:sz w:val="24"/>
          <w:szCs w:val="24"/>
          <w:lang w:eastAsia="ru-RU"/>
        </w:rPr>
        <w:t xml:space="preserve">ьства для объектов, аналогичных по назначению, проектной мощности, природным и иным условиям территории, на которой планируется осуществлять строительство, сумма указанных расходов определяется на основании сметной стоимости реализованных объектов-аналогов</w:t>
      </w:r>
      <w:r>
        <w:rPr>
          <w:rFonts w:ascii="Times New Roman" w:hAnsi="Times New Roman"/>
          <w:color w:val="auto"/>
          <w:sz w:val="24"/>
          <w:szCs w:val="24"/>
          <w:lang w:eastAsia="ru-RU"/>
        </w:rPr>
        <w:t xml:space="preserve">, в том числе проектная документация которых признана типовой проектной документацией, а также с учетом заключенных концессионных соглашений, соглашений о государственно-частном партнерстве, муниципально-частном партнерстве, инвестиционных договоров, преду</w:t>
      </w:r>
      <w:r>
        <w:rPr>
          <w:rFonts w:ascii="Times New Roman" w:hAnsi="Times New Roman"/>
          <w:color w:val="auto"/>
          <w:sz w:val="24"/>
          <w:szCs w:val="24"/>
          <w:lang w:eastAsia="ru-RU"/>
        </w:rPr>
        <w:t xml:space="preserve">сматривающих обязательства по строительству и реконструкции объектов обработки, утилизации, обезвреживания, размещения твердых коммунальных отходов, перегрузочных станций, а также инвестиционных программ в сфере обращения с твердыми коммунальными отходами.</w:t>
      </w:r>
      <w:r>
        <w:rPr>
          <w:rFonts w:ascii="Times New Roman" w:hAnsi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/>
          <w:color w:val="auto"/>
          <w:sz w:val="24"/>
          <w:szCs w:val="24"/>
          <w:highlight w:val="none"/>
          <w:lang w:eastAsia="ru-RU"/>
        </w:rPr>
      </w:r>
    </w:p>
    <w:p>
      <w:pPr>
        <w:ind w:left="0" w:right="-454" w:firstLine="0"/>
        <w:jc w:val="both"/>
        <w:spacing w:after="0" w:line="288" w:lineRule="atLeas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  <w:highlight w:val="none"/>
          <w:lang w:eastAsia="ru-RU"/>
        </w:rPr>
      </w:r>
      <w:r>
        <w:rPr>
          <w:rFonts w:ascii="Times New Roman" w:hAnsi="Times New Roman"/>
          <w:color w:val="auto"/>
          <w:sz w:val="24"/>
          <w:szCs w:val="24"/>
          <w:highlight w:val="none"/>
          <w:lang w:eastAsia="ru-RU"/>
        </w:rPr>
      </w:r>
      <w:r>
        <w:rPr>
          <w:rFonts w:ascii="Times New Roman" w:hAnsi="Times New Roman"/>
          <w:color w:val="auto"/>
          <w:sz w:val="24"/>
          <w:szCs w:val="24"/>
        </w:rPr>
      </w:r>
    </w:p>
    <w:p>
      <w:pPr>
        <w:ind w:left="0" w:right="-454" w:firstLine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*</w:t>
      </w:r>
      <w:r>
        <w:rPr>
          <w:rFonts w:ascii="Times New Roman" w:hAnsi="Times New Roman"/>
          <w:sz w:val="24"/>
          <w:szCs w:val="24"/>
        </w:rPr>
        <w:t xml:space="preserve">*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Плановые значения показателей эффективности объекта (заполняется в отношении показателей эффективности объектов обработки твердых коммунал</w:t>
      </w:r>
      <w:r>
        <w:rPr>
          <w:rFonts w:ascii="Times New Roman" w:hAnsi="Times New Roman"/>
          <w:sz w:val="24"/>
          <w:szCs w:val="24"/>
        </w:rPr>
        <w:t xml:space="preserve">ьных отходов (показатель эффективности извлечения вторичных ресурсов из твердых коммунальных отходов в результате их обработки, направляемых на утилизацию (за исключением энергетической утилизации и утилизации органической части твердых коммунальных отходо</w:t>
      </w:r>
      <w:r>
        <w:rPr>
          <w:rFonts w:ascii="Times New Roman" w:hAnsi="Times New Roman"/>
          <w:sz w:val="24"/>
          <w:szCs w:val="24"/>
        </w:rPr>
        <w:t xml:space="preserve">в путем производства искусственных грунтов), показатель эффективности извлечения органической части твердых коммунальных отходов, направляемой на утилизацию путем производства искусственных грунтов, показатель реализации вторичных ресурсов, извлеченных из </w:t>
      </w:r>
      <w:r>
        <w:rPr>
          <w:rFonts w:ascii="Times New Roman" w:hAnsi="Times New Roman"/>
          <w:sz w:val="24"/>
          <w:szCs w:val="24"/>
        </w:rPr>
        <w:t xml:space="preserve">твердых коммунальных отходов) и объектов утилизации твердых коммунальных отходов путем производства из их органической части искусственных грунтов (показатель эффективности производства искусственных грунтов), обеспечивающих достижение целевых показателей)</w:t>
      </w:r>
      <w:r>
        <w:rPr>
          <w:rFonts w:ascii="Times New Roman" w:hAnsi="Times New Roman"/>
          <w:sz w:val="24"/>
          <w:szCs w:val="24"/>
        </w:rPr>
        <w:t xml:space="preserve">».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6838" w:h="11906" w:orient="landscape"/>
      <w:pgMar w:top="1418" w:right="1134" w:bottom="993" w:left="1134" w:header="709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Droid Sans">
    <w:panose1 w:val="020B0606030804020204"/>
  </w:font>
  <w:font w:name="Courier New">
    <w:panose1 w:val="02070309020205020404"/>
  </w:font>
  <w:font w:name="Calibri">
    <w:panose1 w:val="020F0502020204030204"/>
  </w:font>
  <w:font w:name="Segoe UI">
    <w:panose1 w:val="020B0502040504020204"/>
  </w:font>
  <w:font w:name="XO Thames">
    <w:panose1 w:val="020206030504050203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259413733"/>
      <w:docPartObj>
        <w:docPartGallery w:val="Page Numbers (Top of Page)"/>
        <w:docPartUnique w:val="true"/>
      </w:docPartObj>
      <w:rPr>
        <w:sz w:val="28"/>
        <w:szCs w:val="28"/>
      </w:rPr>
    </w:sdtPr>
    <w:sdtContent>
      <w:p>
        <w:pPr>
          <w:pStyle w:val="887"/>
          <w:jc w:val="center"/>
          <w:rPr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</w:rPr>
          <w:t xml:space="preserve">6</w:t>
        </w:r>
        <w:r>
          <w:rPr>
            <w:rFonts w:ascii="Times New Roman" w:hAnsi="Times New Roman"/>
            <w:sz w:val="28"/>
            <w:szCs w:val="28"/>
          </w:rPr>
          <w:fldChar w:fldCharType="end"/>
        </w:r>
        <w:r>
          <w:rPr>
            <w:sz w:val="28"/>
            <w:szCs w:val="28"/>
          </w:rPr>
        </w:r>
        <w:r>
          <w:rPr>
            <w:sz w:val="28"/>
            <w:szCs w:val="28"/>
          </w:rPr>
        </w:r>
      </w:p>
    </w:sdtContent>
  </w:sdt>
  <w:p>
    <w:pPr>
      <w:pStyle w:val="88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304548942"/>
      <w:docPartObj>
        <w:docPartGallery w:val="Page Numbers (Top of Page)"/>
        <w:docPartUnique w:val="true"/>
      </w:docPartObj>
      <w:rPr/>
    </w:sdtPr>
    <w:sdtContent>
      <w:p>
        <w:pPr>
          <w:pStyle w:val="887"/>
          <w:jc w:val="center"/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</w:rPr>
          <w:t xml:space="preserve">2</w:t>
        </w:r>
        <w:r>
          <w:rPr>
            <w:rFonts w:ascii="Times New Roman" w:hAnsi="Times New Roman"/>
            <w:sz w:val="28"/>
            <w:szCs w:val="28"/>
          </w:rPr>
          <w:fldChar w:fldCharType="end"/>
        </w:r>
        <w:r/>
      </w:p>
    </w:sdtContent>
  </w:sdt>
  <w:p>
    <w:pPr>
      <w:pStyle w:val="887"/>
      <w:jc w:val="right"/>
      <w:rPr>
        <w:rFonts w:ascii="Times New Roman" w:hAnsi="Times New Roman"/>
      </w:rPr>
    </w:pPr>
    <w:r>
      <w:rPr>
        <w:rFonts w:ascii="Times New Roman" w:hAnsi="Times New Roman"/>
      </w:rPr>
    </w:r>
    <w:r>
      <w:rPr>
        <w:rFonts w:ascii="Times New Roman" w:hAnsi="Times New Roman"/>
      </w:rPr>
    </w:r>
    <w:r>
      <w:rPr>
        <w:rFonts w:ascii="Times New Roman" w:hAnsi="Times New Roman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643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36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3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77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49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1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93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5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7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09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1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53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437" w:hanging="360"/>
      </w:pPr>
      <w:rPr>
        <w:rFonts w:hint="default"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15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7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9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31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03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75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7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97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643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36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3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643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36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3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85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50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5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55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27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9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1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3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5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7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9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1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36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50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5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10"/>
  </w:num>
  <w:num w:numId="3">
    <w:abstractNumId w:val="19"/>
  </w:num>
  <w:num w:numId="4">
    <w:abstractNumId w:val="2"/>
  </w:num>
  <w:num w:numId="5">
    <w:abstractNumId w:val="9"/>
  </w:num>
  <w:num w:numId="6">
    <w:abstractNumId w:val="17"/>
  </w:num>
  <w:num w:numId="7">
    <w:abstractNumId w:val="12"/>
  </w:num>
  <w:num w:numId="8">
    <w:abstractNumId w:val="7"/>
  </w:num>
  <w:num w:numId="9">
    <w:abstractNumId w:val="6"/>
  </w:num>
  <w:num w:numId="10">
    <w:abstractNumId w:val="3"/>
  </w:num>
  <w:num w:numId="11">
    <w:abstractNumId w:val="15"/>
  </w:num>
  <w:num w:numId="12">
    <w:abstractNumId w:val="8"/>
  </w:num>
  <w:num w:numId="13">
    <w:abstractNumId w:val="0"/>
  </w:num>
  <w:num w:numId="14">
    <w:abstractNumId w:val="13"/>
  </w:num>
  <w:num w:numId="15">
    <w:abstractNumId w:val="5"/>
  </w:num>
  <w:num w:numId="16">
    <w:abstractNumId w:val="11"/>
  </w:num>
  <w:num w:numId="17">
    <w:abstractNumId w:val="4"/>
  </w:num>
  <w:num w:numId="18">
    <w:abstractNumId w:val="18"/>
  </w:num>
  <w:num w:numId="19">
    <w:abstractNumId w:val="14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5">
    <w:name w:val="Heading 7 Char"/>
    <w:basedOn w:val="764"/>
    <w:link w:val="76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46">
    <w:name w:val="Heading 8 Char"/>
    <w:basedOn w:val="764"/>
    <w:link w:val="76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47">
    <w:name w:val="Heading 9 Char"/>
    <w:basedOn w:val="764"/>
    <w:link w:val="76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48">
    <w:name w:val="No Spacing"/>
    <w:uiPriority w:val="1"/>
    <w:qFormat/>
    <w:pPr>
      <w:spacing w:before="0" w:after="0" w:line="240" w:lineRule="auto"/>
    </w:pPr>
  </w:style>
  <w:style w:type="character" w:styleId="749">
    <w:name w:val="Quote Char"/>
    <w:link w:val="849"/>
    <w:uiPriority w:val="29"/>
    <w:rPr>
      <w:i/>
    </w:rPr>
  </w:style>
  <w:style w:type="character" w:styleId="750">
    <w:name w:val="Intense Quote Char"/>
    <w:link w:val="850"/>
    <w:uiPriority w:val="30"/>
    <w:rPr>
      <w:i/>
    </w:rPr>
  </w:style>
  <w:style w:type="character" w:styleId="751">
    <w:name w:val="Caption Char"/>
    <w:basedOn w:val="764"/>
    <w:link w:val="847"/>
    <w:uiPriority w:val="35"/>
    <w:rPr>
      <w:b/>
      <w:bCs/>
      <w:color w:val="4f81bd" w:themeColor="accent1"/>
      <w:sz w:val="18"/>
      <w:szCs w:val="18"/>
    </w:rPr>
  </w:style>
  <w:style w:type="character" w:styleId="752">
    <w:name w:val="Footnote Text Char"/>
    <w:link w:val="851"/>
    <w:uiPriority w:val="99"/>
    <w:rPr>
      <w:sz w:val="18"/>
    </w:rPr>
  </w:style>
  <w:style w:type="character" w:styleId="753">
    <w:name w:val="Endnote Text Char"/>
    <w:link w:val="852"/>
    <w:uiPriority w:val="99"/>
    <w:rPr>
      <w:sz w:val="20"/>
    </w:rPr>
  </w:style>
  <w:style w:type="paragraph" w:styleId="754" w:default="1">
    <w:name w:val="Normal"/>
    <w:qFormat/>
    <w:pPr>
      <w:spacing w:after="160" w:line="264" w:lineRule="auto"/>
    </w:pPr>
  </w:style>
  <w:style w:type="paragraph" w:styleId="755">
    <w:name w:val="Heading 1"/>
    <w:uiPriority w:val="9"/>
    <w:qFormat/>
    <w:pPr>
      <w:keepLines/>
      <w:keepNext/>
      <w:spacing w:before="480" w:line="264" w:lineRule="auto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756">
    <w:name w:val="Heading 2"/>
    <w:uiPriority w:val="9"/>
    <w:qFormat/>
    <w:pPr>
      <w:keepLines/>
      <w:keepNext/>
      <w:spacing w:before="200" w:line="264" w:lineRule="auto"/>
      <w:outlineLvl w:val="1"/>
    </w:pPr>
    <w:rPr>
      <w:rFonts w:asciiTheme="majorHAnsi" w:hAnsiTheme="majorHAnsi"/>
      <w:b/>
      <w:color w:val="5b9bd5" w:themeColor="accent1"/>
      <w:sz w:val="26"/>
    </w:rPr>
  </w:style>
  <w:style w:type="paragraph" w:styleId="757">
    <w:name w:val="Heading 3"/>
    <w:uiPriority w:val="9"/>
    <w:qFormat/>
    <w:pPr>
      <w:keepLines/>
      <w:keepNext/>
      <w:spacing w:before="200" w:line="264" w:lineRule="auto"/>
      <w:outlineLvl w:val="2"/>
    </w:pPr>
    <w:rPr>
      <w:rFonts w:asciiTheme="majorHAnsi" w:hAnsiTheme="majorHAnsi"/>
      <w:b/>
      <w:color w:val="5b9bd5" w:themeColor="accent1"/>
    </w:rPr>
  </w:style>
  <w:style w:type="paragraph" w:styleId="758">
    <w:name w:val="Heading 4"/>
    <w:uiPriority w:val="9"/>
    <w:qFormat/>
    <w:pPr>
      <w:keepLines/>
      <w:keepNext/>
      <w:spacing w:before="200" w:line="264" w:lineRule="auto"/>
      <w:outlineLvl w:val="3"/>
    </w:pPr>
    <w:rPr>
      <w:rFonts w:asciiTheme="majorHAnsi" w:hAnsiTheme="majorHAnsi"/>
      <w:b/>
      <w:i/>
      <w:color w:val="5b9bd5" w:themeColor="accent1"/>
    </w:rPr>
  </w:style>
  <w:style w:type="paragraph" w:styleId="759">
    <w:name w:val="Heading 5"/>
    <w:uiPriority w:val="9"/>
    <w:qFormat/>
    <w:pPr>
      <w:keepLines/>
      <w:keepNext/>
      <w:spacing w:before="200" w:line="264" w:lineRule="auto"/>
      <w:outlineLvl w:val="4"/>
    </w:pPr>
    <w:rPr>
      <w:rFonts w:asciiTheme="majorHAnsi" w:hAnsiTheme="majorHAnsi"/>
      <w:color w:val="1f4d78" w:themeColor="accent1" w:themeShade="7F"/>
    </w:rPr>
  </w:style>
  <w:style w:type="paragraph" w:styleId="760">
    <w:name w:val="Heading 6"/>
    <w:uiPriority w:val="9"/>
    <w:qFormat/>
    <w:pPr>
      <w:keepLines/>
      <w:keepNext/>
      <w:spacing w:before="200" w:line="264" w:lineRule="auto"/>
      <w:outlineLvl w:val="5"/>
    </w:pPr>
    <w:rPr>
      <w:rFonts w:asciiTheme="majorHAnsi" w:hAnsiTheme="majorHAnsi"/>
      <w:i/>
      <w:color w:val="1f4d78" w:themeColor="accent1" w:themeShade="7F"/>
    </w:rPr>
  </w:style>
  <w:style w:type="paragraph" w:styleId="761">
    <w:name w:val="Heading 7"/>
    <w:basedOn w:val="754"/>
    <w:next w:val="754"/>
    <w:link w:val="77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Cs w:val="22"/>
    </w:rPr>
  </w:style>
  <w:style w:type="paragraph" w:styleId="762">
    <w:name w:val="Heading 8"/>
    <w:basedOn w:val="754"/>
    <w:next w:val="754"/>
    <w:link w:val="77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Cs w:val="22"/>
    </w:rPr>
  </w:style>
  <w:style w:type="paragraph" w:styleId="763">
    <w:name w:val="Heading 9"/>
    <w:basedOn w:val="754"/>
    <w:next w:val="754"/>
    <w:link w:val="77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64" w:default="1">
    <w:name w:val="Default Paragraph Font"/>
    <w:uiPriority w:val="1"/>
    <w:semiHidden/>
    <w:unhideWhenUsed/>
  </w:style>
  <w:style w:type="table" w:styleId="7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6" w:default="1">
    <w:name w:val="No List"/>
    <w:uiPriority w:val="99"/>
    <w:semiHidden/>
    <w:unhideWhenUsed/>
  </w:style>
  <w:style w:type="character" w:styleId="767" w:customStyle="1">
    <w:name w:val="Heading 1 Char"/>
    <w:basedOn w:val="764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768" w:customStyle="1">
    <w:name w:val="Heading 2 Char"/>
    <w:basedOn w:val="764"/>
    <w:uiPriority w:val="9"/>
    <w:qFormat/>
    <w:rPr>
      <w:rFonts w:ascii="Liberation Sans" w:hAnsi="Liberation Sans" w:eastAsia="Liberation Sans" w:cs="Liberation Sans"/>
      <w:sz w:val="34"/>
    </w:rPr>
  </w:style>
  <w:style w:type="character" w:styleId="769" w:customStyle="1">
    <w:name w:val="Heading 3 Char"/>
    <w:basedOn w:val="764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770" w:customStyle="1">
    <w:name w:val="Heading 4 Char"/>
    <w:basedOn w:val="764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71" w:customStyle="1">
    <w:name w:val="Heading 5 Char"/>
    <w:basedOn w:val="764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72" w:customStyle="1">
    <w:name w:val="Heading 6 Char"/>
    <w:basedOn w:val="764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73" w:customStyle="1">
    <w:name w:val="Заголовок 7 Знак"/>
    <w:basedOn w:val="764"/>
    <w:link w:val="761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74" w:customStyle="1">
    <w:name w:val="Заголовок 8 Знак"/>
    <w:basedOn w:val="764"/>
    <w:link w:val="762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75" w:customStyle="1">
    <w:name w:val="Заголовок 9 Знак"/>
    <w:basedOn w:val="764"/>
    <w:link w:val="763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76" w:customStyle="1">
    <w:name w:val="Title Char"/>
    <w:basedOn w:val="764"/>
    <w:uiPriority w:val="10"/>
    <w:qFormat/>
    <w:rPr>
      <w:sz w:val="48"/>
      <w:szCs w:val="48"/>
    </w:rPr>
  </w:style>
  <w:style w:type="character" w:styleId="777" w:customStyle="1">
    <w:name w:val="Subtitle Char"/>
    <w:basedOn w:val="764"/>
    <w:uiPriority w:val="11"/>
    <w:qFormat/>
    <w:rPr>
      <w:sz w:val="24"/>
      <w:szCs w:val="24"/>
    </w:rPr>
  </w:style>
  <w:style w:type="character" w:styleId="778" w:customStyle="1">
    <w:name w:val="Цитата 2 Знак"/>
    <w:link w:val="849"/>
    <w:uiPriority w:val="29"/>
    <w:qFormat/>
    <w:rPr>
      <w:i/>
    </w:rPr>
  </w:style>
  <w:style w:type="character" w:styleId="779" w:customStyle="1">
    <w:name w:val="Выделенная цитата Знак"/>
    <w:link w:val="850"/>
    <w:uiPriority w:val="30"/>
    <w:qFormat/>
    <w:rPr>
      <w:i/>
    </w:rPr>
  </w:style>
  <w:style w:type="character" w:styleId="780" w:customStyle="1">
    <w:name w:val="Header Char"/>
    <w:basedOn w:val="764"/>
    <w:uiPriority w:val="99"/>
    <w:qFormat/>
  </w:style>
  <w:style w:type="character" w:styleId="781" w:customStyle="1">
    <w:name w:val="Footer Char"/>
    <w:basedOn w:val="764"/>
    <w:uiPriority w:val="99"/>
    <w:qFormat/>
  </w:style>
  <w:style w:type="character" w:styleId="782" w:customStyle="1">
    <w:name w:val="Название объекта Знак"/>
    <w:basedOn w:val="764"/>
    <w:link w:val="847"/>
    <w:uiPriority w:val="35"/>
    <w:qFormat/>
    <w:rPr>
      <w:b/>
      <w:bCs/>
      <w:color w:val="5b9bd5" w:themeColor="accent1"/>
      <w:sz w:val="18"/>
      <w:szCs w:val="18"/>
    </w:rPr>
  </w:style>
  <w:style w:type="character" w:styleId="783" w:customStyle="1">
    <w:name w:val="Текст сноски Знак"/>
    <w:link w:val="851"/>
    <w:uiPriority w:val="99"/>
    <w:qFormat/>
    <w:rPr>
      <w:sz w:val="18"/>
    </w:rPr>
  </w:style>
  <w:style w:type="character" w:styleId="784" w:customStyle="1">
    <w:name w:val="Текст концевой сноски Знак"/>
    <w:link w:val="852"/>
    <w:uiPriority w:val="99"/>
    <w:qFormat/>
    <w:rPr>
      <w:sz w:val="20"/>
    </w:rPr>
  </w:style>
  <w:style w:type="character" w:styleId="785" w:customStyle="1">
    <w:name w:val="Contents 2"/>
    <w:qFormat/>
    <w:rPr>
      <w:rFonts w:ascii="XO Thames" w:hAnsi="XO Thames"/>
      <w:sz w:val="28"/>
    </w:rPr>
  </w:style>
  <w:style w:type="character" w:styleId="786" w:customStyle="1">
    <w:name w:val="Contents 4"/>
    <w:qFormat/>
    <w:rPr>
      <w:rFonts w:ascii="XO Thames" w:hAnsi="XO Thames"/>
      <w:sz w:val="28"/>
    </w:rPr>
  </w:style>
  <w:style w:type="character" w:styleId="787" w:customStyle="1">
    <w:name w:val="Endnote"/>
    <w:link w:val="857"/>
    <w:qFormat/>
  </w:style>
  <w:style w:type="character" w:styleId="788" w:customStyle="1">
    <w:name w:val="Contents 6"/>
    <w:qFormat/>
    <w:rPr>
      <w:rFonts w:ascii="XO Thames" w:hAnsi="XO Thames"/>
      <w:sz w:val="28"/>
    </w:rPr>
  </w:style>
  <w:style w:type="character" w:styleId="789" w:customStyle="1">
    <w:name w:val="Standard"/>
    <w:link w:val="859"/>
    <w:qFormat/>
    <w:rPr>
      <w:sz w:val="28"/>
    </w:rPr>
  </w:style>
  <w:style w:type="character" w:styleId="790" w:customStyle="1">
    <w:name w:val="Contents 7"/>
    <w:qFormat/>
    <w:rPr>
      <w:rFonts w:ascii="XO Thames" w:hAnsi="XO Thames"/>
      <w:sz w:val="28"/>
    </w:rPr>
  </w:style>
  <w:style w:type="character" w:styleId="791" w:customStyle="1">
    <w:name w:val="Символ концевой сноски"/>
    <w:basedOn w:val="764"/>
    <w:qFormat/>
    <w:rPr>
      <w:vertAlign w:val="superscript"/>
    </w:rPr>
  </w:style>
  <w:style w:type="character" w:styleId="792">
    <w:name w:val="endnote reference"/>
    <w:rPr>
      <w:vertAlign w:val="superscript"/>
    </w:rPr>
  </w:style>
  <w:style w:type="character" w:styleId="793">
    <w:name w:val="annotation reference"/>
    <w:link w:val="862"/>
    <w:qFormat/>
    <w:rPr>
      <w:sz w:val="16"/>
    </w:rPr>
  </w:style>
  <w:style w:type="character" w:styleId="794" w:customStyle="1">
    <w:name w:val="Heading 31"/>
    <w:qFormat/>
    <w:rPr>
      <w:rFonts w:asciiTheme="majorHAnsi" w:hAnsiTheme="majorHAnsi"/>
      <w:b/>
      <w:color w:val="5b9bd5" w:themeColor="accent1"/>
    </w:rPr>
  </w:style>
  <w:style w:type="character" w:styleId="795" w:customStyle="1">
    <w:name w:val="Подзаголовок1"/>
    <w:link w:val="965"/>
    <w:qFormat/>
    <w:rPr>
      <w:i/>
    </w:rPr>
  </w:style>
  <w:style w:type="character" w:styleId="796" w:customStyle="1">
    <w:name w:val="heading 4 1"/>
    <w:link w:val="863"/>
    <w:qFormat/>
    <w:rPr>
      <w:b/>
    </w:rPr>
  </w:style>
  <w:style w:type="character" w:styleId="797" w:customStyle="1">
    <w:name w:val="Footer1"/>
    <w:qFormat/>
    <w:rPr>
      <w:rFonts w:ascii="Times New Roman" w:hAnsi="Times New Roman"/>
      <w:sz w:val="28"/>
    </w:rPr>
  </w:style>
  <w:style w:type="character" w:styleId="798" w:customStyle="1">
    <w:name w:val="Normal 1"/>
    <w:link w:val="867"/>
    <w:qFormat/>
  </w:style>
  <w:style w:type="character" w:styleId="799" w:customStyle="1">
    <w:name w:val="Тема примечания1"/>
    <w:basedOn w:val="818"/>
    <w:link w:val="868"/>
    <w:qFormat/>
    <w:rPr>
      <w:rFonts w:ascii="Times New Roman" w:hAnsi="Times New Roman"/>
      <w:b/>
      <w:sz w:val="20"/>
    </w:rPr>
  </w:style>
  <w:style w:type="character" w:styleId="800" w:customStyle="1">
    <w:name w:val="Название1"/>
    <w:link w:val="966"/>
    <w:qFormat/>
    <w:rPr>
      <w:b/>
      <w:caps/>
      <w:sz w:val="40"/>
    </w:rPr>
  </w:style>
  <w:style w:type="character" w:styleId="801" w:customStyle="1">
    <w:name w:val="Default Paragraph Font 1"/>
    <w:link w:val="870"/>
    <w:qFormat/>
  </w:style>
  <w:style w:type="character" w:styleId="802" w:customStyle="1">
    <w:name w:val="! ТЗ Стиль __ТекстОсн_1и + Times New Roman 12 пт По ширине Первая стр..."/>
    <w:link w:val="871"/>
    <w:qFormat/>
    <w:rPr>
      <w:rFonts w:ascii="Times New Roman" w:hAnsi="Times New Roman"/>
      <w:sz w:val="24"/>
    </w:rPr>
  </w:style>
  <w:style w:type="character" w:styleId="803" w:customStyle="1">
    <w:name w:val="Footnote"/>
    <w:link w:val="872"/>
    <w:qFormat/>
    <w:rPr>
      <w:rFonts w:ascii="Times New Roman" w:hAnsi="Times New Roman"/>
      <w:sz w:val="20"/>
    </w:rPr>
  </w:style>
  <w:style w:type="character" w:styleId="804" w:customStyle="1">
    <w:name w:val="heading 5 1"/>
    <w:link w:val="873"/>
    <w:qFormat/>
    <w:rPr>
      <w:b/>
    </w:rPr>
  </w:style>
  <w:style w:type="character" w:styleId="805" w:customStyle="1">
    <w:name w:val="Text body"/>
    <w:qFormat/>
    <w:rPr>
      <w:rFonts w:ascii="Times New Roman" w:hAnsi="Times New Roman"/>
      <w:sz w:val="24"/>
    </w:rPr>
  </w:style>
  <w:style w:type="character" w:styleId="806" w:customStyle="1">
    <w:name w:val="Без интервала1"/>
    <w:link w:val="874"/>
    <w:qFormat/>
    <w:rPr>
      <w:rFonts w:ascii="Times New Roman" w:hAnsi="Times New Roman"/>
      <w:sz w:val="20"/>
    </w:rPr>
  </w:style>
  <w:style w:type="character" w:styleId="807" w:customStyle="1">
    <w:name w:val="header 1"/>
    <w:basedOn w:val="798"/>
    <w:link w:val="875"/>
    <w:qFormat/>
  </w:style>
  <w:style w:type="character" w:styleId="808" w:customStyle="1">
    <w:name w:val="Contents 3"/>
    <w:qFormat/>
    <w:rPr>
      <w:rFonts w:ascii="XO Thames" w:hAnsi="XO Thames"/>
      <w:sz w:val="28"/>
    </w:rPr>
  </w:style>
  <w:style w:type="character" w:styleId="809" w:customStyle="1">
    <w:name w:val="Contents 9"/>
    <w:link w:val="877"/>
    <w:qFormat/>
    <w:rPr>
      <w:sz w:val="28"/>
    </w:rPr>
  </w:style>
  <w:style w:type="character" w:styleId="810" w:customStyle="1">
    <w:name w:val="footer 1"/>
    <w:basedOn w:val="798"/>
    <w:link w:val="878"/>
    <w:qFormat/>
  </w:style>
  <w:style w:type="character" w:styleId="811" w:customStyle="1">
    <w:name w:val="Текст выноски1"/>
    <w:link w:val="879"/>
    <w:qFormat/>
    <w:rPr>
      <w:rFonts w:ascii="Segoe UI" w:hAnsi="Segoe UI"/>
      <w:sz w:val="18"/>
    </w:rPr>
  </w:style>
  <w:style w:type="character" w:styleId="812" w:customStyle="1">
    <w:name w:val="Contents 5"/>
    <w:link w:val="880"/>
    <w:qFormat/>
    <w:rPr>
      <w:sz w:val="28"/>
    </w:rPr>
  </w:style>
  <w:style w:type="character" w:styleId="813" w:customStyle="1">
    <w:name w:val="heading 2 1"/>
    <w:link w:val="881"/>
    <w:qFormat/>
    <w:rPr>
      <w:b/>
      <w:sz w:val="28"/>
    </w:rPr>
  </w:style>
  <w:style w:type="character" w:styleId="814" w:customStyle="1">
    <w:name w:val="Heading 51"/>
    <w:qFormat/>
    <w:rPr>
      <w:rFonts w:asciiTheme="majorHAnsi" w:hAnsiTheme="majorHAnsi"/>
      <w:color w:val="1f4d78" w:themeColor="accent1" w:themeShade="7F"/>
    </w:rPr>
  </w:style>
  <w:style w:type="character" w:styleId="815" w:customStyle="1">
    <w:name w:val="Heading 11"/>
    <w:qFormat/>
    <w:rPr>
      <w:rFonts w:asciiTheme="majorHAnsi" w:hAnsiTheme="majorHAnsi"/>
      <w:b/>
      <w:color w:val="2e74b5" w:themeColor="accent1" w:themeShade="BF"/>
      <w:sz w:val="28"/>
    </w:rPr>
  </w:style>
  <w:style w:type="character" w:styleId="816" w:customStyle="1">
    <w:name w:val="Символ сноски"/>
    <w:basedOn w:val="764"/>
    <w:qFormat/>
    <w:rPr>
      <w:vertAlign w:val="superscript"/>
    </w:rPr>
  </w:style>
  <w:style w:type="character" w:styleId="817">
    <w:name w:val="footnote reference"/>
    <w:rPr>
      <w:vertAlign w:val="superscript"/>
    </w:rPr>
  </w:style>
  <w:style w:type="character" w:styleId="818" w:customStyle="1">
    <w:name w:val="Marginalia"/>
    <w:qFormat/>
    <w:rPr>
      <w:rFonts w:ascii="Times New Roman" w:hAnsi="Times New Roman"/>
      <w:sz w:val="20"/>
    </w:rPr>
  </w:style>
  <w:style w:type="character" w:styleId="819" w:customStyle="1">
    <w:name w:val="Contents 31"/>
    <w:link w:val="883"/>
    <w:qFormat/>
    <w:rPr>
      <w:sz w:val="28"/>
    </w:rPr>
  </w:style>
  <w:style w:type="character" w:styleId="820">
    <w:name w:val="Hyperlink"/>
    <w:basedOn w:val="764"/>
    <w:uiPriority w:val="99"/>
    <w:rPr>
      <w:color w:val="0563c1" w:themeColor="hyperlink"/>
      <w:u w:val="single"/>
    </w:rPr>
  </w:style>
  <w:style w:type="character" w:styleId="821" w:customStyle="1">
    <w:name w:val="Contents 1"/>
    <w:qFormat/>
    <w:rPr>
      <w:rFonts w:ascii="XO Thames" w:hAnsi="XO Thames"/>
      <w:b/>
      <w:sz w:val="28"/>
    </w:rPr>
  </w:style>
  <w:style w:type="character" w:styleId="822" w:customStyle="1">
    <w:name w:val="Header and Footer"/>
    <w:link w:val="864"/>
    <w:qFormat/>
    <w:rPr>
      <w:sz w:val="28"/>
    </w:rPr>
  </w:style>
  <w:style w:type="character" w:styleId="823" w:customStyle="1">
    <w:name w:val="Contents 91"/>
    <w:qFormat/>
    <w:rPr>
      <w:rFonts w:ascii="XO Thames" w:hAnsi="XO Thames"/>
      <w:sz w:val="28"/>
    </w:rPr>
  </w:style>
  <w:style w:type="character" w:styleId="824" w:customStyle="1">
    <w:name w:val="Header1"/>
    <w:qFormat/>
  </w:style>
  <w:style w:type="character" w:styleId="825" w:customStyle="1">
    <w:name w:val="heading 1 1"/>
    <w:link w:val="888"/>
    <w:qFormat/>
    <w:rPr>
      <w:b/>
      <w:sz w:val="32"/>
    </w:rPr>
  </w:style>
  <w:style w:type="character" w:styleId="826" w:customStyle="1">
    <w:name w:val="Contents 21"/>
    <w:link w:val="889"/>
    <w:qFormat/>
    <w:rPr>
      <w:sz w:val="28"/>
    </w:rPr>
  </w:style>
  <w:style w:type="character" w:styleId="827" w:customStyle="1">
    <w:name w:val="Текст1"/>
    <w:link w:val="890"/>
    <w:qFormat/>
    <w:rPr>
      <w:rFonts w:ascii="Calibri" w:hAnsi="Calibri"/>
    </w:rPr>
  </w:style>
  <w:style w:type="character" w:styleId="828" w:customStyle="1">
    <w:name w:val="Contents 71"/>
    <w:link w:val="891"/>
    <w:qFormat/>
    <w:rPr>
      <w:sz w:val="28"/>
    </w:rPr>
  </w:style>
  <w:style w:type="character" w:styleId="829" w:customStyle="1">
    <w:name w:val="Internet link"/>
    <w:link w:val="892"/>
    <w:qFormat/>
    <w:rPr>
      <w:color w:val="0000ff"/>
      <w:u w:val="single"/>
    </w:rPr>
  </w:style>
  <w:style w:type="character" w:styleId="830" w:customStyle="1">
    <w:name w:val="Contents 8"/>
    <w:qFormat/>
    <w:rPr>
      <w:rFonts w:ascii="XO Thames" w:hAnsi="XO Thames"/>
      <w:sz w:val="28"/>
    </w:rPr>
  </w:style>
  <w:style w:type="character" w:styleId="831" w:customStyle="1">
    <w:name w:val="Contents 11"/>
    <w:link w:val="894"/>
    <w:qFormat/>
    <w:rPr>
      <w:b/>
      <w:sz w:val="28"/>
    </w:rPr>
  </w:style>
  <w:style w:type="character" w:styleId="832" w:customStyle="1">
    <w:name w:val="Contents 51"/>
    <w:qFormat/>
    <w:rPr>
      <w:rFonts w:ascii="XO Thames" w:hAnsi="XO Thames"/>
      <w:sz w:val="28"/>
    </w:rPr>
  </w:style>
  <w:style w:type="character" w:styleId="833" w:customStyle="1">
    <w:name w:val="heading 3 1"/>
    <w:link w:val="896"/>
    <w:qFormat/>
    <w:rPr>
      <w:b/>
      <w:sz w:val="26"/>
    </w:rPr>
  </w:style>
  <w:style w:type="character" w:styleId="834" w:customStyle="1">
    <w:name w:val="Contents 61"/>
    <w:link w:val="897"/>
    <w:qFormat/>
    <w:rPr>
      <w:sz w:val="28"/>
    </w:rPr>
  </w:style>
  <w:style w:type="character" w:styleId="835" w:customStyle="1">
    <w:name w:val="Subtitle1"/>
    <w:qFormat/>
    <w:rPr>
      <w:rFonts w:ascii="XO Thames" w:hAnsi="XO Thames"/>
      <w:i/>
      <w:sz w:val="24"/>
    </w:rPr>
  </w:style>
  <w:style w:type="character" w:styleId="836" w:customStyle="1">
    <w:name w:val="Contents 41"/>
    <w:link w:val="899"/>
    <w:qFormat/>
    <w:rPr>
      <w:sz w:val="28"/>
    </w:rPr>
  </w:style>
  <w:style w:type="character" w:styleId="837" w:customStyle="1">
    <w:name w:val="Contents 81"/>
    <w:link w:val="900"/>
    <w:qFormat/>
    <w:rPr>
      <w:sz w:val="28"/>
    </w:rPr>
  </w:style>
  <w:style w:type="character" w:styleId="838">
    <w:name w:val="HTML Code"/>
    <w:basedOn w:val="764"/>
    <w:link w:val="901"/>
    <w:qFormat/>
    <w:rPr>
      <w:rFonts w:ascii="Courier New" w:hAnsi="Courier New"/>
      <w:sz w:val="20"/>
    </w:rPr>
  </w:style>
  <w:style w:type="character" w:styleId="839" w:customStyle="1">
    <w:name w:val="Title1"/>
    <w:qFormat/>
    <w:rPr>
      <w:rFonts w:ascii="XO Thames" w:hAnsi="XO Thames"/>
      <w:b/>
      <w:caps/>
      <w:sz w:val="40"/>
    </w:rPr>
  </w:style>
  <w:style w:type="character" w:styleId="840" w:customStyle="1">
    <w:name w:val="Heading 41"/>
    <w:qFormat/>
    <w:rPr>
      <w:rFonts w:asciiTheme="majorHAnsi" w:hAnsiTheme="majorHAnsi"/>
      <w:b/>
      <w:i/>
      <w:color w:val="5b9bd5" w:themeColor="accent1"/>
    </w:rPr>
  </w:style>
  <w:style w:type="character" w:styleId="841" w:customStyle="1">
    <w:name w:val="Heading 21"/>
    <w:qFormat/>
    <w:rPr>
      <w:rFonts w:asciiTheme="majorHAnsi" w:hAnsiTheme="majorHAnsi"/>
      <w:b/>
      <w:color w:val="5b9bd5" w:themeColor="accent1"/>
      <w:sz w:val="26"/>
    </w:rPr>
  </w:style>
  <w:style w:type="character" w:styleId="842" w:customStyle="1">
    <w:name w:val="Heading 61"/>
    <w:qFormat/>
    <w:rPr>
      <w:rFonts w:asciiTheme="majorHAnsi" w:hAnsiTheme="majorHAnsi"/>
      <w:i/>
      <w:color w:val="1f4d78" w:themeColor="accent1" w:themeShade="7F"/>
    </w:rPr>
  </w:style>
  <w:style w:type="character" w:styleId="843" w:customStyle="1">
    <w:name w:val="Абзац списка1"/>
    <w:link w:val="902"/>
    <w:qFormat/>
    <w:rPr>
      <w:rFonts w:ascii="Times New Roman" w:hAnsi="Times New Roman"/>
      <w:sz w:val="20"/>
    </w:rPr>
  </w:style>
  <w:style w:type="paragraph" w:styleId="844">
    <w:name w:val="Title"/>
    <w:next w:val="845"/>
    <w:uiPriority w:val="10"/>
    <w:qFormat/>
    <w:pPr>
      <w:jc w:val="center"/>
      <w:spacing w:before="567" w:after="567" w:line="264" w:lineRule="auto"/>
    </w:pPr>
    <w:rPr>
      <w:rFonts w:ascii="XO Thames" w:hAnsi="XO Thames"/>
      <w:b/>
      <w:caps/>
      <w:sz w:val="40"/>
    </w:rPr>
  </w:style>
  <w:style w:type="paragraph" w:styleId="845">
    <w:name w:val="Body Text"/>
    <w:basedOn w:val="754"/>
    <w:pPr>
      <w:spacing w:after="0" w:line="240" w:lineRule="auto"/>
      <w:widowControl w:val="off"/>
    </w:pPr>
    <w:rPr>
      <w:rFonts w:ascii="Times New Roman" w:hAnsi="Times New Roman"/>
      <w:sz w:val="24"/>
    </w:rPr>
  </w:style>
  <w:style w:type="paragraph" w:styleId="846">
    <w:name w:val="List"/>
    <w:basedOn w:val="845"/>
    <w:rPr>
      <w:rFonts w:cs="Droid Sans"/>
    </w:rPr>
  </w:style>
  <w:style w:type="paragraph" w:styleId="847">
    <w:name w:val="Caption"/>
    <w:basedOn w:val="754"/>
    <w:next w:val="754"/>
    <w:link w:val="78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848">
    <w:name w:val="index heading"/>
    <w:basedOn w:val="844"/>
  </w:style>
  <w:style w:type="paragraph" w:styleId="849">
    <w:name w:val="Quote"/>
    <w:basedOn w:val="754"/>
    <w:next w:val="754"/>
    <w:link w:val="778"/>
    <w:uiPriority w:val="29"/>
    <w:qFormat/>
    <w:pPr>
      <w:ind w:left="720" w:right="720"/>
    </w:pPr>
    <w:rPr>
      <w:i/>
    </w:rPr>
  </w:style>
  <w:style w:type="paragraph" w:styleId="850">
    <w:name w:val="Intense Quote"/>
    <w:basedOn w:val="754"/>
    <w:next w:val="754"/>
    <w:link w:val="77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51">
    <w:name w:val="footnote text"/>
    <w:basedOn w:val="754"/>
    <w:link w:val="783"/>
    <w:uiPriority w:val="99"/>
    <w:semiHidden/>
    <w:unhideWhenUsed/>
    <w:pPr>
      <w:spacing w:after="40" w:line="240" w:lineRule="auto"/>
    </w:pPr>
    <w:rPr>
      <w:sz w:val="18"/>
    </w:rPr>
  </w:style>
  <w:style w:type="paragraph" w:styleId="852">
    <w:name w:val="endnote text"/>
    <w:basedOn w:val="754"/>
    <w:link w:val="784"/>
    <w:uiPriority w:val="99"/>
    <w:semiHidden/>
    <w:unhideWhenUsed/>
    <w:pPr>
      <w:spacing w:after="0" w:line="240" w:lineRule="auto"/>
    </w:pPr>
    <w:rPr>
      <w:sz w:val="20"/>
    </w:rPr>
  </w:style>
  <w:style w:type="paragraph" w:styleId="853">
    <w:name w:val="TOC Heading"/>
    <w:uiPriority w:val="39"/>
    <w:unhideWhenUsed/>
    <w:qFormat/>
    <w:pPr>
      <w:spacing w:after="160" w:line="264" w:lineRule="auto"/>
    </w:pPr>
  </w:style>
  <w:style w:type="paragraph" w:styleId="854">
    <w:name w:val="table of figures"/>
    <w:basedOn w:val="754"/>
    <w:next w:val="754"/>
    <w:uiPriority w:val="99"/>
    <w:unhideWhenUsed/>
    <w:pPr>
      <w:spacing w:after="0"/>
    </w:pPr>
  </w:style>
  <w:style w:type="paragraph" w:styleId="855">
    <w:name w:val="toc 2"/>
    <w:next w:val="754"/>
    <w:uiPriority w:val="39"/>
    <w:pPr>
      <w:ind w:left="200"/>
      <w:spacing w:after="160" w:line="264" w:lineRule="auto"/>
    </w:pPr>
    <w:rPr>
      <w:rFonts w:ascii="XO Thames" w:hAnsi="XO Thames"/>
      <w:sz w:val="28"/>
    </w:rPr>
  </w:style>
  <w:style w:type="paragraph" w:styleId="856">
    <w:name w:val="toc 4"/>
    <w:next w:val="754"/>
    <w:uiPriority w:val="39"/>
    <w:pPr>
      <w:ind w:left="600"/>
      <w:spacing w:after="160" w:line="264" w:lineRule="auto"/>
    </w:pPr>
    <w:rPr>
      <w:rFonts w:ascii="XO Thames" w:hAnsi="XO Thames"/>
      <w:sz w:val="28"/>
    </w:rPr>
  </w:style>
  <w:style w:type="paragraph" w:styleId="857" w:customStyle="1">
    <w:name w:val="Endnote1"/>
    <w:link w:val="787"/>
    <w:qFormat/>
    <w:pPr>
      <w:ind w:firstLine="851"/>
      <w:jc w:val="both"/>
      <w:spacing w:after="160" w:line="264" w:lineRule="auto"/>
    </w:pPr>
  </w:style>
  <w:style w:type="paragraph" w:styleId="858">
    <w:name w:val="toc 6"/>
    <w:next w:val="754"/>
    <w:uiPriority w:val="39"/>
    <w:pPr>
      <w:ind w:left="1000"/>
      <w:spacing w:after="160" w:line="264" w:lineRule="auto"/>
    </w:pPr>
    <w:rPr>
      <w:rFonts w:ascii="XO Thames" w:hAnsi="XO Thames"/>
      <w:sz w:val="28"/>
    </w:rPr>
  </w:style>
  <w:style w:type="paragraph" w:styleId="859" w:customStyle="1">
    <w:name w:val="Standard1"/>
    <w:link w:val="789"/>
    <w:qFormat/>
    <w:pPr>
      <w:jc w:val="both"/>
      <w:spacing w:after="160" w:line="264" w:lineRule="auto"/>
    </w:pPr>
    <w:rPr>
      <w:sz w:val="28"/>
    </w:rPr>
  </w:style>
  <w:style w:type="paragraph" w:styleId="860">
    <w:name w:val="toc 7"/>
    <w:next w:val="754"/>
    <w:uiPriority w:val="39"/>
    <w:pPr>
      <w:ind w:left="1200"/>
      <w:spacing w:after="160" w:line="264" w:lineRule="auto"/>
    </w:pPr>
    <w:rPr>
      <w:rFonts w:ascii="XO Thames" w:hAnsi="XO Thames"/>
      <w:sz w:val="28"/>
    </w:rPr>
  </w:style>
  <w:style w:type="paragraph" w:styleId="861" w:customStyle="1">
    <w:name w:val="Endnote Symbol"/>
    <w:basedOn w:val="866"/>
    <w:qFormat/>
    <w:rPr>
      <w:vertAlign w:val="superscript"/>
    </w:rPr>
  </w:style>
  <w:style w:type="paragraph" w:styleId="862" w:customStyle="1">
    <w:name w:val="annotation reference1"/>
    <w:link w:val="793"/>
    <w:qFormat/>
    <w:pPr>
      <w:spacing w:after="160" w:line="264" w:lineRule="auto"/>
    </w:pPr>
    <w:rPr>
      <w:sz w:val="16"/>
    </w:rPr>
  </w:style>
  <w:style w:type="paragraph" w:styleId="863" w:customStyle="1">
    <w:name w:val="heading 4 11"/>
    <w:link w:val="796"/>
    <w:qFormat/>
    <w:pPr>
      <w:jc w:val="both"/>
      <w:spacing w:before="120" w:after="120" w:line="264" w:lineRule="auto"/>
      <w:outlineLvl w:val="3"/>
    </w:pPr>
    <w:rPr>
      <w:b/>
    </w:rPr>
  </w:style>
  <w:style w:type="paragraph" w:styleId="864" w:customStyle="1">
    <w:name w:val="Header and Footer1"/>
    <w:link w:val="822"/>
    <w:qFormat/>
    <w:pPr>
      <w:jc w:val="both"/>
      <w:spacing w:after="160" w:line="264" w:lineRule="auto"/>
    </w:pPr>
    <w:rPr>
      <w:sz w:val="28"/>
    </w:rPr>
  </w:style>
  <w:style w:type="paragraph" w:styleId="865">
    <w:name w:val="Footer"/>
    <w:basedOn w:val="754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66" w:customStyle="1">
    <w:name w:val="Default Paragraph Font1"/>
    <w:qFormat/>
    <w:pPr>
      <w:spacing w:after="160" w:line="264" w:lineRule="auto"/>
    </w:pPr>
  </w:style>
  <w:style w:type="paragraph" w:styleId="867" w:customStyle="1">
    <w:name w:val="Normal 11"/>
    <w:link w:val="798"/>
    <w:qFormat/>
    <w:pPr>
      <w:spacing w:after="160" w:line="264" w:lineRule="auto"/>
    </w:pPr>
  </w:style>
  <w:style w:type="paragraph" w:styleId="868" w:customStyle="1">
    <w:name w:val="annotation subject1"/>
    <w:basedOn w:val="869"/>
    <w:next w:val="869"/>
    <w:link w:val="799"/>
    <w:qFormat/>
    <w:rPr>
      <w:b/>
    </w:rPr>
  </w:style>
  <w:style w:type="paragraph" w:styleId="869">
    <w:name w:val="annotation text"/>
    <w:basedOn w:val="754"/>
    <w:pPr>
      <w:spacing w:after="0" w:line="240" w:lineRule="auto"/>
    </w:pPr>
    <w:rPr>
      <w:rFonts w:ascii="Times New Roman" w:hAnsi="Times New Roman"/>
      <w:sz w:val="20"/>
    </w:rPr>
  </w:style>
  <w:style w:type="paragraph" w:styleId="870" w:customStyle="1">
    <w:name w:val="Default Paragraph Font 11"/>
    <w:link w:val="801"/>
    <w:qFormat/>
    <w:pPr>
      <w:spacing w:after="160" w:line="264" w:lineRule="auto"/>
    </w:pPr>
  </w:style>
  <w:style w:type="paragraph" w:styleId="871" w:customStyle="1">
    <w:name w:val="! ТЗ Стиль __ТекстОсн_1и + Times New Roman 12 пт По ширине Первая стр...1"/>
    <w:basedOn w:val="754"/>
    <w:link w:val="802"/>
    <w:qFormat/>
    <w:pPr>
      <w:ind w:firstLine="709"/>
      <w:jc w:val="both"/>
      <w:spacing w:before="60" w:after="60" w:line="360" w:lineRule="auto"/>
      <w:tabs>
        <w:tab w:val="left" w:pos="851" w:leader="none"/>
      </w:tabs>
    </w:pPr>
    <w:rPr>
      <w:rFonts w:ascii="Times New Roman" w:hAnsi="Times New Roman"/>
      <w:sz w:val="24"/>
    </w:rPr>
  </w:style>
  <w:style w:type="paragraph" w:styleId="872" w:customStyle="1">
    <w:name w:val="Footnote1"/>
    <w:basedOn w:val="754"/>
    <w:link w:val="803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873" w:customStyle="1">
    <w:name w:val="heading 5 11"/>
    <w:link w:val="804"/>
    <w:qFormat/>
    <w:pPr>
      <w:jc w:val="both"/>
      <w:spacing w:before="120" w:after="120" w:line="264" w:lineRule="auto"/>
      <w:outlineLvl w:val="4"/>
    </w:pPr>
    <w:rPr>
      <w:b/>
    </w:rPr>
  </w:style>
  <w:style w:type="paragraph" w:styleId="874" w:customStyle="1">
    <w:name w:val="No Spacing1"/>
    <w:link w:val="806"/>
    <w:qFormat/>
    <w:rPr>
      <w:rFonts w:ascii="Times New Roman" w:hAnsi="Times New Roman"/>
      <w:sz w:val="20"/>
    </w:rPr>
  </w:style>
  <w:style w:type="paragraph" w:styleId="875" w:customStyle="1">
    <w:name w:val="header 11"/>
    <w:basedOn w:val="867"/>
    <w:link w:val="807"/>
    <w:qFormat/>
    <w:pPr>
      <w:tabs>
        <w:tab w:val="center" w:pos="4677" w:leader="none"/>
        <w:tab w:val="right" w:pos="9355" w:leader="none"/>
      </w:tabs>
    </w:pPr>
  </w:style>
  <w:style w:type="paragraph" w:styleId="876">
    <w:name w:val="toc 3"/>
    <w:next w:val="754"/>
    <w:uiPriority w:val="39"/>
    <w:pPr>
      <w:ind w:left="400"/>
      <w:spacing w:after="160" w:line="264" w:lineRule="auto"/>
    </w:pPr>
    <w:rPr>
      <w:rFonts w:ascii="XO Thames" w:hAnsi="XO Thames"/>
      <w:sz w:val="28"/>
    </w:rPr>
  </w:style>
  <w:style w:type="paragraph" w:styleId="877" w:customStyle="1">
    <w:name w:val="Contents 92"/>
    <w:link w:val="809"/>
    <w:qFormat/>
    <w:pPr>
      <w:ind w:left="1600"/>
      <w:spacing w:after="160" w:line="264" w:lineRule="auto"/>
    </w:pPr>
    <w:rPr>
      <w:sz w:val="28"/>
    </w:rPr>
  </w:style>
  <w:style w:type="paragraph" w:styleId="878" w:customStyle="1">
    <w:name w:val="footer 11"/>
    <w:basedOn w:val="867"/>
    <w:link w:val="810"/>
    <w:qFormat/>
    <w:pPr>
      <w:tabs>
        <w:tab w:val="center" w:pos="4677" w:leader="none"/>
        <w:tab w:val="right" w:pos="9355" w:leader="none"/>
      </w:tabs>
    </w:pPr>
  </w:style>
  <w:style w:type="paragraph" w:styleId="879" w:customStyle="1">
    <w:name w:val="Balloon Text1"/>
    <w:basedOn w:val="754"/>
    <w:link w:val="811"/>
    <w:qFormat/>
    <w:pPr>
      <w:spacing w:after="0" w:line="240" w:lineRule="auto"/>
    </w:pPr>
    <w:rPr>
      <w:rFonts w:ascii="Segoe UI" w:hAnsi="Segoe UI"/>
      <w:sz w:val="18"/>
    </w:rPr>
  </w:style>
  <w:style w:type="paragraph" w:styleId="880" w:customStyle="1">
    <w:name w:val="Contents 52"/>
    <w:link w:val="812"/>
    <w:qFormat/>
    <w:pPr>
      <w:ind w:left="800"/>
      <w:spacing w:after="160" w:line="264" w:lineRule="auto"/>
    </w:pPr>
    <w:rPr>
      <w:sz w:val="28"/>
    </w:rPr>
  </w:style>
  <w:style w:type="paragraph" w:styleId="881" w:customStyle="1">
    <w:name w:val="heading 2 11"/>
    <w:link w:val="813"/>
    <w:qFormat/>
    <w:pPr>
      <w:jc w:val="both"/>
      <w:spacing w:before="120" w:after="120" w:line="264" w:lineRule="auto"/>
      <w:outlineLvl w:val="1"/>
    </w:pPr>
    <w:rPr>
      <w:b/>
      <w:sz w:val="28"/>
    </w:rPr>
  </w:style>
  <w:style w:type="paragraph" w:styleId="882" w:customStyle="1">
    <w:name w:val="Footnote Symbol"/>
    <w:basedOn w:val="866"/>
    <w:qFormat/>
    <w:rPr>
      <w:vertAlign w:val="superscript"/>
    </w:rPr>
  </w:style>
  <w:style w:type="paragraph" w:styleId="883" w:customStyle="1">
    <w:name w:val="Contents 32"/>
    <w:link w:val="819"/>
    <w:qFormat/>
    <w:pPr>
      <w:ind w:left="400"/>
      <w:spacing w:after="160" w:line="264" w:lineRule="auto"/>
    </w:pPr>
    <w:rPr>
      <w:sz w:val="28"/>
    </w:rPr>
  </w:style>
  <w:style w:type="paragraph" w:styleId="884" w:customStyle="1">
    <w:name w:val="Internet link1"/>
    <w:basedOn w:val="866"/>
    <w:qFormat/>
    <w:rPr>
      <w:color w:val="0563c1" w:themeColor="hyperlink"/>
      <w:u w:val="single"/>
    </w:rPr>
  </w:style>
  <w:style w:type="paragraph" w:styleId="885">
    <w:name w:val="toc 1"/>
    <w:next w:val="754"/>
    <w:uiPriority w:val="39"/>
    <w:pPr>
      <w:spacing w:after="160" w:line="264" w:lineRule="auto"/>
    </w:pPr>
    <w:rPr>
      <w:rFonts w:ascii="XO Thames" w:hAnsi="XO Thames"/>
      <w:b/>
      <w:sz w:val="28"/>
    </w:rPr>
  </w:style>
  <w:style w:type="paragraph" w:styleId="886">
    <w:name w:val="toc 9"/>
    <w:next w:val="754"/>
    <w:uiPriority w:val="39"/>
    <w:pPr>
      <w:ind w:left="1600"/>
      <w:spacing w:after="160" w:line="264" w:lineRule="auto"/>
    </w:pPr>
    <w:rPr>
      <w:rFonts w:ascii="XO Thames" w:hAnsi="XO Thames"/>
      <w:sz w:val="28"/>
    </w:rPr>
  </w:style>
  <w:style w:type="paragraph" w:styleId="887">
    <w:name w:val="Header"/>
    <w:basedOn w:val="754"/>
    <w:link w:val="1085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888" w:customStyle="1">
    <w:name w:val="heading 1 11"/>
    <w:link w:val="825"/>
    <w:qFormat/>
    <w:pPr>
      <w:jc w:val="both"/>
      <w:spacing w:before="120" w:after="120" w:line="264" w:lineRule="auto"/>
      <w:outlineLvl w:val="0"/>
    </w:pPr>
    <w:rPr>
      <w:b/>
      <w:sz w:val="32"/>
    </w:rPr>
  </w:style>
  <w:style w:type="paragraph" w:styleId="889" w:customStyle="1">
    <w:name w:val="Contents 22"/>
    <w:link w:val="826"/>
    <w:qFormat/>
    <w:pPr>
      <w:ind w:left="200"/>
      <w:spacing w:after="160" w:line="264" w:lineRule="auto"/>
    </w:pPr>
    <w:rPr>
      <w:sz w:val="28"/>
    </w:rPr>
  </w:style>
  <w:style w:type="paragraph" w:styleId="890" w:customStyle="1">
    <w:name w:val="Plain Text1"/>
    <w:basedOn w:val="754"/>
    <w:link w:val="827"/>
    <w:qFormat/>
    <w:pPr>
      <w:spacing w:after="0" w:line="240" w:lineRule="auto"/>
    </w:pPr>
    <w:rPr>
      <w:rFonts w:ascii="Calibri" w:hAnsi="Calibri"/>
    </w:rPr>
  </w:style>
  <w:style w:type="paragraph" w:styleId="891" w:customStyle="1">
    <w:name w:val="Contents 72"/>
    <w:link w:val="828"/>
    <w:qFormat/>
    <w:pPr>
      <w:ind w:left="1200"/>
      <w:spacing w:after="160" w:line="264" w:lineRule="auto"/>
    </w:pPr>
    <w:rPr>
      <w:sz w:val="28"/>
    </w:rPr>
  </w:style>
  <w:style w:type="paragraph" w:styleId="892" w:customStyle="1">
    <w:name w:val="Internet link2"/>
    <w:link w:val="829"/>
    <w:qFormat/>
    <w:pPr>
      <w:spacing w:after="160" w:line="264" w:lineRule="auto"/>
    </w:pPr>
    <w:rPr>
      <w:rFonts w:ascii="Calibri" w:hAnsi="Calibri"/>
      <w:color w:val="0000ff"/>
      <w:u w:val="single"/>
    </w:rPr>
  </w:style>
  <w:style w:type="paragraph" w:styleId="893">
    <w:name w:val="toc 8"/>
    <w:next w:val="754"/>
    <w:uiPriority w:val="39"/>
    <w:pPr>
      <w:ind w:left="1400"/>
      <w:spacing w:after="160" w:line="264" w:lineRule="auto"/>
    </w:pPr>
    <w:rPr>
      <w:rFonts w:ascii="XO Thames" w:hAnsi="XO Thames"/>
      <w:sz w:val="28"/>
    </w:rPr>
  </w:style>
  <w:style w:type="paragraph" w:styleId="894" w:customStyle="1">
    <w:name w:val="Contents 12"/>
    <w:link w:val="831"/>
    <w:qFormat/>
    <w:pPr>
      <w:spacing w:after="160" w:line="264" w:lineRule="auto"/>
    </w:pPr>
    <w:rPr>
      <w:b/>
      <w:sz w:val="28"/>
    </w:rPr>
  </w:style>
  <w:style w:type="paragraph" w:styleId="895">
    <w:name w:val="toc 5"/>
    <w:next w:val="754"/>
    <w:uiPriority w:val="39"/>
    <w:pPr>
      <w:ind w:left="800"/>
      <w:spacing w:after="160" w:line="264" w:lineRule="auto"/>
    </w:pPr>
    <w:rPr>
      <w:rFonts w:ascii="XO Thames" w:hAnsi="XO Thames"/>
      <w:sz w:val="28"/>
    </w:rPr>
  </w:style>
  <w:style w:type="paragraph" w:styleId="896" w:customStyle="1">
    <w:name w:val="heading 3 11"/>
    <w:link w:val="833"/>
    <w:qFormat/>
    <w:pPr>
      <w:jc w:val="both"/>
      <w:spacing w:before="120" w:after="120" w:line="264" w:lineRule="auto"/>
      <w:outlineLvl w:val="2"/>
    </w:pPr>
    <w:rPr>
      <w:b/>
      <w:sz w:val="26"/>
    </w:rPr>
  </w:style>
  <w:style w:type="paragraph" w:styleId="897" w:customStyle="1">
    <w:name w:val="Contents 62"/>
    <w:link w:val="834"/>
    <w:qFormat/>
    <w:pPr>
      <w:ind w:left="1000"/>
      <w:spacing w:after="160" w:line="264" w:lineRule="auto"/>
    </w:pPr>
    <w:rPr>
      <w:sz w:val="28"/>
    </w:rPr>
  </w:style>
  <w:style w:type="paragraph" w:styleId="898">
    <w:name w:val="Subtitle"/>
    <w:next w:val="754"/>
    <w:uiPriority w:val="11"/>
    <w:qFormat/>
    <w:pPr>
      <w:jc w:val="both"/>
      <w:spacing w:after="160" w:line="264" w:lineRule="auto"/>
    </w:pPr>
    <w:rPr>
      <w:rFonts w:ascii="XO Thames" w:hAnsi="XO Thames"/>
      <w:i/>
      <w:sz w:val="24"/>
    </w:rPr>
  </w:style>
  <w:style w:type="paragraph" w:styleId="899" w:customStyle="1">
    <w:name w:val="Contents 42"/>
    <w:link w:val="836"/>
    <w:qFormat/>
    <w:pPr>
      <w:ind w:left="600"/>
      <w:spacing w:after="160" w:line="264" w:lineRule="auto"/>
    </w:pPr>
    <w:rPr>
      <w:sz w:val="28"/>
    </w:rPr>
  </w:style>
  <w:style w:type="paragraph" w:styleId="900" w:customStyle="1">
    <w:name w:val="Contents 82"/>
    <w:link w:val="837"/>
    <w:qFormat/>
    <w:pPr>
      <w:ind w:left="1400"/>
      <w:spacing w:after="160" w:line="264" w:lineRule="auto"/>
    </w:pPr>
    <w:rPr>
      <w:sz w:val="28"/>
    </w:rPr>
  </w:style>
  <w:style w:type="paragraph" w:styleId="901" w:customStyle="1">
    <w:name w:val="HTML Code1"/>
    <w:basedOn w:val="866"/>
    <w:link w:val="838"/>
    <w:qFormat/>
    <w:rPr>
      <w:rFonts w:ascii="Courier New" w:hAnsi="Courier New"/>
      <w:sz w:val="20"/>
    </w:rPr>
  </w:style>
  <w:style w:type="paragraph" w:styleId="902" w:customStyle="1">
    <w:name w:val="List Paragraph1"/>
    <w:basedOn w:val="754"/>
    <w:link w:val="843"/>
    <w:qFormat/>
    <w:pPr>
      <w:contextualSpacing/>
      <w:ind w:left="720"/>
      <w:spacing w:after="0" w:line="240" w:lineRule="auto"/>
    </w:pPr>
    <w:rPr>
      <w:rFonts w:ascii="Times New Roman" w:hAnsi="Times New Roman"/>
      <w:sz w:val="20"/>
    </w:rPr>
  </w:style>
  <w:style w:type="numbering" w:styleId="903" w:customStyle="1">
    <w:name w:val="Без списка"/>
    <w:uiPriority w:val="99"/>
    <w:semiHidden/>
    <w:unhideWhenUsed/>
    <w:qFormat/>
  </w:style>
  <w:style w:type="table" w:styleId="904" w:customStyle="1">
    <w:name w:val="Table Grid Light"/>
    <w:basedOn w:val="76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05">
    <w:name w:val="Plain Table 1"/>
    <w:basedOn w:val="76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06">
    <w:name w:val="Plain Table 2"/>
    <w:basedOn w:val="76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07">
    <w:name w:val="Plain Table 3"/>
    <w:basedOn w:val="765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08">
    <w:name w:val="Plain Table 4"/>
    <w:basedOn w:val="765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09">
    <w:name w:val="Plain Table 5"/>
    <w:basedOn w:val="765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10">
    <w:name w:val="Grid Table 1 Light"/>
    <w:basedOn w:val="76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1" w:customStyle="1">
    <w:name w:val="Grid Table 1 Light - Accent 1"/>
    <w:basedOn w:val="765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2" w:customStyle="1">
    <w:name w:val="Grid Table 1 Light - Accent 2"/>
    <w:basedOn w:val="765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3" w:customStyle="1">
    <w:name w:val="Grid Table 1 Light - Accent 3"/>
    <w:basedOn w:val="765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4" w:customStyle="1">
    <w:name w:val="Grid Table 1 Light - Accent 4"/>
    <w:basedOn w:val="765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5" w:customStyle="1">
    <w:name w:val="Grid Table 1 Light - Accent 5"/>
    <w:basedOn w:val="765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6" w:customStyle="1">
    <w:name w:val="Grid Table 1 Light - Accent 6"/>
    <w:basedOn w:val="765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7">
    <w:name w:val="Grid Table 2"/>
    <w:basedOn w:val="76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Grid Table 2 - Accent 1"/>
    <w:basedOn w:val="765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Grid Table 2 - Accent 2"/>
    <w:basedOn w:val="765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Grid Table 2 - Accent 3"/>
    <w:basedOn w:val="765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Grid Table 2 - Accent 4"/>
    <w:basedOn w:val="765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Grid Table 2 - Accent 5"/>
    <w:basedOn w:val="765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Grid Table 2 - Accent 6"/>
    <w:basedOn w:val="765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Grid Table 3"/>
    <w:basedOn w:val="76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Grid Table 3 - Accent 1"/>
    <w:basedOn w:val="765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Grid Table 3 - Accent 2"/>
    <w:basedOn w:val="765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Grid Table 3 - Accent 3"/>
    <w:basedOn w:val="765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Grid Table 3 - Accent 4"/>
    <w:basedOn w:val="765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Grid Table 3 - Accent 5"/>
    <w:basedOn w:val="765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Grid Table 3 - Accent 6"/>
    <w:basedOn w:val="765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>
    <w:name w:val="Grid Table 4"/>
    <w:basedOn w:val="76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32" w:customStyle="1">
    <w:name w:val="Grid Table 4 - Accent 1"/>
    <w:basedOn w:val="765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ffffff" w:fill="deebf6" w:themeFill="accent1" w:themeFillTint="32"/>
      </w:tcPr>
    </w:tblStylePr>
    <w:tblStylePr w:type="band1Vert">
      <w:rPr>
        <w:sz w:val="22"/>
      </w:rPr>
      <w:tcPr>
        <w:shd w:val="clear" w:color="ffffff" w:fill="de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</w:tcBorders>
      </w:tcPr>
    </w:tblStylePr>
  </w:style>
  <w:style w:type="table" w:styleId="933" w:customStyle="1">
    <w:name w:val="Grid Table 4 - Accent 2"/>
    <w:basedOn w:val="765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</w:tcBorders>
      </w:tcPr>
    </w:tblStylePr>
  </w:style>
  <w:style w:type="table" w:styleId="934" w:customStyle="1">
    <w:name w:val="Grid Table 4 - Accent 3"/>
    <w:basedOn w:val="765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935" w:customStyle="1">
    <w:name w:val="Grid Table 4 - Accent 4"/>
    <w:basedOn w:val="765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</w:tcBorders>
      </w:tcPr>
    </w:tblStylePr>
  </w:style>
  <w:style w:type="table" w:styleId="936" w:customStyle="1">
    <w:name w:val="Grid Table 4 - Accent 5"/>
    <w:basedOn w:val="765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</w:tcBorders>
      </w:tcPr>
    </w:tblStylePr>
  </w:style>
  <w:style w:type="table" w:styleId="937" w:customStyle="1">
    <w:name w:val="Grid Table 4 - Accent 6"/>
    <w:basedOn w:val="765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938">
    <w:name w:val="Grid Table 5 Dark"/>
    <w:basedOn w:val="7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939" w:customStyle="1">
    <w:name w:val="Grid Table 5 Dark- Accent 1"/>
    <w:basedOn w:val="7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b3d0eb" w:themeFill="accent1" w:themeFillTint="75"/>
      </w:tcPr>
    </w:tblStylePr>
    <w:tblStylePr w:type="band1Vert">
      <w:tcPr>
        <w:shd w:val="clear" w:color="ffffff" w:fill="b3d0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FFFFFF" w:themeColor="light1" w:sz="4" w:space="0"/>
        </w:tcBorders>
      </w:tcPr>
    </w:tblStylePr>
  </w:style>
  <w:style w:type="table" w:styleId="940" w:customStyle="1">
    <w:name w:val="Grid Table 5 Dark - Accent 2"/>
    <w:basedOn w:val="7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f6c3a0" w:themeFill="accent2" w:themeFillTint="75"/>
      </w:tcPr>
    </w:tblStylePr>
    <w:tblStylePr w:type="band1Vert">
      <w:tcPr>
        <w:shd w:val="clear" w:color="ffffff" w:fill="f6c3a0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FFFFFF" w:themeColor="light1" w:sz="4" w:space="0"/>
        </w:tcBorders>
      </w:tcPr>
    </w:tblStylePr>
  </w:style>
  <w:style w:type="table" w:styleId="941" w:customStyle="1">
    <w:name w:val="Grid Table 5 Dark - Accent 3"/>
    <w:basedOn w:val="7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d5d5d5" w:themeFill="accent3" w:themeFillTint="75"/>
      </w:tcPr>
    </w:tblStylePr>
    <w:tblStylePr w:type="band1Vert">
      <w:tcPr>
        <w:shd w:val="clear" w:color="ffffff" w:fill="d5d5d5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FFFFFF" w:themeColor="light1" w:sz="4" w:space="0"/>
        </w:tcBorders>
      </w:tcPr>
    </w:tblStylePr>
  </w:style>
  <w:style w:type="table" w:styleId="942" w:customStyle="1">
    <w:name w:val="Grid Table 5 Dark- Accent 4"/>
    <w:basedOn w:val="7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ffe28a" w:themeFill="accent4" w:themeFillTint="75"/>
      </w:tcPr>
    </w:tblStylePr>
    <w:tblStylePr w:type="band1Vert">
      <w:tcPr>
        <w:shd w:val="clear" w:color="ffffff" w:fill="ffe28a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FFFFFF" w:themeColor="light1" w:sz="4" w:space="0"/>
        </w:tcBorders>
      </w:tcPr>
    </w:tblStylePr>
  </w:style>
  <w:style w:type="table" w:styleId="943" w:customStyle="1">
    <w:name w:val="Grid Table 5 Dark - Accent 5"/>
    <w:basedOn w:val="7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a9bee4" w:themeFill="accent5" w:themeFillTint="75"/>
      </w:tcPr>
    </w:tblStylePr>
    <w:tblStylePr w:type="band1Vert">
      <w:tcPr>
        <w:shd w:val="clear" w:color="ffffff" w:fill="a9bee4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FFFFFF" w:themeColor="light1" w:sz="4" w:space="0"/>
        </w:tcBorders>
      </w:tcPr>
    </w:tblStylePr>
  </w:style>
  <w:style w:type="table" w:styleId="944" w:customStyle="1">
    <w:name w:val="Grid Table 5 Dark - Accent 6"/>
    <w:basedOn w:val="7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bcdba8" w:themeFill="accent6" w:themeFillTint="75"/>
      </w:tcPr>
    </w:tblStylePr>
    <w:tblStylePr w:type="band1Vert">
      <w:tcPr>
        <w:shd w:val="clear" w:color="ffffff" w:fill="bc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FFFFFF" w:themeColor="light1" w:sz="4" w:space="0"/>
        </w:tcBorders>
      </w:tcPr>
    </w:tblStylePr>
  </w:style>
  <w:style w:type="table" w:styleId="945">
    <w:name w:val="Grid Table 6 Colorful"/>
    <w:basedOn w:val="76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46" w:customStyle="1">
    <w:name w:val="Grid Table 6 Colorful - Accent 1"/>
    <w:basedOn w:val="765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947" w:customStyle="1">
    <w:name w:val="Grid Table 6 Colorful - Accent 2"/>
    <w:basedOn w:val="765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48" w:customStyle="1">
    <w:name w:val="Grid Table 6 Colorful - Accent 3"/>
    <w:basedOn w:val="765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49" w:customStyle="1">
    <w:name w:val="Grid Table 6 Colorful - Accent 4"/>
    <w:basedOn w:val="765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50" w:customStyle="1">
    <w:name w:val="Grid Table 6 Colorful - Accent 5"/>
    <w:basedOn w:val="765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51" w:customStyle="1">
    <w:name w:val="Grid Table 6 Colorful - Accent 6"/>
    <w:basedOn w:val="765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54175" w:themeColor="accent5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52">
    <w:name w:val="Grid Table 7 Colorful"/>
    <w:basedOn w:val="76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 w:customStyle="1">
    <w:name w:val="Grid Table 7 Colorful - Accent 1"/>
    <w:basedOn w:val="765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 w:customStyle="1">
    <w:name w:val="Grid Table 7 Colorful - Accent 2"/>
    <w:basedOn w:val="765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Grid Table 7 Colorful - Accent 3"/>
    <w:basedOn w:val="765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 w:customStyle="1">
    <w:name w:val="Grid Table 7 Colorful - Accent 4"/>
    <w:basedOn w:val="765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Grid Table 7 Colorful - Accent 5"/>
    <w:basedOn w:val="765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Grid Table 7 Colorful - Accent 6"/>
    <w:basedOn w:val="765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16429" w:themeColor="accent6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  <w:tblStylePr w:type="firstCol">
      <w:rPr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List Table 1 Light"/>
    <w:basedOn w:val="765"/>
    <w:uiPriority w:val="99"/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 w:customStyle="1">
    <w:name w:val="List Table 1 Light - Accent 1"/>
    <w:basedOn w:val="765"/>
    <w:uiPriority w:val="99"/>
    <w:tblPr>
      <w:tblStyleRowBandSize w:val="1"/>
      <w:tblStyleColBandSize w:val="1"/>
    </w:tblPr>
    <w:tblStylePr w:type="band1Horz"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 w:customStyle="1">
    <w:name w:val="List Table 1 Light - Accent 2"/>
    <w:basedOn w:val="765"/>
    <w:uiPriority w:val="99"/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 w:customStyle="1">
    <w:name w:val="List Table 1 Light - Accent 3"/>
    <w:basedOn w:val="765"/>
    <w:uiPriority w:val="99"/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 w:customStyle="1">
    <w:name w:val="List Table 1 Light - Accent 4"/>
    <w:basedOn w:val="765"/>
    <w:uiPriority w:val="99"/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4" w:customStyle="1">
    <w:name w:val="List Table 1 Light - Accent 5"/>
    <w:basedOn w:val="765"/>
    <w:uiPriority w:val="99"/>
    <w:tblPr>
      <w:tblStyleRowBandSize w:val="1"/>
      <w:tblStyleColBandSize w:val="1"/>
    </w:tblPr>
    <w:tblStylePr w:type="band1Horz"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5" w:customStyle="1">
    <w:name w:val="List Table 1 Light - Accent 6"/>
    <w:basedOn w:val="765"/>
    <w:link w:val="795"/>
    <w:uiPriority w:val="99"/>
    <w:tblPr>
      <w:tblStyleRowBandSize w:val="1"/>
      <w:tblStyleColBandSize w:val="1"/>
    </w:tblPr>
    <w:tblStylePr w:type="band1Horz"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6">
    <w:name w:val="List Table 2"/>
    <w:basedOn w:val="765"/>
    <w:link w:val="80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67" w:customStyle="1">
    <w:name w:val="List Table 2 - Accent 1"/>
    <w:basedOn w:val="765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</w:style>
  <w:style w:type="table" w:styleId="968" w:customStyle="1">
    <w:name w:val="List Table 2 - Accent 2"/>
    <w:basedOn w:val="765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</w:style>
  <w:style w:type="table" w:styleId="969" w:customStyle="1">
    <w:name w:val="List Table 2 - Accent 3"/>
    <w:basedOn w:val="765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</w:style>
  <w:style w:type="table" w:styleId="970" w:customStyle="1">
    <w:name w:val="List Table 2 - Accent 4"/>
    <w:basedOn w:val="765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</w:style>
  <w:style w:type="table" w:styleId="971" w:customStyle="1">
    <w:name w:val="List Table 2 - Accent 5"/>
    <w:basedOn w:val="765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</w:style>
  <w:style w:type="table" w:styleId="972" w:customStyle="1">
    <w:name w:val="List Table 2 - Accent 6"/>
    <w:basedOn w:val="765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</w:style>
  <w:style w:type="table" w:styleId="973">
    <w:name w:val="List Table 3"/>
    <w:basedOn w:val="76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4" w:customStyle="1">
    <w:name w:val="List Table 3 - Accent 1"/>
    <w:basedOn w:val="765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5" w:customStyle="1">
    <w:name w:val="List Table 3 - Accent 2"/>
    <w:basedOn w:val="765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sz w:val="22"/>
      </w:r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6" w:customStyle="1">
    <w:name w:val="List Table 3 - Accent 3"/>
    <w:basedOn w:val="765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sz w:val="22"/>
      </w:r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7" w:customStyle="1">
    <w:name w:val="List Table 3 - Accent 4"/>
    <w:basedOn w:val="765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sz w:val="22"/>
      </w:r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8" w:customStyle="1">
    <w:name w:val="List Table 3 - Accent 5"/>
    <w:basedOn w:val="765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sz w:val="22"/>
      </w:r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da9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9" w:customStyle="1">
    <w:name w:val="List Table 3 - Accent 6"/>
    <w:basedOn w:val="765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sz w:val="22"/>
      </w:r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0">
    <w:name w:val="List Table 4"/>
    <w:basedOn w:val="76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1" w:customStyle="1">
    <w:name w:val="List Table 4 - Accent 1"/>
    <w:basedOn w:val="765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2" w:customStyle="1">
    <w:name w:val="List Table 4 - Accent 2"/>
    <w:basedOn w:val="765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3" w:customStyle="1">
    <w:name w:val="List Table 4 - Accent 3"/>
    <w:basedOn w:val="765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4" w:customStyle="1">
    <w:name w:val="List Table 4 - Accent 4"/>
    <w:basedOn w:val="765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5" w:customStyle="1">
    <w:name w:val="List Table 4 - Accent 5"/>
    <w:basedOn w:val="765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6" w:customStyle="1">
    <w:name w:val="List Table 4 - Accent 6"/>
    <w:basedOn w:val="765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7">
    <w:name w:val="List Table 5 Dark"/>
    <w:basedOn w:val="76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88" w:customStyle="1">
    <w:name w:val="List Table 5 Dark - Accent 1"/>
    <w:basedOn w:val="765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89" w:customStyle="1">
    <w:name w:val="List Table 5 Dark - Accent 2"/>
    <w:basedOn w:val="765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90" w:customStyle="1">
    <w:name w:val="List Table 5 Dark - Accent 3"/>
    <w:basedOn w:val="765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91" w:customStyle="1">
    <w:name w:val="List Table 5 Dark - Accent 4"/>
    <w:basedOn w:val="765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92" w:customStyle="1">
    <w:name w:val="List Table 5 Dark - Accent 5"/>
    <w:basedOn w:val="765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band1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93" w:customStyle="1">
    <w:name w:val="List Table 5 Dark - Accent 6"/>
    <w:basedOn w:val="765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94">
    <w:name w:val="List Table 6 Colorful"/>
    <w:basedOn w:val="76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95" w:customStyle="1">
    <w:name w:val="List Table 6 Colorful - Accent 1"/>
    <w:basedOn w:val="765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96" w:customStyle="1">
    <w:name w:val="List Table 6 Colorful - Accent 2"/>
    <w:basedOn w:val="765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ED7D31" w:themeColor="accent2" w:sz="4" w:space="0"/>
        </w:tcBorders>
      </w:tcPr>
    </w:tblStylePr>
  </w:style>
  <w:style w:type="table" w:styleId="997" w:customStyle="1">
    <w:name w:val="List Table 6 Colorful - Accent 3"/>
    <w:basedOn w:val="765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A5A5A5" w:themeColor="accent3" w:sz="4" w:space="0"/>
        </w:tcBorders>
      </w:tcPr>
    </w:tblStylePr>
  </w:style>
  <w:style w:type="table" w:styleId="998" w:customStyle="1">
    <w:name w:val="List Table 6 Colorful - Accent 4"/>
    <w:basedOn w:val="765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C000" w:themeColor="accent4" w:sz="4" w:space="0"/>
        </w:tcBorders>
      </w:tcPr>
    </w:tblStylePr>
  </w:style>
  <w:style w:type="table" w:styleId="999" w:customStyle="1">
    <w:name w:val="List Table 6 Colorful - Accent 5"/>
    <w:basedOn w:val="765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4472C4" w:themeColor="accent5" w:sz="4" w:space="0"/>
        </w:tcBorders>
      </w:tcPr>
    </w:tblStylePr>
  </w:style>
  <w:style w:type="table" w:styleId="1000" w:customStyle="1">
    <w:name w:val="List Table 6 Colorful - Accent 6"/>
    <w:basedOn w:val="765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70AD47" w:themeColor="accent6" w:sz="4" w:space="0"/>
        </w:tcBorders>
      </w:tcPr>
    </w:tblStylePr>
  </w:style>
  <w:style w:type="table" w:styleId="1001">
    <w:name w:val="List Table 7 Colorful"/>
    <w:basedOn w:val="76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2" w:customStyle="1">
    <w:name w:val="List Table 7 Colorful - Accent 1"/>
    <w:basedOn w:val="765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3" w:customStyle="1">
    <w:name w:val="List Table 7 Colorful - Accent 2"/>
    <w:basedOn w:val="765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4" w:customStyle="1">
    <w:name w:val="List Table 7 Colorful - Accent 3"/>
    <w:basedOn w:val="765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5" w:customStyle="1">
    <w:name w:val="List Table 7 Colorful - Accent 4"/>
    <w:basedOn w:val="765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6" w:customStyle="1">
    <w:name w:val="List Table 7 Colorful - Accent 5"/>
    <w:basedOn w:val="765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7" w:customStyle="1">
    <w:name w:val="List Table 7 Colorful - Accent 6"/>
    <w:basedOn w:val="765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8" w:customStyle="1">
    <w:name w:val="Lined - Accent"/>
    <w:basedOn w:val="765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009" w:customStyle="1">
    <w:name w:val="Lined - Accent 1"/>
    <w:basedOn w:val="765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1010" w:customStyle="1">
    <w:name w:val="Lined - Accent 2"/>
    <w:basedOn w:val="765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1011" w:customStyle="1">
    <w:name w:val="Lined - Accent 3"/>
    <w:basedOn w:val="765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1012" w:customStyle="1">
    <w:name w:val="Lined - Accent 4"/>
    <w:basedOn w:val="765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1013" w:customStyle="1">
    <w:name w:val="Lined - Accent 5"/>
    <w:basedOn w:val="765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1014" w:customStyle="1">
    <w:name w:val="Lined - Accent 6"/>
    <w:basedOn w:val="765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1015" w:customStyle="1">
    <w:name w:val="Bordered &amp; Lined - Accent"/>
    <w:basedOn w:val="765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016" w:customStyle="1">
    <w:name w:val="Bordered &amp; Lined - Accent 1"/>
    <w:basedOn w:val="765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1017" w:customStyle="1">
    <w:name w:val="Bordered &amp; Lined - Accent 2"/>
    <w:basedOn w:val="765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1018" w:customStyle="1">
    <w:name w:val="Bordered &amp; Lined - Accent 3"/>
    <w:basedOn w:val="765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1019" w:customStyle="1">
    <w:name w:val="Bordered &amp; Lined - Accent 4"/>
    <w:basedOn w:val="765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1020" w:customStyle="1">
    <w:name w:val="Bordered &amp; Lined - Accent 5"/>
    <w:basedOn w:val="765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1021" w:customStyle="1">
    <w:name w:val="Bordered &amp; Lined - Accent 6"/>
    <w:basedOn w:val="765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1022" w:customStyle="1">
    <w:name w:val="Bordered"/>
    <w:basedOn w:val="76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23" w:customStyle="1">
    <w:name w:val="Bordered - Accent 1"/>
    <w:basedOn w:val="765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1024" w:customStyle="1">
    <w:name w:val="Bordered - Accent 2"/>
    <w:basedOn w:val="765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ED7D31" w:themeColor="accent2" w:sz="12" w:space="0"/>
        </w:tcBorders>
      </w:tcPr>
    </w:tblStylePr>
    <w:tblStylePr w:type="lastCol">
      <w:rPr>
        <w:sz w:val="22"/>
      </w:rPr>
      <w:tcPr>
        <w:tcBorders>
          <w:left w:val="single" w:color="ED7D31" w:themeColor="accent2" w:sz="12" w:space="0"/>
        </w:tcBorders>
      </w:tcPr>
    </w:tblStylePr>
    <w:tblStylePr w:type="lastRow">
      <w:rPr>
        <w:sz w:val="22"/>
      </w:rPr>
      <w:tcPr>
        <w:tcBorders>
          <w:top w:val="single" w:color="ED7D31" w:themeColor="accent2" w:sz="12" w:space="0"/>
        </w:tcBorders>
      </w:tcPr>
    </w:tblStylePr>
  </w:style>
  <w:style w:type="table" w:styleId="1025" w:customStyle="1">
    <w:name w:val="Bordered - Accent 3"/>
    <w:basedOn w:val="765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5A5A5" w:themeColor="accent3" w:sz="12" w:space="0"/>
        </w:tcBorders>
      </w:tcPr>
    </w:tblStylePr>
    <w:tblStylePr w:type="lastCol">
      <w:rPr>
        <w:sz w:val="22"/>
      </w:rPr>
      <w:tcPr>
        <w:tcBorders>
          <w:left w:val="single" w:color="A5A5A5" w:themeColor="accent3" w:sz="12" w:space="0"/>
        </w:tcBorders>
      </w:tcPr>
    </w:tblStylePr>
    <w:tblStylePr w:type="lastRow">
      <w:rPr>
        <w:sz w:val="22"/>
      </w:rPr>
      <w:tcPr>
        <w:tcBorders>
          <w:top w:val="single" w:color="A5A5A5" w:themeColor="accent3" w:sz="12" w:space="0"/>
        </w:tcBorders>
      </w:tcPr>
    </w:tblStylePr>
  </w:style>
  <w:style w:type="table" w:styleId="1026" w:customStyle="1">
    <w:name w:val="Bordered - Accent 4"/>
    <w:basedOn w:val="765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C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C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C000" w:themeColor="accent4" w:sz="12" w:space="0"/>
        </w:tcBorders>
      </w:tcPr>
    </w:tblStylePr>
  </w:style>
  <w:style w:type="table" w:styleId="1027" w:customStyle="1">
    <w:name w:val="Bordered - Accent 5"/>
    <w:basedOn w:val="765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472C4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472C4" w:themeColor="accent5" w:sz="12" w:space="0"/>
        </w:tcBorders>
      </w:tcPr>
    </w:tblStylePr>
    <w:tblStylePr w:type="lastRow">
      <w:rPr>
        <w:sz w:val="22"/>
      </w:rPr>
      <w:tcPr>
        <w:tcBorders>
          <w:top w:val="single" w:color="4472C4" w:themeColor="accent5" w:sz="12" w:space="0"/>
        </w:tcBorders>
      </w:tcPr>
    </w:tblStylePr>
  </w:style>
  <w:style w:type="table" w:styleId="1028" w:customStyle="1">
    <w:name w:val="Bordered - Accent 6"/>
    <w:basedOn w:val="765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0AD47" w:themeColor="accent6" w:sz="12" w:space="0"/>
        </w:tcBorders>
      </w:tcPr>
    </w:tblStylePr>
    <w:tblStylePr w:type="lastCol">
      <w:rPr>
        <w:sz w:val="22"/>
      </w:rPr>
      <w:tcPr>
        <w:tcBorders>
          <w:left w:val="single" w:color="70AD47" w:themeColor="accent6" w:sz="12" w:space="0"/>
        </w:tcBorders>
      </w:tcPr>
    </w:tblStylePr>
    <w:tblStylePr w:type="lastRow">
      <w:rPr>
        <w:sz w:val="22"/>
      </w:rPr>
      <w:tcPr>
        <w:tcBorders>
          <w:top w:val="single" w:color="70AD47" w:themeColor="accent6" w:sz="12" w:space="0"/>
        </w:tcBorders>
      </w:tcPr>
    </w:tblStylePr>
  </w:style>
  <w:style w:type="table" w:styleId="1029" w:customStyle="1">
    <w:name w:val="Normal Table 1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1030" w:customStyle="1">
    <w:name w:val="Сетка таблицы3"/>
    <w:basedOn w:val="76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31">
    <w:name w:val="Table Grid"/>
    <w:basedOn w:val="76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32" w:customStyle="1">
    <w:name w:val="Сетка таблицы2"/>
    <w:basedOn w:val="765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33" w:customStyle="1">
    <w:name w:val="Сетка таблицы1"/>
    <w:basedOn w:val="765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34" w:customStyle="1">
    <w:name w:val="Compact"/>
    <w:qFormat/>
    <w:pPr>
      <w:spacing w:before="36" w:after="36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Theme="minorHAnsi" w:cstheme="minorBidi"/>
      <w:color w:val="auto"/>
      <w:sz w:val="24"/>
      <w:szCs w:val="24"/>
      <w:lang w:val="en-US" w:eastAsia="en-US"/>
    </w:rPr>
  </w:style>
  <w:style w:type="character" w:styleId="1035" w:customStyle="1">
    <w:name w:val="wmi-callto"/>
    <w:rPr>
      <w:lang w:val="ru-RU"/>
    </w:rPr>
  </w:style>
  <w:style w:type="numbering" w:styleId="1036" w:customStyle="1">
    <w:name w:val="Импортированный стиль 19"/>
  </w:style>
  <w:style w:type="numbering" w:styleId="1037" w:customStyle="1">
    <w:name w:val="Импортированный стиль 20"/>
  </w:style>
  <w:style w:type="numbering" w:styleId="1038" w:customStyle="1">
    <w:name w:val="Импортированный стиль 21"/>
  </w:style>
  <w:style w:type="paragraph" w:styleId="1039" w:customStyle="1">
    <w:name w:val="Обычный (веб)1"/>
    <w:uiPriority w:val="99"/>
    <w:unhideWhenUsed/>
    <w:pPr>
      <w:spacing w:after="160" w:line="259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Calibri"/>
      <w:color w:val="auto"/>
      <w:sz w:val="24"/>
      <w:szCs w:val="24"/>
      <w:lang w:eastAsia="en-US"/>
    </w:rPr>
  </w:style>
  <w:style w:type="paragraph" w:styleId="1040" w:customStyle="1">
    <w:name w:val="Heading #1|1"/>
    <w:pPr>
      <w:ind w:left="500"/>
      <w:spacing w:after="240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</w:pPr>
    <w:rPr>
      <w:rFonts w:eastAsiaTheme="minorHAnsi" w:cstheme="minorBidi"/>
      <w:b/>
      <w:bCs/>
      <w:color w:val="auto"/>
      <w:sz w:val="32"/>
      <w:szCs w:val="32"/>
      <w:lang w:eastAsia="en-US"/>
      <w14:ligatures w14:val="standardContextual"/>
    </w:rPr>
  </w:style>
  <w:style w:type="paragraph" w:styleId="1041" w:customStyle="1">
    <w:name w:val="Основной текст (2)1"/>
    <w:uiPriority w:val="99"/>
    <w:pPr>
      <w:spacing w:before="60" w:after="360" w:line="240" w:lineRule="atLeas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Theme="minorHAnsi" w:cstheme="minorBidi"/>
      <w:color w:val="auto"/>
      <w:szCs w:val="22"/>
      <w:lang w:eastAsia="en-US"/>
      <w14:ligatures w14:val="standardContextual"/>
    </w:rPr>
  </w:style>
  <w:style w:type="character" w:styleId="1042">
    <w:name w:val="Strong"/>
    <w:basedOn w:val="764"/>
    <w:uiPriority w:val="22"/>
    <w:qFormat/>
    <w:rPr>
      <w:b/>
      <w:bCs/>
    </w:rPr>
  </w:style>
  <w:style w:type="paragraph" w:styleId="1043">
    <w:name w:val="Normal (Web)"/>
    <w:basedOn w:val="754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44">
    <w:name w:val="Balloon Text"/>
    <w:basedOn w:val="754"/>
    <w:link w:val="104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045" w:customStyle="1">
    <w:name w:val="Текст выноски Знак"/>
    <w:basedOn w:val="764"/>
    <w:link w:val="1044"/>
    <w:uiPriority w:val="99"/>
    <w:semiHidden/>
    <w:rPr>
      <w:rFonts w:ascii="Segoe UI" w:hAnsi="Segoe UI" w:cs="Segoe UI"/>
      <w:sz w:val="18"/>
      <w:szCs w:val="18"/>
    </w:rPr>
  </w:style>
  <w:style w:type="paragraph" w:styleId="1046">
    <w:name w:val="List Paragraph"/>
    <w:basedOn w:val="754"/>
    <w:uiPriority w:val="34"/>
    <w:qFormat/>
    <w:pPr>
      <w:contextualSpacing/>
      <w:ind w:left="720"/>
    </w:pPr>
  </w:style>
  <w:style w:type="character" w:styleId="1047">
    <w:name w:val="FollowedHyperlink"/>
    <w:basedOn w:val="764"/>
    <w:uiPriority w:val="99"/>
    <w:semiHidden/>
    <w:unhideWhenUsed/>
    <w:rPr>
      <w:color w:val="800080"/>
      <w:u w:val="single"/>
    </w:rPr>
  </w:style>
  <w:style w:type="paragraph" w:styleId="1048" w:customStyle="1">
    <w:name w:val="msonormal"/>
    <w:basedOn w:val="754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49" w:customStyle="1">
    <w:name w:val="xl63"/>
    <w:basedOn w:val="754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50" w:customStyle="1">
    <w:name w:val="xl64"/>
    <w:basedOn w:val="75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51" w:customStyle="1">
    <w:name w:val="xl65"/>
    <w:basedOn w:val="754"/>
    <w:pPr>
      <w:jc w:val="center"/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52" w:customStyle="1">
    <w:name w:val="xl66"/>
    <w:basedOn w:val="754"/>
    <w:pPr>
      <w:jc w:val="center"/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53" w:customStyle="1">
    <w:name w:val="xl67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54" w:customStyle="1">
    <w:name w:val="xl68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55" w:customStyle="1">
    <w:name w:val="xl69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0"/>
      <w:lang w:eastAsia="ru-RU"/>
    </w:rPr>
  </w:style>
  <w:style w:type="paragraph" w:styleId="1056" w:customStyle="1">
    <w:name w:val="xl70"/>
    <w:basedOn w:val="754"/>
    <w:pPr>
      <w:spacing w:before="100" w:beforeAutospacing="1" w:after="100" w:afterAutospacing="1" w:line="240" w:lineRule="auto"/>
    </w:pPr>
    <w:rPr>
      <w:rFonts w:ascii="Times New Roman" w:hAnsi="Times New Roman"/>
      <w:color w:val="333333"/>
      <w:sz w:val="24"/>
      <w:szCs w:val="24"/>
      <w:lang w:eastAsia="ru-RU"/>
    </w:rPr>
  </w:style>
  <w:style w:type="paragraph" w:styleId="1057" w:customStyle="1">
    <w:name w:val="xl71"/>
    <w:basedOn w:val="75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0"/>
      <w:lang w:eastAsia="ru-RU"/>
    </w:rPr>
  </w:style>
  <w:style w:type="paragraph" w:styleId="1058" w:customStyle="1">
    <w:name w:val="xl72"/>
    <w:basedOn w:val="754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59" w:customStyle="1">
    <w:name w:val="xl73"/>
    <w:basedOn w:val="75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60" w:customStyle="1">
    <w:name w:val="xl74"/>
    <w:basedOn w:val="75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0"/>
      <w:lang w:eastAsia="ru-RU"/>
    </w:rPr>
  </w:style>
  <w:style w:type="paragraph" w:styleId="1061" w:customStyle="1">
    <w:name w:val="xl75"/>
    <w:basedOn w:val="754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62" w:customStyle="1">
    <w:name w:val="xl76"/>
    <w:basedOn w:val="75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63" w:customStyle="1">
    <w:name w:val="xl156"/>
    <w:basedOn w:val="754"/>
    <w:pPr>
      <w:jc w:val="center"/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64" w:customStyle="1">
    <w:name w:val="xl157"/>
    <w:basedOn w:val="754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65" w:customStyle="1">
    <w:name w:val="xl158"/>
    <w:basedOn w:val="754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66" w:customStyle="1">
    <w:name w:val="xl159"/>
    <w:basedOn w:val="754"/>
    <w:pPr>
      <w:jc w:val="center"/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67" w:customStyle="1">
    <w:name w:val="xl160"/>
    <w:basedOn w:val="754"/>
    <w:pPr>
      <w:jc w:val="center"/>
      <w:spacing w:before="100" w:beforeAutospacing="1" w:after="100" w:afterAutospacing="1" w:line="240" w:lineRule="auto"/>
    </w:pPr>
    <w:rPr>
      <w:rFonts w:ascii="Times New Roman" w:hAnsi="Times New Roman"/>
      <w:color w:val="ff0000"/>
      <w:sz w:val="24"/>
      <w:szCs w:val="24"/>
      <w:lang w:eastAsia="ru-RU"/>
    </w:rPr>
  </w:style>
  <w:style w:type="paragraph" w:styleId="1068" w:customStyle="1">
    <w:name w:val="xl161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69" w:customStyle="1">
    <w:name w:val="xl162"/>
    <w:basedOn w:val="754"/>
    <w:pPr>
      <w:jc w:val="center"/>
      <w:spacing w:before="100" w:beforeAutospacing="1" w:after="100" w:afterAutospacing="1" w:line="240" w:lineRule="auto"/>
      <w:pBdr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70" w:customStyle="1">
    <w:name w:val="xl163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71" w:customStyle="1">
    <w:name w:val="xl164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72" w:customStyle="1">
    <w:name w:val="xl165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73" w:customStyle="1">
    <w:name w:val="xl166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74" w:customStyle="1">
    <w:name w:val="xl167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75" w:customStyle="1">
    <w:name w:val="xl168"/>
    <w:basedOn w:val="754"/>
    <w:pPr>
      <w:jc w:val="center"/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76" w:customStyle="1">
    <w:name w:val="xl169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77" w:customStyle="1">
    <w:name w:val="xl170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78" w:customStyle="1">
    <w:name w:val="xl171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79" w:customStyle="1">
    <w:name w:val="xl172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80" w:customStyle="1">
    <w:name w:val="xl173"/>
    <w:basedOn w:val="75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81" w:customStyle="1">
    <w:name w:val="xl174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82" w:customStyle="1">
    <w:name w:val="xl175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83" w:customStyle="1">
    <w:name w:val="xl176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84" w:customStyle="1">
    <w:name w:val="xl177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ff0000"/>
      <w:sz w:val="24"/>
      <w:szCs w:val="24"/>
      <w:lang w:eastAsia="ru-RU"/>
    </w:rPr>
  </w:style>
  <w:style w:type="character" w:styleId="1085" w:customStyle="1">
    <w:name w:val="Верхний колонтитул Знак"/>
    <w:basedOn w:val="764"/>
    <w:link w:val="887"/>
    <w:uiPriority w:val="99"/>
  </w:style>
  <w:style w:type="paragraph" w:styleId="1086" w:customStyle="1">
    <w:name w:val="xl178"/>
    <w:basedOn w:val="754"/>
    <w:pPr>
      <w:jc w:val="center"/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87" w:customStyle="1">
    <w:name w:val="xl179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88" w:customStyle="1">
    <w:name w:val="xl180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89" w:customStyle="1">
    <w:name w:val="xl181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90" w:customStyle="1">
    <w:name w:val="xl182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91" w:customStyle="1">
    <w:name w:val="xl183"/>
    <w:basedOn w:val="75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92" w:customStyle="1">
    <w:name w:val="xl184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93" w:customStyle="1">
    <w:name w:val="xl185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94" w:customStyle="1">
    <w:name w:val="xl186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95" w:customStyle="1">
    <w:name w:val="xl187"/>
    <w:basedOn w:val="75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Calibri" w:hAnsi="Calibri" w:cs="Calibri"/>
      <w:color w:val="auto"/>
      <w:sz w:val="24"/>
      <w:szCs w:val="24"/>
      <w:lang w:eastAsia="ru-RU"/>
    </w:rPr>
  </w:style>
  <w:style w:type="paragraph" w:styleId="1096" w:customStyle="1">
    <w:name w:val="xl188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97" w:customStyle="1">
    <w:name w:val="xl189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98" w:customStyle="1">
    <w:name w:val="xl190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99" w:customStyle="1">
    <w:name w:val="xl191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100" w:customStyle="1">
    <w:name w:val="xl192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ff0000"/>
      <w:sz w:val="24"/>
      <w:szCs w:val="24"/>
      <w:lang w:eastAsia="ru-RU"/>
    </w:rPr>
  </w:style>
  <w:style w:type="paragraph" w:styleId="1101" w:customStyle="1">
    <w:name w:val="xl193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102" w:customStyle="1">
    <w:name w:val="xl194"/>
    <w:basedOn w:val="75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auto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jpg"/><Relationship Id="rId13" Type="http://schemas.openxmlformats.org/officeDocument/2006/relationships/hyperlink" Target="https://login.consultant.ru/link/?req=doc&amp;base=LAW&amp;n=510846&amp;dst=100015&amp;field=134&amp;date=06.11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0900F-39E9-4F75-9103-57C74BA15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Панихина Марина Ивановна</dc:creator>
  <dc:description/>
  <dc:language>ru-RU</dc:language>
  <cp:lastModifiedBy>chugaevaen</cp:lastModifiedBy>
  <cp:revision>7</cp:revision>
  <dcterms:created xsi:type="dcterms:W3CDTF">2026-10-13T05:00:00Z</dcterms:created>
  <dcterms:modified xsi:type="dcterms:W3CDTF">2026-11-06T04:44:02Z</dcterms:modified>
</cp:coreProperties>
</file>