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61312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МИНИСТЕРСТВО 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 ВНУТРЕННЕЙ ПОЛИТИКЕ И РАЗВИТИЮ КОРЯКСКОГО ОКРУГА КАМЧАТСКОГО КРАЯ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Style w:val="731"/>
          <w:rFonts w:ascii="Times New Roman" w:hAnsi="Times New Roman"/>
          <w:sz w:val="28"/>
        </w:rPr>
        <w:t xml:space="preserve">(</w:t>
      </w:r>
      <w:r>
        <w:rPr>
          <w:rStyle w:val="731"/>
          <w:rFonts w:ascii="Times New Roman" w:hAnsi="Times New Roman"/>
          <w:sz w:val="28"/>
        </w:rPr>
        <w:t xml:space="preserve">МинВП</w:t>
      </w:r>
      <w:r>
        <w:rPr>
          <w:rStyle w:val="731"/>
          <w:rFonts w:ascii="Times New Roman" w:hAnsi="Times New Roman"/>
          <w:sz w:val="28"/>
        </w:rPr>
        <w:t xml:space="preserve"> и КО Камчатского края)</w: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ПРИКАЗ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0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/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Style w:val="716"/>
        <w:tblW w:w="9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W w:w="9639" w:type="dxa"/>
            <w:textDirection w:val="lrTb"/>
            <w:noWrap w:val="false"/>
          </w:tcPr>
          <w:p>
            <w:pPr>
              <w:ind w:left="3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О признании утратившими силу приказа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Министерства развития гражданского общества и молодежи Камчатского края от 10.01.2024</w:t>
              <w:br/>
              <w:t xml:space="preserve">№ 1-Н «О комиссии по соблюдению требований к служебному поведению государственных гражданских служащих Камчатского края и урегулированию конфликта интересов в Министерстве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развития гражданского общества и молодежи Камчатского края» и отдельных приказов Агентства по внутренней политике Камчатского края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ПРИКАЗЫВАЮ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bookmarkStart w:id="1" w:name="_GoBack"/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1.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Признать утратившими силу: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1)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приказ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Министерства развития гражданского общества и молодежи Камчатского края от 10.01.2024 № 1-Н «О комиссии по соблюдению требований к служебному поведению государственных гражданских служащих Камчатского края и урегулированию конфликта интересов в Министерстве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развития гражданского общества и молодежи Камчатского края»;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2) приказ Агентства по внутренней политике Камчатского края</w:t>
        <w:br/>
        <w:t xml:space="preserve">от 04.06.2012 № 60-п 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 реализации отдельных положений Федерального закона от 25.12.2008 № 273-ФЗ «О противодействии коррупции» в Агентстве по внутренней политике Камчатского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»;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3)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приказ Агентства по внутренней политике Камчатского края</w:t>
        <w:br/>
        <w:t xml:space="preserve">от 30.09.2015 № 72-п 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О внесении изменений в приказ Агентства по внутренней политике Камчатского края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04.06.2012 № 60-п 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 реализации отдельных положений Федерального закона от 25.12.2008 № 273-ФЗ «О противодействии коррупции» в Агентстве по внутренней политике Камчатского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»;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4)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приказ Агентства по внутренней политике Камчатского края</w:t>
        <w:br/>
        <w:t xml:space="preserve">от 24.12.2015 № 108-п 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О внесении изменений в приказ Агентства по внутренней политике Камчатского края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04.06.2012 № 60-п 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 реализации отдельных положений Федерального закона от 25.12.2008 № 273-ФЗ «О противодействии коррупции» в Агентстве по внутренней политике Камчатского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5)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приказ Агентства по внутренней политике Камчатского края</w:t>
        <w:br/>
        <w:t xml:space="preserve">от 12.03.2018 № 25-п 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О внесении изменения в приказ Агентства по внутренней политике Камчатского края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04.06.2012 № 60-п 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 реализации отдельных положений Федерального закона от 25.12.2008 № 273-ФЗ «О противодействии коррупции» в Агентстве по внутренней политике Камчатского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Настоящий приказ вступает в силу после дня его официального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опубликования.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8"/>
      </w:tblGrid>
      <w:tr>
        <w:tblPrEx/>
        <w:trPr>
          <w:trHeight w:val="58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Министр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2"/>
            <w:r/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8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Н.М. Шевель</w:t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ind w:right="-143" w:firstLine="709"/>
        <w:jc w:val="both"/>
        <w:spacing w:after="0" w:line="240" w:lineRule="auto"/>
        <w:tabs>
          <w:tab w:val="left" w:pos="7797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04585755"/>
      <w:docPartObj>
        <w:docPartGallery w:val="Page Numbers (Top of Page)"/>
        <w:docPartUnique w:val="true"/>
      </w:docPartObj>
      <w:rPr/>
    </w:sdtPr>
    <w:sdtContent>
      <w:p>
        <w:pPr>
          <w:pStyle w:val="723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3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2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8"/>
  </w:num>
  <w:num w:numId="8">
    <w:abstractNumId w:val="0"/>
  </w:num>
  <w:num w:numId="9">
    <w:abstractNumId w:val="2"/>
  </w:num>
  <w:num w:numId="10">
    <w:abstractNumId w:val="11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712"/>
    <w:next w:val="71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71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712"/>
    <w:next w:val="71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71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12"/>
    <w:next w:val="71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71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12"/>
    <w:next w:val="71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71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12"/>
    <w:next w:val="71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1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12"/>
    <w:next w:val="71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1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12"/>
    <w:next w:val="71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1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12"/>
    <w:next w:val="71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1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12"/>
    <w:next w:val="71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1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12"/>
    <w:next w:val="71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13"/>
    <w:link w:val="35"/>
    <w:uiPriority w:val="10"/>
    <w:rPr>
      <w:sz w:val="48"/>
      <w:szCs w:val="48"/>
    </w:rPr>
  </w:style>
  <w:style w:type="paragraph" w:styleId="37">
    <w:name w:val="Subtitle"/>
    <w:basedOn w:val="712"/>
    <w:next w:val="71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13"/>
    <w:link w:val="37"/>
    <w:uiPriority w:val="11"/>
    <w:rPr>
      <w:sz w:val="24"/>
      <w:szCs w:val="24"/>
    </w:rPr>
  </w:style>
  <w:style w:type="paragraph" w:styleId="39">
    <w:name w:val="Quote"/>
    <w:basedOn w:val="712"/>
    <w:next w:val="71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12"/>
    <w:next w:val="71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13"/>
    <w:link w:val="723"/>
    <w:uiPriority w:val="99"/>
  </w:style>
  <w:style w:type="character" w:styleId="46">
    <w:name w:val="Footer Char"/>
    <w:basedOn w:val="713"/>
    <w:link w:val="719"/>
    <w:uiPriority w:val="99"/>
  </w:style>
  <w:style w:type="paragraph" w:styleId="47">
    <w:name w:val="Caption"/>
    <w:basedOn w:val="712"/>
    <w:next w:val="71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13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1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7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71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13"/>
    <w:uiPriority w:val="99"/>
    <w:unhideWhenUsed/>
    <w:rPr>
      <w:vertAlign w:val="superscript"/>
    </w:rPr>
  </w:style>
  <w:style w:type="paragraph" w:styleId="179">
    <w:name w:val="endnote text"/>
    <w:basedOn w:val="71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13"/>
    <w:uiPriority w:val="99"/>
    <w:semiHidden/>
    <w:unhideWhenUsed/>
    <w:rPr>
      <w:vertAlign w:val="superscript"/>
    </w:rPr>
  </w:style>
  <w:style w:type="paragraph" w:styleId="182">
    <w:name w:val="toc 1"/>
    <w:basedOn w:val="712"/>
    <w:next w:val="71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12"/>
    <w:next w:val="71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12"/>
    <w:next w:val="71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12"/>
    <w:next w:val="71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12"/>
    <w:next w:val="71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12"/>
    <w:next w:val="71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12"/>
    <w:next w:val="71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12"/>
    <w:next w:val="71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12"/>
    <w:next w:val="71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12"/>
    <w:next w:val="712"/>
    <w:uiPriority w:val="99"/>
    <w:unhideWhenUsed/>
    <w:pPr>
      <w:spacing w:after="0" w:afterAutospacing="0"/>
    </w:pPr>
  </w:style>
  <w:style w:type="paragraph" w:styleId="712" w:default="1">
    <w:name w:val="Normal"/>
    <w:qFormat/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table" w:styleId="716">
    <w:name w:val="Table Grid"/>
    <w:basedOn w:val="714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17">
    <w:name w:val="Plain Text"/>
    <w:basedOn w:val="712"/>
    <w:link w:val="718"/>
    <w:uiPriority w:val="99"/>
    <w:semiHidden/>
    <w:unhideWhenUsed/>
    <w:pPr>
      <w:spacing w:after="0" w:line="240" w:lineRule="auto"/>
    </w:pPr>
    <w:rPr>
      <w:rFonts w:ascii="Calibri" w:hAnsi="Calibri" w:eastAsia="Calibri" w:cs="Times New Roman"/>
      <w:szCs w:val="21"/>
    </w:rPr>
  </w:style>
  <w:style w:type="character" w:styleId="718" w:customStyle="1">
    <w:name w:val="Текст Знак"/>
    <w:basedOn w:val="713"/>
    <w:link w:val="717"/>
    <w:uiPriority w:val="99"/>
    <w:semiHidden/>
    <w:rPr>
      <w:rFonts w:ascii="Calibri" w:hAnsi="Calibri" w:eastAsia="Calibri" w:cs="Times New Roman"/>
      <w:szCs w:val="21"/>
    </w:rPr>
  </w:style>
  <w:style w:type="paragraph" w:styleId="719">
    <w:name w:val="Footer"/>
    <w:basedOn w:val="712"/>
    <w:link w:val="720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720" w:customStyle="1">
    <w:name w:val="Нижний колонтитул Знак"/>
    <w:basedOn w:val="713"/>
    <w:link w:val="719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721">
    <w:name w:val="Balloon Text"/>
    <w:basedOn w:val="712"/>
    <w:link w:val="72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22" w:customStyle="1">
    <w:name w:val="Текст выноски Знак"/>
    <w:basedOn w:val="713"/>
    <w:link w:val="721"/>
    <w:uiPriority w:val="99"/>
    <w:semiHidden/>
    <w:rPr>
      <w:rFonts w:ascii="Segoe UI" w:hAnsi="Segoe UI" w:cs="Segoe UI"/>
      <w:sz w:val="18"/>
      <w:szCs w:val="18"/>
    </w:rPr>
  </w:style>
  <w:style w:type="paragraph" w:styleId="723">
    <w:name w:val="Header"/>
    <w:basedOn w:val="712"/>
    <w:link w:val="72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4" w:customStyle="1">
    <w:name w:val="Верхний колонтитул Знак"/>
    <w:basedOn w:val="713"/>
    <w:link w:val="723"/>
    <w:uiPriority w:val="99"/>
  </w:style>
  <w:style w:type="character" w:styleId="725">
    <w:name w:val="Hyperlink"/>
    <w:basedOn w:val="713"/>
    <w:uiPriority w:val="99"/>
    <w:unhideWhenUsed/>
    <w:rPr>
      <w:color w:val="0563c1" w:themeColor="hyperlink"/>
      <w:u w:val="single"/>
    </w:rPr>
  </w:style>
  <w:style w:type="table" w:styleId="726" w:customStyle="1">
    <w:name w:val="Сетка таблицы1"/>
    <w:basedOn w:val="714"/>
    <w:next w:val="716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7" w:customStyle="1">
    <w:name w:val="Сетка таблицы2"/>
    <w:basedOn w:val="714"/>
    <w:next w:val="716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28">
    <w:name w:val="List Paragraph"/>
    <w:basedOn w:val="712"/>
    <w:uiPriority w:val="34"/>
    <w:qFormat/>
    <w:pPr>
      <w:contextualSpacing/>
      <w:ind w:left="720"/>
    </w:pPr>
  </w:style>
  <w:style w:type="paragraph" w:styleId="729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730" w:customStyle="1">
    <w:name w:val="Знак"/>
    <w:basedOn w:val="712"/>
    <w:pPr>
      <w:spacing w:before="100" w:beforeAutospacing="1" w:after="100" w:afterAutospacing="1" w:line="240" w:lineRule="auto"/>
    </w:pPr>
    <w:rPr>
      <w:rFonts w:ascii="Tahoma" w:hAnsi="Tahoma" w:eastAsia="Times New Roman" w:cs="Tahoma"/>
      <w:sz w:val="20"/>
      <w:szCs w:val="20"/>
      <w:lang w:val="en-US"/>
    </w:rPr>
  </w:style>
  <w:style w:type="character" w:styleId="731" w:customStyle="1">
    <w:name w:val="Обычный1"/>
  </w:style>
  <w:style w:type="paragraph" w:styleId="732">
    <w:name w:val="Normal (Web)"/>
    <w:basedOn w:val="71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F6B62-FA9B-4F44-85B2-0FD0A96FC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 Виктор Вадимович</dc:creator>
  <cp:keywords/>
  <dc:description/>
  <cp:lastModifiedBy>ershau</cp:lastModifiedBy>
  <cp:revision>5</cp:revision>
  <dcterms:created xsi:type="dcterms:W3CDTF">2025-05-19T21:49:00Z</dcterms:created>
  <dcterms:modified xsi:type="dcterms:W3CDTF">2026-11-05T22:35:21Z</dcterms:modified>
</cp:coreProperties>
</file>