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1016"/>
        <w:tblW w:w="7371" w:type="dxa"/>
        <w:tblInd w:w="99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71"/>
      </w:tblGrid>
      <w:tr>
        <w:tblPrEx/>
        <w:trPr>
          <w:trHeight w:val="112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  <w:suppressLineNumbers w:val="0"/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u w:val="none"/>
                <w:vertAlign w:val="baseline"/>
                <w:lang w:val="ru-RU" w:eastAsia="ru-RU" w:bidi="ar-SA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margin">
                        <wp:posOffset>2128837</wp:posOffset>
                      </wp:positionH>
                      <wp:positionV relativeFrom="paragraph">
                        <wp:posOffset>0</wp:posOffset>
                      </wp:positionV>
                      <wp:extent cx="647700" cy="807720"/>
                      <wp:effectExtent l="0" t="0" r="0" b="0"/>
                      <wp:wrapTight wrapText="bothSides">
                        <wp:wrapPolygon edited="1">
                          <wp:start x="-26" y="0"/>
                          <wp:lineTo x="-26" y="20864"/>
                          <wp:lineTo x="20942" y="20864"/>
                          <wp:lineTo x="20942" y="0"/>
                          <wp:lineTo x="-26" y="0"/>
                        </wp:wrapPolygon>
                      </wp:wrapTight>
                      <wp:docPr id="1" name="Рисунок 1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47700" cy="80772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true;mso-position-horizontal-relative:margin;margin-left:167.62pt;mso-position-horizontal:absolute;mso-position-vertical-relative:text;margin-top:0.00pt;mso-position-vertical:absolute;width:51.00pt;height:63.60pt;mso-wrap-distance-left:9.00pt;mso-wrap-distance-top:0.00pt;mso-wrap-distance-right:9.00pt;mso-wrap-distance-bottom:0.00pt;" wrapcoords="-119 0 -119 96593 96954 96593 96954 0 -119 0" stroked="false">
                      <v:path textboxrect="0,0,0,0"/>
                      <w10:wrap type="tight"/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</w:p>
          <w:p>
            <w:pPr>
              <w:pStyle w:val="880"/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80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80"/>
        <w:jc w:val="center"/>
        <w:rPr>
          <w:b/>
          <w:bCs/>
          <w:i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b/>
          <w:bCs/>
          <w:iCs/>
          <w:color w:val="auto"/>
          <w:sz w:val="28"/>
          <w:szCs w:val="28"/>
          <w:lang w:val="en-US"/>
        </w:rPr>
      </w:r>
      <w:r>
        <w:rPr>
          <w:b/>
          <w:bCs/>
          <w:iCs/>
          <w:color w:val="auto"/>
          <w:sz w:val="28"/>
          <w:szCs w:val="28"/>
          <w:lang w:val="en-US"/>
        </w:rPr>
      </w:r>
    </w:p>
    <w:p>
      <w:pPr>
        <w:pStyle w:val="880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b/>
          <w:bCs/>
          <w:color w:val="auto"/>
          <w:sz w:val="28"/>
          <w:szCs w:val="28"/>
          <w:lang w:val="en-US"/>
        </w:rPr>
      </w:r>
      <w:r>
        <w:rPr>
          <w:b/>
          <w:bCs/>
          <w:color w:val="auto"/>
          <w:sz w:val="28"/>
          <w:szCs w:val="28"/>
          <w:lang w:val="en-US"/>
        </w:rPr>
      </w:r>
    </w:p>
    <w:p>
      <w:pPr>
        <w:pStyle w:val="880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И СЕМЕЙНОЙ ПОЛИТИКИ КАМЧАТСКОГО КРАЯ</w:t>
      </w:r>
      <w:r>
        <w:rPr>
          <w:b/>
          <w:bCs/>
          <w:color w:val="auto"/>
          <w:sz w:val="28"/>
          <w:szCs w:val="28"/>
          <w:lang w:val="en-US"/>
        </w:rPr>
      </w:r>
      <w:r>
        <w:rPr>
          <w:b/>
          <w:bCs/>
          <w:color w:val="auto"/>
          <w:sz w:val="28"/>
          <w:szCs w:val="28"/>
          <w:lang w:val="en-US"/>
        </w:rPr>
      </w:r>
    </w:p>
    <w:p>
      <w:pPr>
        <w:pStyle w:val="880"/>
        <w:jc w:val="center"/>
        <w:rPr>
          <w:b/>
          <w:bCs/>
          <w:iCs/>
          <w:color w:val="auto"/>
          <w:sz w:val="28"/>
        </w:rPr>
      </w:pPr>
      <w:r>
        <w:rPr>
          <w:b/>
          <w:bCs/>
          <w:iCs/>
          <w:color w:val="auto"/>
          <w:sz w:val="28"/>
        </w:rPr>
      </w:r>
      <w:r>
        <w:rPr>
          <w:b/>
          <w:bCs/>
          <w:iCs/>
          <w:color w:val="auto"/>
          <w:sz w:val="28"/>
        </w:rPr>
      </w:r>
      <w:r>
        <w:rPr>
          <w:b/>
          <w:bCs/>
          <w:iCs/>
          <w:color w:val="auto"/>
          <w:sz w:val="28"/>
        </w:rPr>
      </w:r>
    </w:p>
    <w:p>
      <w:pPr>
        <w:pStyle w:val="750"/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750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50"/>
        <w:ind w:firstLine="0"/>
        <w:jc w:val="left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903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W w:w="4253" w:type="dxa"/>
            <w:textDirection w:val="lrTb"/>
            <w:noWrap w:val="false"/>
          </w:tcPr>
          <w:p>
            <w:pPr>
              <w:pStyle w:val="750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 w:eastAsia="zh-CN" w:bidi="ar-SA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]</w:t>
            </w:r>
            <w:bookmarkEnd w:id="0"/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5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zh-CN" w:bidi="ar-SA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</w:tbl>
    <w:p>
      <w:pPr>
        <w:pStyle w:val="75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90"/>
        <w:tblW w:w="963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pStyle w:val="75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  <w:p>
            <w:pPr>
              <w:pStyle w:val="75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Министерства социального благополучия и семейной политики  Камчатского края 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ежемесячной денежной выплаты на период пребывания в каникулярное время в оленеводческих звеньях на каждого несовершеннолетнего ребенка, совместно проживающего с родителями (иными законными представителями)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</w:tbl>
    <w:p>
      <w:pPr>
        <w:pStyle w:val="75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0"/>
        <w:contextualSpacing/>
        <w:ind w:left="0" w:firstLine="709"/>
        <w:jc w:val="both"/>
        <w:spacing w:before="0" w:after="160" w:line="240" w:lineRule="auto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В соответствии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en-US"/>
        </w:rPr>
        <w:t xml:space="preserve"> c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частью 1 статьи 12 и частью 1 статьи 13 Федера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льного закона от 27.07.2010 № 210-ФЗ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Об организации предоставления государственных и муниципальных услуг»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частью 1 статьи 8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t xml:space="preserve">Закона Камчатского края от 05.10.2023 № 254 «О северном оленеводстве  </w:t>
        <w:br/>
        <w:t xml:space="preserve">в Камчатском крае»,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частью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Порядка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утверждения административных регламентов предоставления государственных услуг исполнительными органами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утвержденного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Правительства Камчатского края от 14.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10.2024 № 497-П, частью 2 постановления Правительства Камчатского края от 21.05.2026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№ 258-П «Об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ПРИКАЗЫВАЮ: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1. Утвердить 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Предоставление ежемесячной денежной выплаты на период пребывания в каникулярное время в оленеводческих звеньях на каждого несовершеннолетнего ребенка, совместно проживающего с родителями (иными законными представителями)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 согласно  приложению к настоящему приказу.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2. Признать утратившим силу приказ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Минис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терства социального благополучия и семейной политики Камчатского края от 06.02.2025 № 18-Н    «Об утверждении Административного регламента 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Предоставление ежемесячной денежной выплаты на период пребывания в каникулярное время в оленеводческих звеньях на каждого несовершеннолетнего ребенка, совместно проживающего с родителями (иными законными представителями)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Настоящий приказ вступает в законную силу после дня его официального опубликования.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03"/>
        <w:tblW w:w="9638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W w:w="2977" w:type="dxa"/>
            <w:textDirection w:val="lrTb"/>
            <w:noWrap w:val="false"/>
          </w:tcPr>
          <w:p>
            <w:pPr>
              <w:pStyle w:val="750"/>
              <w:ind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50"/>
              <w:ind w:left="30"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4394" w:type="dxa"/>
            <w:textDirection w:val="lrTb"/>
            <w:noWrap w:val="false"/>
          </w:tcPr>
          <w:p>
            <w:pPr>
              <w:pStyle w:val="75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/>
            <w:bookmarkStart w:id="1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zh-CN" w:bidi="ar-SA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W w:w="2267" w:type="dxa"/>
            <w:textDirection w:val="lrTb"/>
            <w:noWrap w:val="false"/>
          </w:tcPr>
          <w:p>
            <w:pPr>
              <w:pStyle w:val="75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А.С. Фёдорова</w:t>
            </w:r>
            <w:bookmarkStart w:id="2" w:name="_GoBack"/>
            <w:r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880"/>
        <w:spacing w:before="0" w:after="160" w:line="259" w:lineRule="auto"/>
        <w:rPr>
          <w:color w:val="auto"/>
          <w:highlight w:val="none"/>
        </w:rPr>
      </w:pPr>
      <w:r>
        <w:rPr>
          <w:color w:val="auto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750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приказу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50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Министерства  </w:t>
      </w:r>
      <w:r>
        <w:rPr>
          <w:rFonts w:ascii="Times New Roman" w:hAnsi="Times New Roman" w:cs="Times New Roman"/>
          <w:sz w:val="28"/>
          <w:szCs w:val="28"/>
        </w:rPr>
        <w:t xml:space="preserve">социального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50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благополучия и семейной политики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50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90"/>
        <w:tblW w:w="4429" w:type="dxa"/>
        <w:tblInd w:w="496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1843"/>
        <w:gridCol w:w="352"/>
        <w:gridCol w:w="16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750"/>
              <w:ind w:left="-65"/>
              <w:jc w:val="left"/>
              <w:spacing w:before="0" w:after="60" w:line="240" w:lineRule="auto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  <w:t xml:space="preserve">от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50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28"/>
                <w:szCs w:val="28"/>
                <w:lang w:val="en-US" w:eastAsia="en-US" w:bidi="ar-SA"/>
              </w:rPr>
              <w:t xml:space="preserve">R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16"/>
                <w:szCs w:val="28"/>
                <w:lang w:val="en-US" w:eastAsia="en-US" w:bidi="ar-SA"/>
              </w:rPr>
              <w:t xml:space="preserve">EGDATESTAMP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750"/>
              <w:jc w:val="center"/>
              <w:spacing w:before="0" w:after="60" w:line="240" w:lineRule="auto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9" w:type="dxa"/>
            <w:textDirection w:val="lrTb"/>
            <w:noWrap w:val="false"/>
          </w:tcPr>
          <w:p>
            <w:pPr>
              <w:pStyle w:val="750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[R</w:t>
            </w:r>
            <w:r>
              <w:rPr>
                <w:rFonts w:ascii="Times New Roman" w:hAnsi="Times New Roman" w:eastAsia="Calibri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pStyle w:val="750"/>
        <w:jc w:val="left"/>
        <w:spacing w:before="0"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750"/>
        <w:jc w:val="center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Административный регламент 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Предоставление ежемесячной денежной выплаты на период пребывания в каникулярное время в оленеводческих звеньях на каждого несовершеннолетнего ребенка, совместно проживающего с родителями (иными законными представителями)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81"/>
        <w:ind w:left="0" w:right="-1" w:firstLine="0"/>
        <w:jc w:val="left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bCs w:val="0"/>
          <w:sz w:val="28"/>
          <w:szCs w:val="28"/>
        </w:rPr>
      </w:pPr>
      <w:r>
        <w:rPr>
          <w:b w:val="0"/>
          <w:sz w:val="28"/>
          <w:highlight w:val="none"/>
          <w:lang w:val="ru-RU"/>
        </w:rPr>
      </w:r>
      <w:r>
        <w:rPr>
          <w:b w:val="0"/>
          <w:sz w:val="28"/>
          <w:highlight w:val="none"/>
          <w:lang w:val="ru-RU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bCs w:val="0"/>
          <w:sz w:val="28"/>
          <w:szCs w:val="28"/>
          <w:highlight w:val="none"/>
          <w:lang w:val="ru-RU"/>
        </w:rPr>
      </w:pPr>
      <w:r>
        <w:rPr>
          <w:b w:val="0"/>
          <w:sz w:val="28"/>
          <w:lang w:val="ru-RU"/>
        </w:rPr>
        <w:t xml:space="preserve">1. Общие положения</w:t>
      </w:r>
      <w:r>
        <w:rPr>
          <w:b w:val="0"/>
          <w:sz w:val="28"/>
        </w:rPr>
      </w:r>
      <w:r>
        <w:rPr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881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sz w:val="28"/>
        </w:rPr>
        <w:suppressLineNumbers w:val="0"/>
      </w:pPr>
      <w:r>
        <w:rPr>
          <w:b w:val="0"/>
          <w:sz w:val="28"/>
        </w:rPr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2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b w:val="0"/>
          <w:color w:val="000000" w:themeColor="text1"/>
          <w:sz w:val="28"/>
          <w:lang w:val="ru-RU"/>
        </w:rPr>
        <w:t xml:space="preserve">Настоящий Административный регламент устанавливает порядок и стандарт пре</w:t>
      </w:r>
      <w:r>
        <w:rPr>
          <w:b w:val="0"/>
          <w:color w:val="000000" w:themeColor="text1"/>
          <w:sz w:val="28"/>
          <w:lang w:val="ru-RU"/>
        </w:rPr>
        <w:t xml:space="preserve">доставления государственной услуги «Предоставление ежемесячной денежной выплаты на период пребывания в каникулярное время                  </w:t>
      </w:r>
      <w:r>
        <w:rPr>
          <w:b w:val="0"/>
          <w:color w:val="000000" w:themeColor="text1"/>
          <w:sz w:val="28"/>
          <w:lang w:val="ru-RU"/>
        </w:rPr>
        <w:t xml:space="preserve">в оленеводческих звеньях на каждого несовершеннолетнего ребенка, совместно проживающего с родителями (иными законными представителями)</w:t>
      </w:r>
      <w:r>
        <w:rPr>
          <w:b w:val="0"/>
          <w:color w:val="000000" w:themeColor="text1"/>
          <w:sz w:val="28"/>
          <w:szCs w:val="28"/>
          <w:lang w:val="ru-RU"/>
        </w:rPr>
        <w:t xml:space="preserve">»                              (далее – Услуга).</w:t>
      </w:r>
      <w:r>
        <w:rPr>
          <w:b w:val="0"/>
          <w:bCs w:val="0"/>
          <w:color w:val="000000" w:themeColor="text1"/>
          <w:sz w:val="28"/>
          <w:szCs w:val="28"/>
          <w:lang w:val="ru-RU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882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  <w:lang w:val="ru-RU"/>
        </w:rPr>
        <w:t xml:space="preserve">Услуга предоставляется следующей категории заявителей: одному из родителей (иных законных представителей) несовершеннолетнего ребенка, находящегося в каникулярное время в оленеводческом звене, я</w:t>
      </w:r>
      <w:r>
        <w:rPr>
          <w:color w:val="000000" w:themeColor="text1"/>
          <w:sz w:val="28"/>
          <w:szCs w:val="28"/>
          <w:lang w:val="ru-RU"/>
        </w:rPr>
        <w:t xml:space="preserve">вляющемуся оленеводом или работником чума в соответствии со статьей 3 Закона Камчатского края от 05.10.2023 № 254 «О северном оленеводстве в Камчатском крае» (далее – заявители), указанным в таблице 1 приложения 1 к настоящему Административному регламенту.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  <w:lang w:val="ru-RU"/>
        </w:rPr>
        <w:t xml:space="preserve">Услуга предоставляется при одновременном соблюдении следующих условий: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82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suppressLineNumbers w:val="0"/>
      </w:pPr>
      <w:r>
        <w:rPr>
          <w:color w:val="000000" w:themeColor="text1"/>
          <w:sz w:val="28"/>
          <w:szCs w:val="28"/>
          <w:lang w:val="ru-RU"/>
        </w:rPr>
        <w:t xml:space="preserve">несовершеннолетний ребенок, в отношении которого подано заявление о предоставлении ежемесячной выплаты, совместно проживает                                 с заявителем;</w:t>
      </w:r>
      <w:r/>
    </w:p>
    <w:p>
      <w:pPr>
        <w:pStyle w:val="882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suppressLineNumbers w:val="0"/>
      </w:pPr>
      <w:r>
        <w:rPr>
          <w:color w:val="000000" w:themeColor="text1"/>
          <w:sz w:val="28"/>
          <w:szCs w:val="28"/>
          <w:lang w:val="ru-RU"/>
        </w:rPr>
        <w:t xml:space="preserve">заявитель не лишен (не ограничен) родительских прав в отношении несовершеннолетнего ребенка.</w:t>
      </w:r>
      <w:r/>
    </w:p>
    <w:p>
      <w:pPr>
        <w:pStyle w:val="882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</w:rPr>
        <w:suppressLineNumbers w:val="0"/>
      </w:pPr>
      <w:r>
        <w:rPr>
          <w:color w:val="000000" w:themeColor="text1"/>
          <w:sz w:val="28"/>
          <w:lang w:val="ru-RU"/>
        </w:rPr>
        <w:t xml:space="preserve">Услуга дол</w:t>
      </w:r>
      <w:r>
        <w:rPr>
          <w:color w:val="000000" w:themeColor="text1"/>
          <w:sz w:val="28"/>
          <w:lang w:val="ru-RU"/>
        </w:rPr>
        <w:t xml:space="preserve">жна быть предоставлена заявителю в соответствии                                  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791"/>
          <w:color w:val="000000" w:themeColor="text1"/>
          <w:sz w:val="28"/>
          <w:vertAlign w:val="superscript"/>
          <w:lang w:val="ru-RU"/>
        </w:rPr>
        <w:footnoteReference w:id="2"/>
      </w:r>
      <w:r>
        <w:rPr>
          <w:color w:val="000000" w:themeColor="text1"/>
          <w:sz w:val="28"/>
          <w:lang w:val="ru-RU"/>
        </w:rPr>
        <w:t xml:space="preserve"> (далее – Единый портал)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</w:rPr>
      </w:pP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color w:val="000000" w:themeColor="text1"/>
          <w:sz w:val="28"/>
        </w:rPr>
      </w:pPr>
      <w:r>
        <w:rPr>
          <w:b w:val="0"/>
          <w:color w:val="000000" w:themeColor="text1"/>
          <w:sz w:val="28"/>
          <w:lang w:val="ru-RU"/>
        </w:rPr>
        <w:t xml:space="preserve">2. Стандарт предоставления Услуги</w:t>
      </w: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color w:val="000000" w:themeColor="text1"/>
          <w:sz w:val="28"/>
        </w:rPr>
      </w:pP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color w:val="000000" w:themeColor="text1"/>
          <w:sz w:val="28"/>
        </w:rPr>
      </w:pPr>
      <w:r>
        <w:rPr>
          <w:b w:val="0"/>
          <w:color w:val="000000" w:themeColor="text1"/>
          <w:sz w:val="28"/>
          <w:lang w:val="ru-RU"/>
        </w:rPr>
        <w:t xml:space="preserve">Наименование Услуги</w:t>
      </w: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</w:r>
      <w:r>
        <w:rPr>
          <w:b/>
          <w:color w:val="000000" w:themeColor="text1"/>
          <w:sz w:val="28"/>
        </w:rPr>
      </w:r>
      <w:r>
        <w:rPr>
          <w:b/>
          <w:color w:val="000000" w:themeColor="text1"/>
          <w:sz w:val="28"/>
        </w:rPr>
      </w:r>
    </w:p>
    <w:p>
      <w:pPr>
        <w:pStyle w:val="882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</w:rPr>
        <w:suppressLineNumbers w:val="0"/>
      </w:pPr>
      <w:r>
        <w:rPr>
          <w:b w:val="0"/>
          <w:sz w:val="28"/>
          <w:lang w:val="ru-RU"/>
        </w:rPr>
        <w:t xml:space="preserve">Предоставление ежемесячной денежной выплаты на период пребывания в каникулярное время в оленеводческих звеньях на каждого несовершеннолетнего ребенка, совместно проживающего с родителями (иными законными представителями).</w:t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</w:r>
      <w:r>
        <w:rPr>
          <w:b/>
          <w:color w:val="000000" w:themeColor="text1"/>
          <w:sz w:val="28"/>
        </w:rPr>
      </w:r>
      <w:r>
        <w:rPr>
          <w:b/>
          <w:color w:val="000000" w:themeColor="text1"/>
          <w:sz w:val="28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color w:val="000000" w:themeColor="text1"/>
          <w:sz w:val="28"/>
        </w:rPr>
      </w:pPr>
      <w:r>
        <w:rPr>
          <w:b w:val="0"/>
          <w:color w:val="000000" w:themeColor="text1"/>
          <w:sz w:val="28"/>
          <w:lang w:val="ru-RU"/>
        </w:rPr>
        <w:t xml:space="preserve">Наименование органа, предоставляющего Услугу</w:t>
      </w: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</w:r>
      <w:r>
        <w:rPr>
          <w:b/>
          <w:color w:val="000000" w:themeColor="text1"/>
          <w:sz w:val="28"/>
        </w:rPr>
      </w:r>
      <w:r>
        <w:rPr>
          <w:b/>
          <w:color w:val="000000" w:themeColor="text1"/>
          <w:sz w:val="28"/>
        </w:rPr>
      </w:r>
    </w:p>
    <w:p>
      <w:pPr>
        <w:pStyle w:val="882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</w:rPr>
      </w:pPr>
      <w:r>
        <w:rPr>
          <w:color w:val="000000" w:themeColor="text1"/>
          <w:sz w:val="28"/>
          <w:lang w:val="ru-RU"/>
        </w:rPr>
        <w:t xml:space="preserve">Услу</w:t>
      </w:r>
      <w:r>
        <w:rPr>
          <w:color w:val="000000" w:themeColor="text1"/>
          <w:sz w:val="28"/>
          <w:lang w:val="ru-RU"/>
        </w:rPr>
        <w:t xml:space="preserve"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color w:val="000000" w:themeColor="text1"/>
          <w:sz w:val="28"/>
        </w:rPr>
      </w:pP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color w:val="000000" w:themeColor="text1"/>
          <w:sz w:val="28"/>
        </w:rPr>
      </w:pPr>
      <w:r>
        <w:rPr>
          <w:b w:val="0"/>
          <w:color w:val="000000" w:themeColor="text1"/>
          <w:sz w:val="28"/>
          <w:lang w:val="ru-RU"/>
        </w:rPr>
        <w:t xml:space="preserve">Результат предоставления Услуги</w:t>
      </w: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</w:r>
      <w:r>
        <w:rPr>
          <w:b/>
          <w:color w:val="000000" w:themeColor="text1"/>
          <w:sz w:val="28"/>
        </w:rPr>
      </w:r>
      <w:r>
        <w:rPr>
          <w:b/>
          <w:color w:val="000000" w:themeColor="text1"/>
          <w:sz w:val="28"/>
        </w:rPr>
      </w:r>
    </w:p>
    <w:p>
      <w:pPr>
        <w:pStyle w:val="882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  <w:highlight w:val="white"/>
        </w:rPr>
        <w:suppressLineNumbers w:val="0"/>
      </w:pPr>
      <w:r>
        <w:rPr>
          <w:color w:val="000000" w:themeColor="text1"/>
          <w:sz w:val="28"/>
          <w:lang w:val="ru-RU"/>
        </w:rPr>
        <w:t xml:space="preserve">При обращении заявителя за предоставлением ежемесячной денежной выплаты на период пребывания в каникулярное время </w:t>
      </w:r>
      <w:r>
        <w:rPr>
          <w:color w:val="000000" w:themeColor="text1"/>
          <w:sz w:val="28"/>
          <w:highlight w:val="white"/>
          <w:lang w:val="ru-RU"/>
        </w:rPr>
        <w:t xml:space="preserve">в оленеводческих звеньях на каждого несовершеннолетнего ребенка, совместно проживающего  </w:t>
        <w:br/>
        <w:t xml:space="preserve">с родителями (иными законными представителями)</w:t>
      </w:r>
      <w:r>
        <w:rPr>
          <w:color w:val="000000" w:themeColor="text1"/>
          <w:sz w:val="28"/>
          <w:highlight w:val="white"/>
          <w:shd w:val="clear" w:color="auto" w:fill="bbe33d"/>
          <w:lang w:val="ru-RU"/>
        </w:rPr>
        <w:t xml:space="preserve">, </w:t>
      </w:r>
      <w:r>
        <w:rPr>
          <w:color w:val="000000" w:themeColor="text1"/>
          <w:sz w:val="28"/>
          <w:highlight w:val="white"/>
          <w:lang w:val="ru-RU"/>
        </w:rPr>
        <w:t xml:space="preserve">результатами предоставления Услуги являются:</w:t>
      </w:r>
      <w:r>
        <w:rPr>
          <w:color w:val="000000" w:themeColor="text1"/>
          <w:sz w:val="28"/>
          <w:highlight w:val="white"/>
        </w:rPr>
      </w:r>
      <w:r>
        <w:rPr>
          <w:color w:val="000000" w:themeColor="text1"/>
          <w:sz w:val="28"/>
          <w:highlight w:val="white"/>
        </w:rPr>
      </w:r>
    </w:p>
    <w:p>
      <w:pPr>
        <w:pStyle w:val="882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</w:rPr>
        <w:suppressLineNumbers w:val="0"/>
      </w:pPr>
      <w:r>
        <w:rPr>
          <w:color w:val="000000" w:themeColor="text1"/>
          <w:sz w:val="28"/>
          <w:highlight w:val="white"/>
        </w:rPr>
        <w:t xml:space="preserve">1) уведомление о предоставлении Услуги (документ на бума</w:t>
      </w:r>
      <w:r>
        <w:rPr>
          <w:color w:val="000000" w:themeColor="text1"/>
          <w:sz w:val="28"/>
        </w:rPr>
        <w:t xml:space="preserve">жном носителе либо в форме электронного документа по форме, утвержденной приложением 3 к настоящему Административному регламенту);</w:t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</w:rPr>
        <w:t xml:space="preserve">2) уведомление об отказе в предоставлении Услуги (документ на бумажном носителе либо в форме электронного документа по форме, утвержденной приложением 4 к настоящему Административному регламенту).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  <w:szCs w:val="28"/>
          <w:highlight w:val="none"/>
        </w:rPr>
        <w:suppressLineNumbers w:val="0"/>
      </w:pPr>
      <w:r>
        <w:rPr>
          <w:color w:val="000000" w:themeColor="text1"/>
          <w:sz w:val="28"/>
          <w:lang w:val="ru-RU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</w:rPr>
        <w:suppressLineNumbers w:val="0"/>
      </w:pPr>
      <w:r>
        <w:rPr>
          <w:color w:val="000000" w:themeColor="text1"/>
          <w:sz w:val="28"/>
          <w:lang w:val="ru-RU"/>
        </w:rPr>
        <w:t xml:space="preserve">7.</w:t>
        <w:tab/>
        <w:t xml:space="preserve">Результаты предоставления Услуги могут быть получены посредством Единого портала, посредством почтового отправления, в Учреждении, </w:t>
        <w:br/>
        <w:t xml:space="preserve">в многофункциональном центре предоставления государственных </w:t>
        <w:br/>
        <w:t xml:space="preserve">и муниципальных услуг (далее – МФЦ).</w:t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1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sz w:val="28"/>
        </w:rPr>
        <w:suppressLineNumbers w:val="0"/>
      </w:pPr>
      <w:r>
        <w:rPr>
          <w:b w:val="0"/>
          <w:sz w:val="28"/>
        </w:rPr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sz w:val="28"/>
        </w:rPr>
      </w:pPr>
      <w:r>
        <w:rPr>
          <w:b w:val="0"/>
          <w:sz w:val="28"/>
          <w:lang w:val="ru-RU"/>
        </w:rPr>
        <w:t xml:space="preserve">Срок предоставления Услуги</w:t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sz w:val="28"/>
        </w:rPr>
      </w:pPr>
      <w:r>
        <w:rPr>
          <w:b w:val="0"/>
          <w:sz w:val="28"/>
        </w:rPr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highlight w:val="white"/>
          <w:lang w:val="ru-RU"/>
        </w:rPr>
        <w:t xml:space="preserve">8.</w:t>
        <w:tab/>
        <w:t xml:space="preserve">Максимальный срок предоставления Услуги, исчисляемый с даты регистрации запроса о предоставлении Услуги (далее – заявление) и документов, необходимых для предоставления Услуги, составляет 20 рабочих дней </w:t>
      </w:r>
      <w:r>
        <w:rPr>
          <w:color w:val="000000" w:themeColor="text1"/>
          <w:sz w:val="28"/>
        </w:rPr>
        <w:t xml:space="preserve">при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  <w:r>
        <w:rPr>
          <w:color w:val="000000" w:themeColor="text1"/>
          <w:sz w:val="28"/>
          <w:szCs w:val="28"/>
          <w:highlight w:val="white"/>
          <w:lang w:val="ru-RU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bCs w:val="0"/>
          <w:sz w:val="28"/>
          <w:szCs w:val="28"/>
          <w:highlight w:val="none"/>
          <w:lang w:val="ru-RU"/>
        </w:rPr>
      </w:pPr>
      <w:r>
        <w:rPr>
          <w:b w:val="0"/>
          <w:bCs w:val="0"/>
          <w:sz w:val="28"/>
          <w:szCs w:val="28"/>
          <w:lang w:val="ru-RU"/>
        </w:rPr>
      </w:r>
      <w:r>
        <w:rPr>
          <w:b w:val="0"/>
          <w:bCs w:val="0"/>
          <w:sz w:val="28"/>
          <w:szCs w:val="28"/>
          <w:highlight w:val="none"/>
          <w:lang w:val="ru-RU"/>
        </w:rPr>
      </w:r>
      <w:r>
        <w:rPr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bCs w:val="0"/>
          <w:sz w:val="28"/>
          <w:szCs w:val="28"/>
          <w:highlight w:val="none"/>
          <w:lang w:val="ru-RU"/>
        </w:rPr>
      </w:pPr>
      <w:r>
        <w:rPr>
          <w:b w:val="0"/>
          <w:sz w:val="28"/>
          <w:highlight w:val="white"/>
          <w:lang w:val="ru-RU"/>
        </w:rPr>
        <w:t xml:space="preserve">Размер платы</w:t>
      </w:r>
      <w:r>
        <w:rPr>
          <w:b w:val="0"/>
          <w:sz w:val="28"/>
          <w:lang w:val="ru-RU"/>
        </w:rPr>
        <w:t xml:space="preserve">, взимаемой с заявителя при предоставлении Услуги, и способы ее взимания</w:t>
      </w:r>
      <w:r>
        <w:rPr>
          <w:b w:val="0"/>
          <w:bCs w:val="0"/>
          <w:sz w:val="28"/>
          <w:szCs w:val="28"/>
          <w:highlight w:val="none"/>
          <w:lang w:val="ru-RU"/>
        </w:rPr>
      </w:r>
      <w:r>
        <w:rPr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</w:r>
      <w:r>
        <w:rPr>
          <w:b w:val="0"/>
          <w:bCs w:val="0"/>
          <w:sz w:val="28"/>
          <w:szCs w:val="28"/>
          <w:lang w:val="ru-RU"/>
        </w:rPr>
      </w:r>
      <w:r>
        <w:rPr>
          <w:b w:val="0"/>
          <w:bCs w:val="0"/>
          <w:sz w:val="28"/>
          <w:szCs w:val="28"/>
          <w:lang w:val="ru-RU"/>
        </w:rPr>
      </w:r>
    </w:p>
    <w:p>
      <w:pPr>
        <w:pStyle w:val="881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bCs w:val="0"/>
          <w:sz w:val="28"/>
          <w:szCs w:val="28"/>
        </w:rPr>
      </w:pPr>
      <w:r>
        <w:rPr>
          <w:b w:val="0"/>
          <w:sz w:val="28"/>
          <w:lang w:val="ru-RU"/>
        </w:rPr>
        <w:t xml:space="preserve">9.</w:t>
        <w:tab/>
        <w:t xml:space="preserve">Взимание платы за предоставление Услуги законодательством Российской Федерации не предусмотрено.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81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sz w:val="28"/>
        </w:rPr>
      </w:pPr>
      <w:r>
        <w:rPr>
          <w:b w:val="0"/>
          <w:sz w:val="28"/>
          <w:lang w:val="ru-RU"/>
        </w:rPr>
        <w:t xml:space="preserve">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</w:rPr>
        <w:suppressLineNumbers w:val="0"/>
      </w:pPr>
      <w:r>
        <w:rPr>
          <w:color w:val="000000" w:themeColor="text1"/>
          <w:sz w:val="28"/>
          <w:lang w:val="ru-RU"/>
        </w:rPr>
        <w:t xml:space="preserve">10.</w:t>
        <w:tab/>
        <w:t xml:space="preserve">Максимальный срок ожидания в очереди при подаче заявления                             в Учреждении, в МФЦ составляет 15 минут. </w:t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</w:rPr>
        <w:suppressLineNumbers w:val="0"/>
      </w:pPr>
      <w:r>
        <w:rPr>
          <w:color w:val="000000" w:themeColor="text1"/>
          <w:sz w:val="28"/>
          <w:lang w:val="ru-RU"/>
        </w:rPr>
        <w:t xml:space="preserve">11.</w:t>
        <w:tab/>
        <w:t xml:space="preserve">Максимальный срок ожидания в очереди при получении результата Услуги в Учреждении, в МФЦ составляет 15 минут.</w:t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sz w:val="28"/>
        </w:rPr>
      </w:pPr>
      <w:r>
        <w:rPr>
          <w:b w:val="0"/>
          <w:sz w:val="28"/>
          <w:lang w:val="ru-RU"/>
        </w:rPr>
        <w:t xml:space="preserve">Срок регистрации заявления заявителя о предоставлении Услуги</w:t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82"/>
        <w:contextualSpacing w:val="0"/>
        <w:ind w:left="0" w:right="-1" w:firstLine="709"/>
        <w:jc w:val="both"/>
        <w:spacing w:before="0" w:after="0" w:line="240" w:lineRule="auto"/>
        <w:widowControl/>
        <w:rPr>
          <w:color w:val="000000"/>
          <w:sz w:val="28"/>
        </w:rPr>
        <w:suppressLineNumbers w:val="0"/>
      </w:pPr>
      <w:r>
        <w:rPr>
          <w:sz w:val="28"/>
          <w:lang w:val="ru-RU"/>
        </w:rPr>
        <w:t xml:space="preserve">12.</w:t>
        <w:tab/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color w:val="000000"/>
          <w:sz w:val="28"/>
        </w:rPr>
      </w:r>
      <w:r>
        <w:rPr>
          <w:color w:val="000000"/>
          <w:sz w:val="28"/>
        </w:rPr>
      </w:r>
    </w:p>
    <w:p>
      <w:pPr>
        <w:pStyle w:val="881"/>
        <w:contextualSpacing w:val="0"/>
        <w:ind w:left="0" w:right="-1" w:firstLine="709"/>
        <w:jc w:val="both"/>
        <w:spacing w:before="0" w:after="0" w:line="240" w:lineRule="auto"/>
        <w:widowControl/>
        <w:rPr>
          <w:color w:val="000000" w:themeColor="text1"/>
          <w:sz w:val="28"/>
          <w:szCs w:val="28"/>
          <w:highlight w:val="none"/>
        </w:rPr>
        <w:suppressLineNumbers w:val="0"/>
      </w:pPr>
      <w:r>
        <w:rPr>
          <w:color w:val="000000" w:themeColor="text1"/>
          <w:sz w:val="28"/>
          <w:lang w:val="ru-RU"/>
        </w:rPr>
        <w:t xml:space="preserve">1) в Учреждении – 1 рабочий день;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881"/>
        <w:contextualSpacing w:val="0"/>
        <w:ind w:left="0" w:right="-1" w:firstLine="709"/>
        <w:jc w:val="both"/>
        <w:spacing w:before="0" w:after="0" w:line="240" w:lineRule="auto"/>
        <w:widowControl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</w:rPr>
        <w:t xml:space="preserve">2) посредством почтового отправления </w:t>
      </w:r>
      <w:r>
        <w:rPr>
          <w:color w:val="000000" w:themeColor="text1"/>
          <w:sz w:val="28"/>
          <w:lang w:val="ru-RU"/>
        </w:rPr>
        <w:t xml:space="preserve">– </w:t>
      </w:r>
      <w:r>
        <w:rPr>
          <w:color w:val="000000" w:themeColor="text1"/>
          <w:sz w:val="28"/>
        </w:rPr>
        <w:t xml:space="preserve">1 рабочий день;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81"/>
        <w:contextualSpacing w:val="0"/>
        <w:ind w:left="0" w:right="-1" w:firstLine="709"/>
        <w:jc w:val="both"/>
        <w:spacing w:before="0" w:after="0" w:line="240" w:lineRule="auto"/>
        <w:widowControl/>
        <w:rPr>
          <w:color w:val="000000" w:themeColor="text1"/>
          <w:sz w:val="28"/>
        </w:rPr>
        <w:suppressLineNumbers w:val="0"/>
      </w:pPr>
      <w:r>
        <w:rPr>
          <w:color w:val="000000" w:themeColor="text1"/>
          <w:sz w:val="28"/>
          <w:lang w:val="ru-RU"/>
        </w:rPr>
        <w:t xml:space="preserve">3) посредством Единого портала – 1 рабочий день;</w:t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1"/>
        <w:contextualSpacing w:val="0"/>
        <w:ind w:left="0" w:right="-1" w:firstLine="709"/>
        <w:jc w:val="both"/>
        <w:spacing w:before="0" w:after="0" w:line="240" w:lineRule="auto"/>
        <w:widowControl/>
        <w:rPr>
          <w:color w:val="000000" w:themeColor="text1"/>
          <w:sz w:val="28"/>
        </w:rPr>
        <w:suppressLineNumbers w:val="0"/>
      </w:pPr>
      <w:r>
        <w:rPr>
          <w:color w:val="000000" w:themeColor="text1"/>
          <w:sz w:val="28"/>
          <w:lang w:val="ru-RU"/>
        </w:rPr>
        <w:t xml:space="preserve">4) в МФЦ – 1 рабочий день.</w:t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rPr>
          <w:b w:val="0"/>
          <w:color w:val="000000" w:themeColor="text1"/>
          <w:sz w:val="28"/>
        </w:rPr>
      </w:pP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rPr>
          <w:b w:val="0"/>
          <w:color w:val="000000" w:themeColor="text1"/>
          <w:sz w:val="28"/>
        </w:rPr>
      </w:pPr>
      <w:r>
        <w:rPr>
          <w:b w:val="0"/>
          <w:color w:val="000000" w:themeColor="text1"/>
          <w:sz w:val="28"/>
          <w:lang w:val="ru-RU"/>
        </w:rPr>
        <w:t xml:space="preserve">Требования к помещениям, в которых предоставляется Услуга</w:t>
      </w: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rPr>
          <w:color w:val="000000" w:themeColor="text1"/>
          <w:sz w:val="28"/>
        </w:rPr>
      </w:pP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1"/>
        <w:ind w:left="0" w:right="-1" w:firstLine="709"/>
        <w:jc w:val="both"/>
        <w:spacing w:before="0" w:after="0" w:line="240" w:lineRule="auto"/>
        <w:widowControl/>
        <w:rPr>
          <w:b w:val="0"/>
          <w:color w:val="000000" w:themeColor="text1"/>
          <w:sz w:val="28"/>
        </w:rPr>
      </w:pPr>
      <w:r>
        <w:rPr>
          <w:b w:val="0"/>
          <w:color w:val="000000" w:themeColor="text1"/>
          <w:sz w:val="28"/>
          <w:lang w:val="ru-RU"/>
        </w:rPr>
        <w:t xml:space="preserve">13.</w:t>
        <w:tab/>
        <w:t xml:space="preserve">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b w:val="0"/>
          <w:sz w:val="28"/>
          <w:lang w:val="ru-RU"/>
        </w:rPr>
        <w:t xml:space="preserve">«</w:t>
      </w:r>
      <w:r>
        <w:rPr>
          <w:b w:val="0"/>
          <w:color w:val="000000" w:themeColor="text1"/>
          <w:sz w:val="28"/>
          <w:lang w:val="ru-RU"/>
        </w:rPr>
        <w:t xml:space="preserve">Интернет</w:t>
      </w:r>
      <w:r>
        <w:rPr>
          <w:b w:val="0"/>
          <w:sz w:val="28"/>
          <w:lang w:val="ru-RU"/>
        </w:rPr>
        <w:t xml:space="preserve">» во вкладке «Государственные услуги»</w:t>
      </w:r>
      <w:r>
        <w:rPr>
          <w:b w:val="0"/>
          <w:color w:val="000000" w:themeColor="text1"/>
          <w:sz w:val="28"/>
          <w:lang w:val="ru-RU"/>
        </w:rPr>
        <w:t xml:space="preserve">, а также на Едином портале, Региональном портале.</w:t>
      </w: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</w:p>
    <w:p>
      <w:pPr>
        <w:pStyle w:val="881"/>
        <w:ind w:left="0" w:right="-1" w:firstLine="709"/>
        <w:jc w:val="both"/>
        <w:spacing w:before="0" w:after="0" w:line="240" w:lineRule="auto"/>
        <w:widowControl/>
        <w:rPr>
          <w:color w:val="000000" w:themeColor="text1"/>
          <w:sz w:val="28"/>
        </w:rPr>
      </w:pP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sz w:val="28"/>
        </w:rPr>
      </w:pPr>
      <w:r>
        <w:rPr>
          <w:b w:val="0"/>
          <w:sz w:val="28"/>
          <w:lang w:val="ru-RU"/>
        </w:rPr>
        <w:t xml:space="preserve">Показатели доступности и качества Услуги</w:t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sz w:val="28"/>
        </w:rPr>
      </w:pPr>
      <w:r>
        <w:rPr>
          <w:b w:val="0"/>
          <w:sz w:val="28"/>
        </w:rPr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</w:rPr>
      </w:pPr>
      <w:r>
        <w:rPr>
          <w:color w:val="000000" w:themeColor="text1"/>
          <w:sz w:val="28"/>
          <w:lang w:val="ru-RU"/>
        </w:rPr>
        <w:t xml:space="preserve">14.</w:t>
        <w:tab/>
        <w:t xml:space="preserve">Показатели доступности и качества Услуги размещены на официальном сайте </w:t>
      </w:r>
      <w:r>
        <w:rPr>
          <w:b w:val="0"/>
          <w:color w:val="000000" w:themeColor="text1"/>
          <w:sz w:val="28"/>
          <w:lang w:val="ru-RU"/>
        </w:rPr>
        <w:t xml:space="preserve">Министерства, Учреждения в сети </w:t>
      </w:r>
      <w:r>
        <w:rPr>
          <w:b w:val="0"/>
          <w:sz w:val="28"/>
          <w:lang w:val="ru-RU"/>
        </w:rPr>
        <w:t xml:space="preserve">«</w:t>
      </w:r>
      <w:r>
        <w:rPr>
          <w:b w:val="0"/>
          <w:color w:val="000000" w:themeColor="text1"/>
          <w:sz w:val="28"/>
          <w:lang w:val="ru-RU"/>
        </w:rPr>
        <w:t xml:space="preserve">Интернет</w:t>
      </w:r>
      <w:r>
        <w:rPr>
          <w:b w:val="0"/>
          <w:sz w:val="28"/>
          <w:lang w:val="ru-RU"/>
        </w:rPr>
        <w:t xml:space="preserve">» во вкладке «Государственные услуги»</w:t>
      </w:r>
      <w:r>
        <w:rPr>
          <w:b w:val="0"/>
          <w:color w:val="000000" w:themeColor="text1"/>
          <w:sz w:val="28"/>
          <w:lang w:val="ru-RU"/>
        </w:rPr>
        <w:t xml:space="preserve">, а также на Едином портале, Региональном портале</w:t>
      </w:r>
      <w:r>
        <w:rPr>
          <w:color w:val="000000" w:themeColor="text1"/>
          <w:sz w:val="28"/>
          <w:lang w:val="ru-RU"/>
        </w:rPr>
        <w:t xml:space="preserve">.</w:t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1"/>
        <w:ind w:left="0" w:right="-1" w:firstLine="709"/>
        <w:jc w:val="both"/>
        <w:spacing w:before="0" w:after="0" w:line="240" w:lineRule="auto"/>
        <w:widowControl/>
        <w:rPr>
          <w:color w:val="000000" w:themeColor="text1"/>
          <w:sz w:val="28"/>
        </w:rPr>
      </w:pP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  <w:r>
        <w:rPr>
          <w:color w:val="000000" w:themeColor="text1"/>
          <w:sz w:val="28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sz w:val="28"/>
        </w:rPr>
      </w:pPr>
      <w:r>
        <w:rPr>
          <w:b w:val="0"/>
          <w:sz w:val="28"/>
          <w:lang w:val="ru-RU"/>
        </w:rPr>
        <w:t xml:space="preserve">Иные требования к предоставлению Услуги</w:t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sz w:val="28"/>
        </w:rPr>
      </w:pPr>
      <w:r>
        <w:rPr>
          <w:b w:val="0"/>
          <w:sz w:val="28"/>
        </w:rPr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15.</w:t>
        <w:tab/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16.</w:t>
        <w:tab/>
        <w:t xml:space="preserve">Информационные системы, используемые для предоставления Услуги: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 Единый портал;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2) Единая система межведомственного электронного взаимодействия;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 </w:t>
      </w:r>
      <w:r>
        <w:rPr>
          <w:rFonts w:eastAsia="Times New Roman" w:cs="Times New Roman"/>
          <w:sz w:val="28"/>
          <w:lang w:val="ru-RU"/>
        </w:rPr>
        <w:t xml:space="preserve">Единый федеральный информационный регистр, содержащий сведения о населении Российс</w:t>
      </w:r>
      <w:r>
        <w:rPr>
          <w:rFonts w:eastAsia="Times New Roman" w:cs="Times New Roman"/>
          <w:sz w:val="28"/>
          <w:highlight w:val="white"/>
          <w:lang w:val="ru-RU"/>
        </w:rPr>
        <w:t xml:space="preserve">кой Федерации;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2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highlight w:val="white"/>
          <w:shd w:val="clear" w:color="auto" w:fill="bbe33d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  <w:shd w:val="clear" w:color="auto" w:fill="bbe33d"/>
          <w:lang w:val="ru-RU"/>
          <w14:ligatures w14:val="none"/>
        </w:rPr>
        <w:t xml:space="preserve">4) Единая централизованная цифровая платформа в социальной сфере.</w:t>
      </w:r>
      <w:r>
        <w:rPr>
          <w:rFonts w:ascii="Times New Roman" w:hAnsi="Times New Roman" w:eastAsia="Times New Roman" w:cs="Times New Roman"/>
          <w:sz w:val="28"/>
          <w:highlight w:val="white"/>
          <w:shd w:val="clear" w:color="auto" w:fill="bbe33d"/>
        </w:rPr>
      </w:r>
      <w:r>
        <w:rPr>
          <w:rFonts w:ascii="Times New Roman" w:hAnsi="Times New Roman" w:eastAsia="Times New Roman" w:cs="Times New Roman"/>
          <w:sz w:val="28"/>
          <w:highlight w:val="white"/>
          <w:shd w:val="clear" w:color="auto" w:fill="bbe33d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17.</w:t>
        <w:tab/>
        <w:t xml:space="preserve">Предоставление Услуги в МФЦ осуществляется при наличии соглашения с таким МФЦ, в части приема заявления и документов, необходимых для предоставления Услуги, и выдачи резуль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тата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18.</w:t>
        <w:tab/>
        <w:t xml:space="preserve">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0"/>
        <w:numPr>
          <w:ilvl w:val="0"/>
          <w:numId w:val="3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отношении несовершеннолетнего, оформленных  </w:t>
        <w:br/>
        <w:t xml:space="preserve">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0"/>
        <w:numPr>
          <w:ilvl w:val="0"/>
          <w:numId w:val="3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предус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мотрен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left="709" w:right="-1" w:firstLine="0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sz w:val="28"/>
          <w:szCs w:val="28"/>
          <w:lang w:val="ru-RU"/>
        </w:rPr>
        <w:t xml:space="preserve">Исчерпывающий перечень документов, необходимых для предоставления Ус</w:t>
      </w:r>
      <w:r>
        <w:rPr>
          <w:rFonts w:ascii="Times New Roman" w:hAnsi="Times New Roman" w:eastAsia="Times New Roman" w:cs="Times New Roman"/>
          <w:b w:val="0"/>
          <w:sz w:val="28"/>
          <w:szCs w:val="28"/>
          <w:lang w:val="ru-RU"/>
        </w:rPr>
        <w:t xml:space="preserve">луги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-1" w:firstLine="0"/>
        <w:jc w:val="center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  <w:lang w:val="ru-RU"/>
        </w:rPr>
      </w:r>
    </w:p>
    <w:p>
      <w:p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21.</w:t>
        <w:tab/>
        <w:t xml:space="preserve">В таблице 2 приложения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1)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 исчерпывающий перечень документов, необходимых в соответствии  </w:t>
        <w:br/>
        <w:t xml:space="preserve">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rPr>
          <w:rFonts w:eastAsia="Times New Roman" w:cs="Times New Roman"/>
          <w:sz w:val="28"/>
          <w:szCs w:val="28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2) исчерпывающий перечень документов, необходимых в соответствии                     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с законодательными или иными нормативными правовыми актами Российской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Федерации для предоставления Услуги, которые заявитель вправе представить по с</w:t>
      </w:r>
      <w:r>
        <w:rPr>
          <w:rFonts w:eastAsia="Times New Roman" w:cs="Times New Roman"/>
          <w:sz w:val="28"/>
          <w:lang w:val="ru-RU"/>
        </w:rPr>
        <w:t xml:space="preserve">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>
        <w:rPr>
          <w:rFonts w:eastAsia="Times New Roman" w:cs="Times New Roman"/>
          <w:color w:val="000000"/>
          <w:sz w:val="28"/>
          <w:lang w:val="ru-RU"/>
        </w:rPr>
        <w:t xml:space="preserve"> </w:t>
      </w:r>
      <w:r>
        <w:rPr>
          <w:rFonts w:eastAsia="Times New Roman" w:cs="Times New Roman"/>
          <w:sz w:val="28"/>
          <w:szCs w:val="28"/>
          <w:lang w:val="ru-RU"/>
        </w:rPr>
      </w:r>
      <w:r>
        <w:rPr>
          <w:rFonts w:eastAsia="Times New Roman" w:cs="Times New Roman"/>
          <w:sz w:val="28"/>
          <w:szCs w:val="28"/>
          <w:lang w:val="ru-RU"/>
        </w:rPr>
      </w:r>
    </w:p>
    <w:p>
      <w:pPr>
        <w:pStyle w:val="844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22.</w:t>
        <w:tab/>
        <w:t xml:space="preserve">Форма заявления утверждена настоящим Административным регламентом и приведе</w:t>
      </w:r>
      <w:r>
        <w:rPr>
          <w:rFonts w:eastAsia="Times New Roman" w:cs="Times New Roman"/>
          <w:sz w:val="28"/>
          <w:highlight w:val="white"/>
          <w:lang w:val="ru-RU"/>
        </w:rPr>
        <w:t xml:space="preserve">на в приложении 2 к</w:t>
      </w:r>
      <w:r>
        <w:rPr>
          <w:rFonts w:eastAsia="Times New Roman" w:cs="Times New Roman"/>
          <w:sz w:val="28"/>
          <w:lang w:val="ru-RU"/>
        </w:rPr>
        <w:t xml:space="preserve"> настоящему Административному регламенту.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bCs w:val="0"/>
          <w:sz w:val="28"/>
          <w:szCs w:val="28"/>
          <w:highlight w:val="none"/>
          <w:lang w:val="ru-RU"/>
        </w:rPr>
      </w:pPr>
      <w:r>
        <w:rPr>
          <w:b w:val="0"/>
          <w:sz w:val="28"/>
          <w:lang w:val="ru-RU"/>
        </w:rPr>
        <w:t xml:space="preserve">Исчерпывающий перечень оснований для отказа в приеме </w:t>
      </w:r>
      <w:r>
        <w:rPr>
          <w:b w:val="0"/>
          <w:sz w:val="28"/>
          <w:lang w:val="ru-RU"/>
        </w:rPr>
        <w:t xml:space="preserve"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  <w:r>
        <w:rPr>
          <w:b w:val="0"/>
          <w:bCs w:val="0"/>
          <w:sz w:val="28"/>
          <w:szCs w:val="28"/>
          <w:highlight w:val="none"/>
          <w:lang w:val="ru-RU"/>
        </w:rPr>
      </w:r>
      <w:r>
        <w:rPr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23.</w:t>
        <w:tab/>
        <w:t xml:space="preserve">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50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1) отказ в устранении заявителем (его представителем) ошибок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оформлении заявления, обнаруженных во время его приема;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50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2) заполнение заявления и документов карандашом, а также наличие                            в документах подчисток, зачеркнутых слов или иных исправлений и приписок;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0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3) 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направленного посредством Единого портала;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0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4) непредоставление (предоставление не в полном объеме) заявителем документов и сведений, необходимых для предоставления Услуги;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0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5) документы, составленные за пределами Российской Федерации, не легализованы консульскими должностными лицами или на них не проставлен апостиль в установленном порядке;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0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6) верность перевода либо подпись переводчика не засвидетельствована                       в соответствии с законодательством Российской Федерации о нотариате;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0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7) заявление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подано лицом, не имеющим полномочий представлять интересы заявителя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bbe33d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50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24.</w:t>
        <w:tab/>
        <w:t xml:space="preserve">Основания для приостановления предоставления Услуги законодательством Рос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сийской Федерации не предусмотрены.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50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25.</w:t>
        <w:tab/>
        <w:t xml:space="preserve">Решение об отказе в предоставлении Услуги принимает Учреждение при наличии следующих оснований: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50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1) родитель (законный представитель) лишен или ограничен                                        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в родительских правах в отношении ребенка, на которого подается заявление;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2) отсутствие документов (сведений), подтверждающих совместное проживание заявителя и несовершеннолетнего ребенка;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contextualSpacing/>
        <w:ind w:left="0" w:right="-1"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  <w:lang w:val="ru-RU"/>
        </w:rPr>
        <w:t xml:space="preserve">3) заявитель не относится к кругу лиц, имеющих право на получение Услуги;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0"/>
        <w:contextualSpacing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  <w:lang w:val="ru-RU"/>
        </w:rPr>
        <w:t xml:space="preserve">4)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установление факта назначения ежемесячной выплаты на несовершеннолетнего ребенка другому родителю (иному законному представителю).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26.</w:t>
        <w:tab/>
        <w:t xml:space="preserve">Основания для отказа в приеме заявления и документов, необходимых для предоставления Услуги, основания для отк</w:t>
      </w:r>
      <w:r>
        <w:rPr>
          <w:rFonts w:eastAsia="Times New Roman" w:cs="Times New Roman"/>
          <w:sz w:val="28"/>
          <w:lang w:val="ru-RU"/>
        </w:rPr>
        <w:t xml:space="preserve">аза в предоставлении Услуги                             </w:t>
      </w:r>
      <w:r>
        <w:rPr>
          <w:rFonts w:eastAsia="Times New Roman" w:cs="Times New Roman"/>
          <w:sz w:val="28"/>
          <w:lang w:val="ru-RU"/>
        </w:rPr>
        <w:t xml:space="preserve">с учетом категории (признаков) заявителя приведены в таблице 3 приложения                 </w:t>
        <w:br/>
        <w:t xml:space="preserve">1 к настоящему Административному регламенту. </w:t>
      </w:r>
      <w:r>
        <w:rPr>
          <w:rFonts w:eastAsia="Times New Roman" w:cs="Times New Roman"/>
          <w:sz w:val="28"/>
          <w:szCs w:val="28"/>
          <w:lang w:val="ru-RU"/>
        </w:rPr>
      </w:r>
      <w:r>
        <w:rPr>
          <w:rFonts w:eastAsia="Times New Roman" w:cs="Times New Roman"/>
          <w:sz w:val="28"/>
          <w:szCs w:val="28"/>
          <w:highlight w:val="none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sz w:val="28"/>
          <w:szCs w:val="28"/>
          <w:lang w:val="ru-RU"/>
        </w:rPr>
      </w:r>
      <w:r>
        <w:rPr>
          <w:rFonts w:eastAsia="Times New Roman" w:cs="Times New Roman"/>
          <w:sz w:val="28"/>
          <w:szCs w:val="28"/>
          <w:lang w:val="ru-RU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sz w:val="28"/>
          <w:szCs w:val="28"/>
          <w:lang w:val="ru-RU"/>
        </w:rPr>
      </w:r>
      <w:r>
        <w:rPr>
          <w:rFonts w:eastAsia="Times New Roman" w:cs="Times New Roman"/>
          <w:sz w:val="28"/>
          <w:szCs w:val="28"/>
          <w:lang w:val="ru-RU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sz w:val="28"/>
          <w:szCs w:val="28"/>
          <w:highlight w:val="none"/>
          <w:lang w:val="ru-RU"/>
        </w:rPr>
      </w:r>
      <w:r>
        <w:rPr>
          <w:rFonts w:eastAsia="Times New Roman" w:cs="Times New Roman"/>
          <w:sz w:val="28"/>
          <w:szCs w:val="28"/>
          <w:highlight w:val="none"/>
          <w:lang w:val="ru-RU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rPr>
          <w:b w:val="0"/>
          <w:sz w:val="28"/>
        </w:rPr>
      </w:pPr>
      <w:r>
        <w:rPr>
          <w:b w:val="0"/>
          <w:sz w:val="28"/>
          <w:lang w:val="ru-RU"/>
        </w:rPr>
        <w:t xml:space="preserve">3. Состав, последовательность и сроки выполнения административных процедур</w:t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rPr>
          <w:b w:val="0"/>
          <w:sz w:val="28"/>
        </w:rPr>
      </w:pPr>
      <w:r>
        <w:rPr>
          <w:b w:val="0"/>
          <w:sz w:val="28"/>
        </w:rPr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b w:val="0"/>
          <w:sz w:val="28"/>
        </w:rPr>
      </w:pPr>
      <w:r>
        <w:rPr>
          <w:b w:val="0"/>
          <w:sz w:val="28"/>
          <w:lang w:val="ru-RU"/>
        </w:rPr>
        <w:t xml:space="preserve">Перечень осуществляемых при предоставлении Услуги административных процедур</w:t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881"/>
        <w:ind w:left="0" w:right="-1" w:firstLine="709"/>
        <w:jc w:val="center"/>
        <w:spacing w:before="0" w:after="0" w:line="240" w:lineRule="auto"/>
        <w:widowControl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sz w:val="28"/>
        </w:rPr>
        <w:suppressLineNumbers w:val="0"/>
      </w:pPr>
      <w:r>
        <w:rPr>
          <w:sz w:val="28"/>
          <w:lang w:val="ru-RU"/>
        </w:rPr>
        <w:t xml:space="preserve">27.</w:t>
        <w:tab/>
        <w:t xml:space="preserve">При предоставлении Услуги осуществляются следующие административные процедуры: </w:t>
      </w:r>
      <w:r>
        <w:rPr>
          <w:sz w:val="28"/>
        </w:rPr>
      </w:r>
      <w:r>
        <w:rPr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sz w:val="28"/>
        </w:rPr>
        <w:suppressLineNumbers w:val="0"/>
      </w:pPr>
      <w:r>
        <w:rPr>
          <w:sz w:val="28"/>
          <w:lang w:val="ru-RU"/>
        </w:rPr>
        <w:t xml:space="preserve">1) п</w:t>
      </w:r>
      <w:r>
        <w:rPr>
          <w:color w:val="000000"/>
          <w:sz w:val="28"/>
          <w:lang w:val="ru-RU"/>
        </w:rPr>
        <w:t xml:space="preserve">рофилирование заявителя</w:t>
      </w:r>
      <w:r>
        <w:rPr>
          <w:sz w:val="28"/>
          <w:lang w:val="ru-RU"/>
        </w:rPr>
        <w:t xml:space="preserve">;</w:t>
      </w:r>
      <w:r>
        <w:rPr>
          <w:sz w:val="28"/>
        </w:rPr>
      </w:r>
      <w:r>
        <w:rPr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sz w:val="28"/>
        </w:rPr>
        <w:suppressLineNumbers w:val="0"/>
      </w:pPr>
      <w:r>
        <w:rPr>
          <w:sz w:val="28"/>
          <w:lang w:val="ru-RU"/>
        </w:rPr>
        <w:t xml:space="preserve">2) п</w:t>
      </w:r>
      <w:r>
        <w:rPr>
          <w:color w:val="000000"/>
          <w:sz w:val="28"/>
          <w:lang w:val="ru-RU"/>
        </w:rPr>
        <w:t xml:space="preserve">рием заявления и документов и (или) информации, необходимых для предоставления Услуги</w:t>
      </w:r>
      <w:r>
        <w:rPr>
          <w:sz w:val="28"/>
          <w:lang w:val="ru-RU"/>
        </w:rPr>
        <w:t xml:space="preserve">;</w:t>
      </w:r>
      <w:r>
        <w:rPr>
          <w:sz w:val="28"/>
        </w:rPr>
      </w:r>
      <w:r>
        <w:rPr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sz w:val="28"/>
        </w:rPr>
        <w:suppressLineNumbers w:val="0"/>
      </w:pPr>
      <w:r>
        <w:rPr>
          <w:sz w:val="28"/>
          <w:lang w:val="ru-RU"/>
        </w:rPr>
        <w:t xml:space="preserve">3) м</w:t>
      </w:r>
      <w:r>
        <w:rPr>
          <w:color w:val="000000"/>
          <w:sz w:val="28"/>
          <w:lang w:val="ru-RU"/>
        </w:rPr>
        <w:t xml:space="preserve">ежведомственное информационное взаимодействие</w:t>
      </w:r>
      <w:r>
        <w:rPr>
          <w:sz w:val="28"/>
          <w:lang w:val="ru-RU"/>
        </w:rPr>
        <w:t xml:space="preserve">;</w:t>
      </w:r>
      <w:r>
        <w:rPr>
          <w:sz w:val="28"/>
        </w:rPr>
      </w:r>
      <w:r>
        <w:rPr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sz w:val="28"/>
        </w:rPr>
        <w:suppressLineNumbers w:val="0"/>
      </w:pPr>
      <w:r>
        <w:rPr>
          <w:sz w:val="28"/>
          <w:lang w:val="ru-RU"/>
        </w:rPr>
        <w:t xml:space="preserve">4) п</w:t>
      </w:r>
      <w:r>
        <w:rPr>
          <w:color w:val="000000"/>
          <w:sz w:val="28"/>
          <w:lang w:val="ru-RU"/>
        </w:rPr>
        <w:t xml:space="preserve">ринятие решения о предоставлении (об отказе в предоставлении) Услуги</w:t>
      </w:r>
      <w:r>
        <w:rPr>
          <w:sz w:val="28"/>
          <w:lang w:val="ru-RU"/>
        </w:rPr>
        <w:t xml:space="preserve">;</w:t>
      </w:r>
      <w:r>
        <w:rPr>
          <w:sz w:val="28"/>
        </w:rPr>
      </w:r>
      <w:r>
        <w:rPr>
          <w:sz w:val="28"/>
        </w:rPr>
      </w:r>
    </w:p>
    <w:p>
      <w:pPr>
        <w:pStyle w:val="882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sz w:val="28"/>
        </w:rPr>
        <w:suppressLineNumbers w:val="0"/>
      </w:pPr>
      <w:r>
        <w:rPr>
          <w:sz w:val="28"/>
          <w:lang w:val="ru-RU"/>
        </w:rPr>
        <w:t xml:space="preserve">5) п</w:t>
      </w:r>
      <w:r>
        <w:rPr>
          <w:color w:val="000000"/>
          <w:sz w:val="28"/>
          <w:lang w:val="ru-RU"/>
        </w:rPr>
        <w:t xml:space="preserve">редоставление результата Услуги.</w:t>
      </w:r>
      <w:r>
        <w:rPr>
          <w:sz w:val="28"/>
        </w:rPr>
      </w:r>
      <w:r>
        <w:rPr>
          <w:sz w:val="28"/>
        </w:rPr>
      </w:r>
    </w:p>
    <w:p>
      <w:pPr>
        <w:pStyle w:val="881"/>
        <w:ind w:left="0" w:right="0" w:firstLine="709"/>
        <w:jc w:val="both"/>
        <w:spacing w:before="0" w:after="0" w:line="240" w:lineRule="auto"/>
        <w:widowControl/>
        <w:rPr>
          <w:color w:val="000000" w:themeColor="text1"/>
          <w:sz w:val="28"/>
          <w:highlight w:val="white"/>
        </w:rPr>
      </w:pPr>
      <w:r>
        <w:rPr>
          <w:color w:val="000000" w:themeColor="text1"/>
          <w:sz w:val="28"/>
          <w:highlight w:val="white"/>
        </w:rPr>
      </w:r>
      <w:r>
        <w:rPr>
          <w:color w:val="000000" w:themeColor="text1"/>
          <w:sz w:val="28"/>
          <w:highlight w:val="white"/>
        </w:rPr>
      </w:r>
      <w:r>
        <w:rPr>
          <w:color w:val="000000" w:themeColor="text1"/>
          <w:sz w:val="28"/>
          <w:highlight w:val="white"/>
        </w:rPr>
      </w:r>
    </w:p>
    <w:p>
      <w:pPr>
        <w:pStyle w:val="881"/>
        <w:ind w:left="0" w:right="0" w:firstLine="0"/>
        <w:jc w:val="center"/>
        <w:spacing w:before="0" w:after="0" w:line="240" w:lineRule="auto"/>
        <w:widowControl/>
        <w:rPr>
          <w:b w:val="0"/>
          <w:color w:val="000000" w:themeColor="text1"/>
          <w:sz w:val="28"/>
        </w:rPr>
      </w:pPr>
      <w:r>
        <w:rPr>
          <w:b w:val="0"/>
          <w:color w:val="000000" w:themeColor="text1"/>
          <w:sz w:val="28"/>
          <w:lang w:val="ru-RU"/>
        </w:rPr>
        <w:t xml:space="preserve">4. Способы информирования заявителя об изменении статуса рассмотрения заявления</w:t>
      </w:r>
      <w:r>
        <w:rPr>
          <w:b w:val="0"/>
          <w:color w:val="000000" w:themeColor="text1"/>
          <w:sz w:val="28"/>
        </w:rPr>
      </w:r>
      <w:r>
        <w:rPr>
          <w:b w:val="0"/>
          <w:color w:val="000000" w:themeColor="text1"/>
          <w:sz w:val="28"/>
        </w:rPr>
      </w:r>
    </w:p>
    <w:p>
      <w:pPr>
        <w:pStyle w:val="881"/>
        <w:contextualSpacing w:val="0"/>
        <w:ind w:left="0" w:right="0" w:firstLine="709"/>
        <w:jc w:val="both"/>
        <w:spacing w:before="0" w:after="0" w:line="240" w:lineRule="auto"/>
        <w:widowControl/>
        <w:rPr>
          <w:color w:val="000000" w:themeColor="text1"/>
          <w:sz w:val="28"/>
          <w:highlight w:val="white"/>
        </w:rPr>
        <w:suppressLineNumbers w:val="0"/>
      </w:pPr>
      <w:r>
        <w:rPr>
          <w:color w:val="000000" w:themeColor="text1"/>
          <w:sz w:val="28"/>
          <w:highlight w:val="white"/>
        </w:rPr>
      </w:r>
      <w:r>
        <w:rPr>
          <w:color w:val="000000" w:themeColor="text1"/>
          <w:sz w:val="28"/>
          <w:highlight w:val="white"/>
        </w:rPr>
      </w:r>
      <w:r>
        <w:rPr>
          <w:color w:val="000000" w:themeColor="text1"/>
          <w:sz w:val="28"/>
          <w:highlight w:val="white"/>
        </w:rPr>
      </w:r>
    </w:p>
    <w:p>
      <w:pPr>
        <w:pStyle w:val="882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highlight w:val="white"/>
          <w:lang w:val="ru-RU"/>
        </w:rPr>
        <w:t xml:space="preserve">28.</w:t>
        <w:tab/>
        <w:t xml:space="preserve">Информация об изменении статуса рассмотрения заявления направляется заявителю следующими способами: </w:t>
      </w:r>
      <w:r>
        <w:rPr>
          <w:color w:val="000000" w:themeColor="text1"/>
          <w:sz w:val="28"/>
          <w:lang w:val="ru-RU"/>
        </w:rPr>
        <w:t xml:space="preserve">посредством Единого портала, в МФЦ</w:t>
      </w:r>
      <w:r>
        <w:rPr>
          <w:color w:val="000000" w:themeColor="text1"/>
          <w:sz w:val="28"/>
          <w:highlight w:val="white"/>
          <w:lang w:val="ru-RU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61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color w:val="000000" w:themeColor="text1"/>
          <w:highlight w:val="none"/>
          <w:u w:val="none"/>
        </w:rPr>
      </w:pPr>
      <w:r>
        <w:rPr>
          <w:color w:val="000000" w:themeColor="text1"/>
          <w:u w:val="none"/>
        </w:rPr>
      </w:r>
      <w:r>
        <w:br w:type="page" w:clear="all"/>
      </w:r>
      <w:r>
        <w:rPr>
          <w:color w:val="000000" w:themeColor="text1"/>
          <w:highlight w:val="none"/>
          <w:u w:val="none"/>
        </w:rPr>
      </w:r>
      <w:r>
        <w:rPr>
          <w:color w:val="000000" w:themeColor="text1"/>
          <w:highlight w:val="none"/>
          <w:u w:val="none"/>
        </w:rPr>
      </w:r>
    </w:p>
    <w:tbl>
      <w:tblPr>
        <w:tblStyle w:val="903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0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0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ежемесячной денежной выплаты на период пребывания в каникулярное время в оленеводческих звеньях на каждого несовершеннолетнего ребенка, совместно проживающего 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br w:type="textWrapping" w:clear="all"/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с родителями (иными законными представителями)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0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50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51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751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50"/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Условные обозначения: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0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ЕПГУ – посредством Единого портала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cs="Times New Roman"/>
          <w:sz w:val="28"/>
        </w:rPr>
      </w:r>
    </w:p>
    <w:p>
      <w:pPr>
        <w:pStyle w:val="750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ЕСИА – Единая система идентификации и аутентификации;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0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К(з) –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0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МФЦ – в МФЦ;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0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О/К(З) – </w:t>
      </w:r>
      <w:r>
        <w:rPr>
          <w:rFonts w:ascii="Times New Roman" w:hAnsi="Times New Roman" w:eastAsia="Times New Roman" w:cs="Times New Roman"/>
          <w:sz w:val="28"/>
        </w:rPr>
        <w:t xml:space="preserve">оригинал или копия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0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 – оригинал;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УЧ – в Учреждении;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0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ПО – посредством почтового отправления;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ЭД – электронный документ установленного формата или                      скан-копия документа;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0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ИФ – посредством заполнения интерактивной формы заявления.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50"/>
        <w:contextualSpacing/>
        <w:ind w:firstLine="567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0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Идентификаторы категорий (признаков) заявителей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5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37"/>
        <w:numPr>
          <w:ilvl w:val="0"/>
          <w:numId w:val="0"/>
        </w:numPr>
        <w:ind w:left="0" w:firstLine="0"/>
        <w:jc w:val="right"/>
        <w:rPr>
          <w:rFonts w:ascii="Times New Roman" w:hAnsi="Times New Roman" w:cs="Times New Roman"/>
          <w:sz w:val="28"/>
        </w:rPr>
        <w:outlineLvl w:val="2"/>
      </w:pPr>
      <w:r>
        <w:rPr>
          <w:rFonts w:eastAsia="Times New Roman" w:cs="Times New Roman"/>
          <w:sz w:val="28"/>
          <w:lang w:val="ru-RU"/>
        </w:rPr>
        <w:t xml:space="preserve">Таблица 1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37"/>
        <w:numPr>
          <w:ilvl w:val="0"/>
          <w:numId w:val="0"/>
        </w:numPr>
        <w:ind w:left="0" w:firstLine="0"/>
        <w:jc w:val="right"/>
        <w:rPr>
          <w:rFonts w:ascii="Times New Roman" w:hAnsi="Times New Roman" w:cs="Times New Roman"/>
          <w:sz w:val="28"/>
          <w:szCs w:val="28"/>
        </w:rPr>
        <w:outlineLvl w:val="2"/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903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3"/>
        <w:gridCol w:w="2079"/>
        <w:gridCol w:w="5104"/>
        <w:gridCol w:w="184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en-US" w:eastAsia="zh-CN" w:bidi="ar-SA"/>
              </w:rPr>
              <w:t xml:space="preserve">№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9" w:type="dxa"/>
            <w:vAlign w:val="center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Результат предоставления Услуги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</w:tbl>
    <w:tbl>
      <w:tblPr>
        <w:tblStyle w:val="903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3"/>
        <w:gridCol w:w="2079"/>
        <w:gridCol w:w="5103"/>
        <w:gridCol w:w="1842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vMerge w:val="restart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en-US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en-US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9" w:type="dxa"/>
            <w:vAlign w:val="center"/>
            <w:vMerge w:val="restart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vMerge w:val="restart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>
          <w:trHeight w:val="12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5"/>
              </w:numPr>
              <w:ind w:left="541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9" w:type="dxa"/>
            <w:vAlign w:val="center"/>
            <w:vMerge w:val="restart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  <w:lang w:val="ru-RU" w:eastAsia="zh-CN" w:bidi="ar-SA"/>
              </w:rPr>
              <w:t xml:space="preserve">Предоставление ежемесячной денежной выплаты на период пребывания в каникулярное время в оленеводческих звеньях на каждого несовершеннолетнего ребенка, совместно проживающего с родителями (иными законными представителями)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один из родителей (иных законных представителей) несовершеннолетнего ребенка, находящегося в каникулярное время в оленеводческом звене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5"/>
              </w:numPr>
              <w:ind w:left="541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9" w:type="dxa"/>
            <w:vAlign w:val="center"/>
            <w:vMerge w:val="continue"/>
            <w:textDirection w:val="lrTb"/>
            <w:noWrap w:val="false"/>
          </w:tcPr>
          <w:p>
            <w:pPr>
              <w:pStyle w:val="750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регистрация акта гражданского состояния о рождении произведена на территории Российской Федерации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2А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5"/>
              </w:numPr>
              <w:ind w:left="541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9" w:type="dxa"/>
            <w:vAlign w:val="center"/>
            <w:vMerge w:val="continue"/>
            <w:textDirection w:val="lrTb"/>
            <w:noWrap w:val="false"/>
          </w:tcPr>
          <w:p>
            <w:pPr>
              <w:pStyle w:val="750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5"/>
              </w:numPr>
              <w:ind w:left="541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9" w:type="dxa"/>
            <w:vAlign w:val="center"/>
            <w:vMerge w:val="continue"/>
            <w:textDirection w:val="lrTb"/>
            <w:noWrap w:val="false"/>
          </w:tcPr>
          <w:p>
            <w:pPr>
              <w:pStyle w:val="750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50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 xml:space="preserve">регистрация акта гражданского состояния о перемене фамилии (имени, отчества)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5"/>
              </w:numPr>
              <w:ind w:left="541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9" w:type="dxa"/>
            <w:vAlign w:val="center"/>
            <w:vMerge w:val="continue"/>
            <w:textDirection w:val="lrTb"/>
            <w:noWrap w:val="false"/>
          </w:tcPr>
          <w:p>
            <w:pPr>
              <w:pStyle w:val="750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50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 xml:space="preserve">регистрация акта гражданского состояния о перемене фамилии (имени, отчества)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5"/>
              </w:numPr>
              <w:ind w:left="541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9" w:type="dxa"/>
            <w:vAlign w:val="center"/>
            <w:vMerge w:val="continue"/>
            <w:textDirection w:val="lrTb"/>
            <w:noWrap w:val="false"/>
          </w:tcPr>
          <w:p>
            <w:pPr>
              <w:pStyle w:val="750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место жительства заявителя и (или) ребенка на территории Камчатского края определено решением суда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  <w:p>
            <w:pPr>
              <w:pStyle w:val="750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6А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5"/>
              </w:numPr>
              <w:ind w:left="541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9" w:type="dxa"/>
            <w:vAlign w:val="center"/>
            <w:vMerge w:val="continue"/>
            <w:textDirection w:val="lrTb"/>
            <w:noWrap w:val="false"/>
          </w:tcPr>
          <w:p>
            <w:pPr>
              <w:pStyle w:val="750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заявитель обращается лично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7А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5"/>
              </w:numPr>
              <w:ind w:left="541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9" w:type="dxa"/>
            <w:vAlign w:val="center"/>
            <w:vMerge w:val="continue"/>
            <w:textDirection w:val="lrTb"/>
            <w:noWrap w:val="false"/>
          </w:tcPr>
          <w:p>
            <w:pPr>
              <w:pStyle w:val="750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заявитель обращается через представителя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8А</w:t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</w:tbl>
    <w:p>
      <w:pPr>
        <w:shd w:val="nil" w:color="0000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0"/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51"/>
        <w:jc w:val="center"/>
        <w:rPr>
          <w:rFonts w:ascii="Times New Roman" w:hAnsi="Times New Roman" w:cs="Times New Roman"/>
          <w:b w:val="0"/>
          <w:bCs w:val="0"/>
          <w:sz w:val="28"/>
        </w:rPr>
      </w:pPr>
      <w:r/>
      <w:bookmarkStart w:id="3" w:name="undefined"/>
      <w:r/>
      <w:bookmarkEnd w:id="3"/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Исчерпывающий перечень документов,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</w:rPr>
      </w:r>
    </w:p>
    <w:p>
      <w:pPr>
        <w:pStyle w:val="851"/>
        <w:jc w:val="center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необходимых для предоставления услуги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</w:rPr>
      </w:r>
    </w:p>
    <w:p>
      <w:pPr>
        <w:pStyle w:val="85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eastAsia="Times New Roman" w:cs="Times New Roman"/>
          <w:sz w:val="28"/>
          <w:lang w:val="ru-RU"/>
        </w:rPr>
        <w:t xml:space="preserve">                                                                                                                        </w:t>
      </w:r>
      <w:r>
        <w:rPr>
          <w:rFonts w:eastAsia="Times New Roman" w:cs="Times New Roman"/>
          <w:sz w:val="28"/>
          <w:lang w:val="ru-RU"/>
        </w:rPr>
        <w:t xml:space="preserve">Таблица 2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03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5"/>
        <w:gridCol w:w="2461"/>
        <w:gridCol w:w="4435"/>
        <w:gridCol w:w="2126"/>
      </w:tblGrid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en-US" w:eastAsia="zh-CN" w:bidi="ar-SA"/>
              </w:rPr>
              <w:t xml:space="preserve">№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vAlign w:val="center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vAlign w:val="center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Способ предоставления, требования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</w:tbl>
    <w:tbl>
      <w:tblPr>
        <w:tblStyle w:val="903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5"/>
        <w:gridCol w:w="2461"/>
        <w:gridCol w:w="4435"/>
        <w:gridCol w:w="2126"/>
      </w:tblGrid>
      <w:tr>
        <w:tblPrEx/>
        <w:trPr>
          <w:tblHeader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vAlign w:val="center"/>
            <w:vMerge w:val="restart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en-US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en-US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vAlign w:val="center"/>
            <w:vMerge w:val="restart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vAlign w:val="center"/>
            <w:vMerge w:val="restart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/>
        <w:tc>
          <w:tcPr>
            <w:gridSpan w:val="4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4"/>
                <w:szCs w:val="24"/>
                <w:lang w:val="ru-RU" w:eastAsia="zh-CN" w:bidi="ar-SA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cs="Times New Roman"/>
                <w:b w:val="0"/>
                <w:i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z w:val="24"/>
              </w:rPr>
            </w:r>
          </w:p>
        </w:tc>
      </w:tr>
      <w:tr>
        <w:tblPrEx/>
        <w:trPr>
          <w:trHeight w:val="1079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1А, 7А, 8А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документ, удостоверяющий личность заявителя</w:t>
            </w:r>
            <w:r>
              <w:rPr>
                <w:rFonts w:ascii="Times New Roman" w:hAnsi="Times New Roman" w:cs="Times New Roman"/>
                <w:b w:val="0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ЕСИА=&gt;ЕПГУ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828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bbe33d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bbe33d"/>
                <w:lang w:val="ru-RU" w:eastAsia="zh-CN" w:bidi="ar-SA"/>
              </w:rPr>
              <w:t xml:space="preserve">в случае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 обращения представителя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bbe33d"/>
                <w:lang w:val="ru-RU" w:eastAsia="zh-CN" w:bidi="ar-SA"/>
              </w:rPr>
              <w:t xml:space="preserve">заявителя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bbe33d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bbe33d"/>
              </w:rPr>
            </w:r>
          </w:p>
          <w:p>
            <w:pPr>
              <w:pStyle w:val="828"/>
              <w:ind w:left="0" w:right="0" w:firstLine="0"/>
              <w:jc w:val="center"/>
              <w:spacing w:before="0" w:after="0" w:line="240" w:lineRule="auto"/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  <w:t xml:space="preserve">ИФ=&gt;ЕПГУ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bbe33d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8А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документ, удостоверяющий личность представителя заявителя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ЕСИА=&gt;ЕПГУ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8А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both"/>
              <w:spacing w:before="0" w:after="160" w:line="276" w:lineRule="atLeast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center"/>
              <w:spacing w:before="0" w:after="0" w:line="276" w:lineRule="atLeast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50"/>
              <w:ind w:left="0" w:right="0" w:firstLine="0"/>
              <w:jc w:val="center"/>
              <w:spacing w:before="0" w:after="0" w:line="276" w:lineRule="atLeast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50"/>
              <w:ind w:left="0" w:right="0" w:firstLine="0"/>
              <w:jc w:val="center"/>
              <w:spacing w:before="0" w:after="0" w:line="276" w:lineRule="atLeast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50"/>
              <w:ind w:left="0" w:right="0" w:firstLine="0"/>
              <w:jc w:val="center"/>
              <w:spacing w:before="0" w:after="160" w:line="276" w:lineRule="atLeast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  <w:lang w:val="ru-RU" w:eastAsia="zh-CN" w:bidi="ar-SA"/>
              </w:rPr>
              <w:t xml:space="preserve">справка образовательной организации о периоде и продолжительности каникулярного времени, которую посещает несовершеннолетний ребенок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  <w:lang w:val="ru-RU" w:eastAsia="zh-CN" w:bidi="ar-SA"/>
              </w:rPr>
              <w:t xml:space="preserve">справка о периоде пребывания несовершеннолетнего ребенка в каникулярное время в оленеводческом звене, выданная работодателем заявителя (руководителем оленеводческого звена)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6А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  <w:lang w:val="ru-RU" w:eastAsia="zh-CN" w:bidi="ar-SA"/>
              </w:rPr>
              <w:t xml:space="preserve">решение суда об определении места жительства заявителя и (или) ребенка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документ (свидетельство) о перемене фамилии (имени, отчества)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b w:val="0"/>
                <w:sz w:val="24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sz w:val="24"/>
                <w14:ligatures w14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lang w:val="ru-RU" w:eastAsia="zh-CN" w:bidi="ru-RU"/>
              </w:rPr>
              <w:t xml:space="preserve">согласие на обработку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szCs w:val="24"/>
                <w:highlight w:val="white"/>
                <w:lang w:val="ru-RU" w:eastAsia="zh-CN" w:bidi="ar-SA"/>
              </w:rPr>
              <w:t xml:space="preserve">персональных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white"/>
                <w:lang w:val="ru-RU" w:eastAsia="zh-CN" w:bidi="ru-RU"/>
              </w:rPr>
              <w:t xml:space="preserve">данных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(по форме, утвержденной приложением 5 к настоящему Административному регламенту)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gridSpan w:val="4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О/К(з)=&gt;УЧ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2А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сведения о рождении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сведения о смерти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свидетельство о перемене имени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Социальном фон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де России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auto" w:fill="bbe33d"/>
              </w:rPr>
              <w:t xml:space="preserve">(Единая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ffffff" w:themeColor="background1" w:fill="ffffff" w:themeFill="background1"/>
              </w:rPr>
              <w:t xml:space="preserve"> централизованная цифровая платформа в социальной сфере)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посредст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417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сведения о законных представителях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О/К(з)=&gt;ПО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Социально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м фонде России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(Единая централизованная цифровая платформа в социальной сфере)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посредством Единой системы ме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жведомственного электронного взаимодействия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4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Межведомственное информационное взаимодействие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2А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о рождении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о смерти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о перемене имени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о ранее выданных паспортах, удостоверяющих личность гражданина на территории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о соответствии фамильно-именной группы, 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аты рождения, пола и СНИЛС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Социальном ф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  <w:lang w:val="ru-RU" w:eastAsia="zh-CN" w:bidi="ar-SA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я централизованная цифровая платформа 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  <w:lang w:val="ru-RU" w:eastAsia="zh-CN" w:bidi="ar-SA"/>
              </w:rPr>
              <w:t xml:space="preserve">социальной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 сфере)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посредством Единой систем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jc w:val="both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  <w:lang w:val="ru-RU" w:eastAsia="zh-CN" w:bidi="ar-SA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я централизованная цифровая платформа в социальной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 сфере)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  <w:lang w:val="ru-RU" w:eastAsia="zh-CN" w:bidi="ar-SA"/>
              </w:rPr>
              <w:t xml:space="preserve">ого электронн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ого взаимодействия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ffffff" w:themeColor="background1" w:fill="ffffff" w:themeFill="background1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jc w:val="both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о действительности паспорта гражданина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МВД России (Ведомственная информационная система)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" w:type="dxa"/>
            <w:textDirection w:val="lrTb"/>
            <w:noWrap w:val="false"/>
          </w:tcPr>
          <w:p>
            <w:pPr>
              <w:pStyle w:val="884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1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35" w:type="dxa"/>
            <w:textDirection w:val="lrTb"/>
            <w:noWrap w:val="false"/>
          </w:tcPr>
          <w:p>
            <w:pPr>
              <w:pStyle w:val="750"/>
              <w:jc w:val="both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предоставление сведений о законных представителях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Сведения запрашиваются в Социальном фонде Росси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  <w:lang w:val="ru-RU" w:eastAsia="zh-CN" w:bidi="ar-SA"/>
              </w:rPr>
              <w:t xml:space="preserve">(Единая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 централизованная цифровая платформа в социальной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bbe33d"/>
                <w:lang w:val="ru-RU" w:eastAsia="zh-CN" w:bidi="ar-SA"/>
              </w:rPr>
              <w:t xml:space="preserve">сфере)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pStyle w:val="750"/>
        <w:ind w:firstLine="0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7"/>
        <w:numPr>
          <w:ilvl w:val="0"/>
          <w:numId w:val="0"/>
        </w:numPr>
        <w:ind w:left="0" w:firstLine="0"/>
        <w:jc w:val="left"/>
        <w:rPr>
          <w:rFonts w:ascii="Times New Roman" w:hAnsi="Times New Roman" w:cs="Times New Roman"/>
          <w:sz w:val="28"/>
          <w:szCs w:val="28"/>
        </w:rPr>
        <w:outlineLvl w:val="2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numPr>
          <w:ilvl w:val="0"/>
          <w:numId w:val="0"/>
        </w:numPr>
        <w:ind w:left="0" w:firstLine="0"/>
        <w:jc w:val="left"/>
        <w:rPr>
          <w:rFonts w:ascii="Times New Roman" w:hAnsi="Times New Roman" w:cs="Times New Roman"/>
          <w:sz w:val="28"/>
          <w:szCs w:val="28"/>
        </w:rPr>
        <w:outlineLvl w:val="2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center"/>
        <w:rPr>
          <w:rFonts w:ascii="Times New Roman" w:hAnsi="Times New Roman" w:cs="Times New Roman"/>
          <w:b w:val="0"/>
          <w:bCs w:val="0"/>
          <w:sz w:val="28"/>
        </w:rPr>
      </w:pPr>
      <w:r/>
      <w:bookmarkStart w:id="4" w:name="undefined"/>
      <w:r/>
      <w:bookmarkEnd w:id="4"/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</w:rPr>
      </w:r>
    </w:p>
    <w:p>
      <w:pPr>
        <w:pStyle w:val="851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37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eastAsia="Times New Roman" w:cs="Times New Roman"/>
          <w:sz w:val="28"/>
          <w:lang w:val="ru-RU"/>
        </w:rPr>
        <w:t xml:space="preserve">Таблица 3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03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6"/>
        <w:gridCol w:w="7875"/>
        <w:gridCol w:w="1027"/>
      </w:tblGrid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</w:tbl>
    <w:tbl>
      <w:tblPr>
        <w:tblStyle w:val="903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6"/>
        <w:gridCol w:w="7875"/>
        <w:gridCol w:w="1027"/>
      </w:tblGrid>
      <w:tr>
        <w:tblPrEx/>
        <w:trPr>
          <w:trHeight w:val="538"/>
          <w:tblHeader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pStyle w:val="750"/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5" w:type="dxa"/>
            <w:vMerge w:val="restart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7" w:type="dxa"/>
            <w:vMerge w:val="restart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>
          <w:trHeight w:val="538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5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отказ в устранении заявителем (его представителем) ошибок в оформлении заявления, обнаруженных во время его приема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1А-8А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заполнение заявления и документов карандашом, а также наличие в документах подчисток, зачеркнутых слов или иных исправлений и приписок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1А-8А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5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направленного посредством Единого портала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1А-8А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0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5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непредоставление (предоставление не в полном объеме) заявителем документов и сведений, необходимых для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1А-8А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34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документы, составленные за пределами Российской Федерации, не легализованы консульскими должностными лицами или на них не проставлен апостиль в установленном порядке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3А, 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верность перевода либо подпись переводчика не засвидетельствована в соответствии с законодательством Российской Федерации о нотариате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3А, 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заявление подано лицом, не имеющим полномочий представлять интересы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7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5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родитель (законный представитель) лишен или ограничен в родительских правах в отношении ребенка, на которого подается заявление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1А-8А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0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7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5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отсутствие документов (сведений), подтверждающих совместное проживание заявителя и несовершеннолетнего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750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1А-8А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8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7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5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заявитель не относится к кругу лиц, имеющих право на получение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1А-8А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0"/>
              <w:numPr>
                <w:ilvl w:val="0"/>
                <w:numId w:val="7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5" w:type="dxa"/>
            <w:textDirection w:val="lrTb"/>
            <w:noWrap w:val="false"/>
          </w:tcPr>
          <w:p>
            <w:pPr>
              <w:pStyle w:val="750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установление факта назначения ежемесячной выплаты на несовершеннолетнего ребенка другому родителю (иному законному представителю)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750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1А-8А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50"/>
        <w:shd w:val="nil" w:color="0000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shd w:val="nil" w:color="0000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nil" w:color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03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0"/>
              <w:ind w:firstLine="70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0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ежемесячной денежной выплаты на период пребывания в каникулярное время в оленеводческих звеньях на каждого несовершеннолетнего ребенка, совместно проживающего  </w:t>
              <w:br/>
              <w:t xml:space="preserve">с родителями (иными законными представителями)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0"/>
        <w:ind w:left="0" w:right="0" w:firstLine="0"/>
        <w:jc w:val="lef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50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50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lang w:val="ru-RU"/>
        </w:rPr>
        <w:t xml:space="preserve">Форма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</w:rPr>
      </w:r>
    </w:p>
    <w:p>
      <w:pPr>
        <w:pStyle w:val="750"/>
        <w:ind w:left="0" w:right="0" w:firstLine="0"/>
        <w:jc w:val="center"/>
        <w:spacing w:before="0" w:after="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pStyle w:val="885"/>
        <w:ind w:left="3828" w:right="0" w:firstLine="0"/>
        <w:jc w:val="center"/>
        <w:spacing w:before="0" w:beforeAutospacing="0" w:after="0" w:afterAutospacing="0"/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Руководителю КГКУ «Центр выплат»</w:t>
        <w:br/>
        <w:t xml:space="preserve">            от ____________________________________</w:t>
        <w:br/>
        <w:t xml:space="preserve">            ______________________________________</w:t>
        <w:br/>
        <w:t xml:space="preserve">               </w:t>
      </w:r>
      <w:r>
        <w:rPr>
          <w:color w:val="000000"/>
          <w:sz w:val="18"/>
          <w:szCs w:val="18"/>
        </w:rPr>
        <w:t xml:space="preserve">(фамилия, имя, отчество (при наличии))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5"/>
        <w:ind w:left="3828" w:right="0" w:firstLine="0"/>
        <w:jc w:val="center"/>
        <w:spacing w:before="0" w:beforeAutospacing="0" w:after="0" w:afterAutospacing="0"/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</w:t>
      </w:r>
      <w:r>
        <w:rPr>
          <w:color w:val="000000"/>
          <w:sz w:val="26"/>
          <w:szCs w:val="26"/>
        </w:rPr>
        <w:t xml:space="preserve">проживающей(го) по месту жительства по 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5"/>
        <w:ind w:left="3828" w:right="0" w:firstLine="0"/>
        <w:jc w:val="left"/>
        <w:spacing w:before="0" w:beforeAutospacing="0" w:after="0" w:afterAutospacing="0"/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</w:t>
      </w:r>
      <w:r>
        <w:rPr>
          <w:color w:val="000000"/>
          <w:sz w:val="26"/>
          <w:szCs w:val="26"/>
        </w:rPr>
        <w:t xml:space="preserve">адресу:________________________________</w:t>
        <w:br/>
        <w:t xml:space="preserve">            ______________________________________</w:t>
        <w:br/>
        <w:t xml:space="preserve">                          </w:t>
      </w:r>
      <w:r>
        <w:rPr>
          <w:color w:val="000000"/>
          <w:sz w:val="18"/>
          <w:szCs w:val="18"/>
        </w:rPr>
        <w:t xml:space="preserve">(муниципальный район, населенный пункт)</w:t>
      </w:r>
      <w:r>
        <w:rPr>
          <w:color w:val="000000"/>
          <w:sz w:val="26"/>
          <w:szCs w:val="26"/>
        </w:rPr>
        <w:br/>
        <w:t xml:space="preserve">            ул. ____________ д. _________ кв. ________</w:t>
        <w:br/>
        <w:t xml:space="preserve">           фактически проживающей(го) по адресу: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5"/>
        <w:ind w:left="3828" w:right="0" w:firstLine="0"/>
        <w:jc w:val="left"/>
        <w:spacing w:before="0" w:beforeAutospacing="0" w:after="0" w:afterAutospacing="0"/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</w:t>
      </w:r>
      <w:r>
        <w:rPr>
          <w:color w:val="000000"/>
          <w:sz w:val="26"/>
          <w:szCs w:val="26"/>
        </w:rPr>
        <w:t xml:space="preserve">______________________________________</w:t>
        <w:br/>
        <w:t xml:space="preserve">                          </w:t>
      </w:r>
      <w:r>
        <w:rPr>
          <w:color w:val="000000"/>
          <w:sz w:val="18"/>
          <w:szCs w:val="18"/>
        </w:rPr>
        <w:t xml:space="preserve">(муниципальный район, населенный пункт)</w:t>
      </w:r>
      <w:r>
        <w:rPr>
          <w:color w:val="000000"/>
          <w:sz w:val="26"/>
          <w:szCs w:val="26"/>
        </w:rPr>
        <w:br/>
        <w:t xml:space="preserve">            ул. ____________ д. _________ кв. ________</w:t>
        <w:br/>
        <w:t xml:space="preserve">            телефон _______________________________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750"/>
        <w:ind w:left="0" w:right="0" w:firstLine="0"/>
        <w:jc w:val="left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center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Заявление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center"/>
        <w:spacing w:before="0" w:after="16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о предоставлении Услуги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Предоставление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ежемесячной денежной выплаты на период пребывания в каникулярное время в оленеводческих звеньях на каждого несовершеннолетнего ребенка, совместно проживающего с родителями (иными законными представителями)»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708"/>
        <w:jc w:val="center"/>
        <w:spacing w:before="0" w:after="160" w:line="240" w:lineRule="auto"/>
        <w:shd w:val="clear" w:color="ffffff" w:fill="ffffff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709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Прошу предоставить ежемесячную денежную выплату на ребенка.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Сведения о ребенке: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фамилия, имя, отчество (при наличии): 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____ _____________ ____ г.;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СНИЛС: 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наименование органа, составившего актовую запись о рождении: 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номер актовой записи о рождении: 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актовой записи о рождении: ______ _____________ ____ г.;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запись акта о рождении ребенка была сделана компетентным органом иностранного государства: □ да, □ нет.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Сведения о заявителе:</w:t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ФИО заявителя (отчество при наличии): 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 _____________ ____ г.;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СНИЛС: 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серия паспорта: 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номер паспорта: 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орган, выдавший паспорт: 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выдачи паспорта: __ _____________ ____ г.;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адрес места жительства: 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адрес фактического проживания: 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Сведения о представителе по доверенности: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фамилия, имя, отчество (при наличии): 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 _____________ ____ г.;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 представителя заявителя:_________________________;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0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серия : ______________________;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0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номер : _____________________;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0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орган, выдавший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 представителя заявителя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: 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0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выдачи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документа, удостоверяющего личность представителя заявителя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:______ __ г.;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750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наименование документа, подтверждающего полномочия представителя: 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реквизиты документа, подтверждающего полномочия представителя (номер и дата):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22272f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кем является заявитель по отношению к ребенку (выберите один из вариантов):</w:t>
      </w:r>
      <w:r>
        <w:rPr>
          <w:rFonts w:ascii="Times New Roman" w:hAnsi="Times New Roman" w:cs="Times New Roman"/>
          <w:color w:val="22272f" w:themeColor="text1"/>
          <w:sz w:val="24"/>
          <w:szCs w:val="24"/>
        </w:rPr>
      </w:r>
      <w:r>
        <w:rPr>
          <w:rFonts w:ascii="Times New Roman" w:hAnsi="Times New Roman" w:cs="Times New Roman"/>
          <w:color w:val="22272f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□ 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мать, □ отец, □ иное лицо.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отношении заявителя или членов семьи составлена актовая запись о перемене фамилии, имени, отчества:  □ да, □ нет (если да, то указать ФИО (при наличии), в отношении кого сделана запись)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ФИО (при наличии): _____________________________________________________________;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запись акта о перемене имени была сделана компетентным органом иностранного государства: □ да, □ нет.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случае лишения родительских прав в отношении ребенка (детей) необходимо указать его фамилию, имя, отчество (при наличии), дату рождения: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ФИО (при наличии) ребенка: 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 ______________ _____ г.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случае нахождения на момент обращения ребенка на полном государственном обеспечении необходимо указать его фамилию, имя, отчество (при наличии), дату рождения: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ФИО (при наличии) ребенка: 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 ______________ _____ г.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Правильность сообщаемых сведений подтверждаю.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Обязуюсь сообщить в КГКУ "Центр выплат" в 10-д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невный срок со дня наступления обстоятельств, следующие сведения: об изменении адреса места жительства; окончании (продлении) срока проживания по месту жительства (по месту пребывания) в Камчатском крае; смене фамилии (имени, отчества); лишении (ограничени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и) родительских прав; отобрании несовершеннолетнего ребенка при непосредственной угрозе жизни; помещении ребенка на полное государственное обеспечение; изменение лицевого счета в кредитном учреждении, и других сведениях, влияющих на предоставление выплаты.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Предупрежден (а), что предос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тавление заведомо ложных и (или) недостоверных сведений, а равно умолчание о фактах, влияющих на право предоставления либо влекущих прекращение выплаты пособий, компенсаций, субсидий и иных социальных выплат, является уголовно наказуемым деянием, ответстве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нность, за которую предусмотрена статьей 159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Уголовного кодекса Российской Федерации, либо правонарушением, ответственность за которые наступает по основаниям, предусмотренным статьей 7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vertAlign w:val="superscript"/>
        </w:rPr>
        <w:t xml:space="preserve">27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Кодекса об административных правонарушениях Российской Федерации.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Способ осуществления выплаты: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через кредитную организацию: □ да, □ нет;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наименование кредитной организации: 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номер счета получателя: 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через почтовое отделение:□ да, □ нет;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адрес получателя: _______________________________________________________________;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номер почтового отделения: _______________________________________________________.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Прилагаю следующие документы и необходимые копии к ним: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1. копия документа, удостоверяющего личность заявителя ______л.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2. копии документов, подтверждающих личность и полномочия представителя ______л.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3. справка образовательной организации о периоде и продолжительности каникулярного времени, которую посещает несовершеннолетний ребенок ______л.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4. справка о периоде пребывания несовершеннолетнего ребенка в каникулярное время  </w:t>
        <w:br/>
        <w:t xml:space="preserve">в оленеводческом звене, выданная работодателем заявителя (руководителем оленеводческого звена) _____ 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5. согласие на обработку персональных данных _____ л.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6. копии иностранных документов (свидетельства о рождении, перемене имени)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 нотариально удостоверенным переводом (при наличии) _____ 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/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7. копия решения суда об определении места жительства заявителя и (или) ребенка (при наличии) _____ 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8. копия решения об установлении опеки или попечительства (при наличии) _____ 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Дополнительные прилагаю следующие документы (по собственной инициативе):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«___»____________20___ года      Подпись__________________________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(подпись заявителя)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Заполняется специалистом, принимающим заявление: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Заявление и другие документы на____листах принял «___»_______20___ года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Специалист ________________________________________(___________________)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специалиста)                                    (подпись специалиста)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tbl>
      <w:tblPr>
        <w:tblStyle w:val="903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0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0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ежемесячной денежной выплаты на период пребывания в каникулярное время в оленеводческих звеньях на каждого несовершеннолетнего ребенка,  совместно проживающего 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br w:type="textWrapping" w:clear="all"/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с родителями (иными законными представителями)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0"/>
        <w:shd w:val="nil" w:color="00000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уведомления о предоставлении услуги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ind w:left="0" w:right="0" w:firstLine="720"/>
        <w:jc w:val="both"/>
        <w:spacing w:before="0" w:after="0" w:line="57" w:lineRule="atLeas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ind w:left="0" w:right="0" w:firstLine="0"/>
        <w:jc w:val="center"/>
        <w:rPr>
          <w:rFonts w:ascii="Times New Roman" w:hAnsi="Times New Roman" w:eastAsia="Times New Roman" w:cs="Times New Roman"/>
          <w:b/>
          <w:bCs/>
          <w:color w:val="22272f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Уведомление о предоставлении Услуги</w:t>
      </w:r>
      <w:r>
        <w:rPr>
          <w:rFonts w:ascii="Times New Roman" w:hAnsi="Times New Roman" w:eastAsia="Times New Roman" w:cs="Times New Roman"/>
          <w:b/>
          <w:bCs/>
          <w:color w:val="22272f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22272f" w:themeColor="text1"/>
          <w:sz w:val="24"/>
          <w:szCs w:val="24"/>
          <w:highlight w:val="none"/>
        </w:rPr>
      </w:r>
    </w:p>
    <w:p>
      <w:pPr>
        <w:pStyle w:val="750"/>
        <w:ind w:left="0" w:right="0" w:firstLine="0"/>
        <w:jc w:val="center"/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Уважаемая(ый) _____________________________!</w:t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708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Краевое государственное казенное учреждение «Камчатский центр по выплате государственных и социальных пособий» (филиал КГКУ «Центр выплат») настоящим сообщает, что на Ваше заявление от «___» ________________ 20__ года и прилагаемые  </w:t>
        <w:br/>
        <w:t xml:space="preserve">к нему документы 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ассмотрены и принято решение о предоставлении Вам ежемесячной денежной выплаты на период пребывания в каникулярное время в оленеводческих звеньях на каждого несовершеннолетнего ребенка, совместно проживающего с родителями (иными законными представителями).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Дополнительно сообщаем, что Вы обязаны в 10-дневный срок уведомить КГКУ «Центр выплат» о наступлении обстоятельств, влияющих на право предоставления ежемесячной денежной выплаты на период пребывания в каникулярное время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оленеводческих звеньях на каждо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го несовершеннолетнего ребенка, совместно проживающего с родителями (иными законными представителями), в том числе о перемене фамилии, имени, отчества (при наличии) ребенка или родителя; об изменении места жительства (места пребывания) в Камчатском крае; </w:t>
        <w:br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 помещении ребенка (детей) на которого назначена выплата на полное государственное обеспечение; об отобрании ребенка (детей), на которого назначена выплата, органами опеки; о лишении (ограничении) родительских прав в отношении ребенка (детей) на которого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назначена выплата; об изменении лицевого счета в кредитном учреждении; об убытии  </w:t>
        <w:br/>
        <w:t xml:space="preserve">с места жительства (места пребывания) за пределы Камчатского края.</w:t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  <w:r/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708"/>
        <w:jc w:val="left"/>
        <w:spacing w:before="0" w:after="16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708"/>
        <w:jc w:val="left"/>
        <w:spacing w:before="0" w:after="16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tbl>
      <w:tblPr>
        <w:tblStyle w:val="890"/>
        <w:tblW w:w="9496" w:type="dxa"/>
        <w:tblInd w:w="0" w:type="dxa"/>
        <w:tblLayout w:type="fixed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2617"/>
        <w:gridCol w:w="403"/>
        <w:gridCol w:w="2050"/>
        <w:gridCol w:w="405"/>
        <w:gridCol w:w="402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W w:w="2617" w:type="dxa"/>
            <w:textDirection w:val="lrTb"/>
            <w:noWrap w:val="false"/>
          </w:tcPr>
          <w:p>
            <w:pPr>
              <w:pStyle w:val="750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3" w:type="dxa"/>
            <w:textDirection w:val="lrTb"/>
            <w:noWrap w:val="false"/>
          </w:tcPr>
          <w:p>
            <w:pPr>
              <w:pStyle w:val="750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W w:w="2050" w:type="dxa"/>
            <w:textDirection w:val="lrTb"/>
            <w:noWrap w:val="false"/>
          </w:tcPr>
          <w:p>
            <w:pPr>
              <w:pStyle w:val="750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" w:type="dxa"/>
            <w:textDirection w:val="lrTb"/>
            <w:noWrap w:val="false"/>
          </w:tcPr>
          <w:p>
            <w:pPr>
              <w:pStyle w:val="750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W w:w="4021" w:type="dxa"/>
            <w:textDirection w:val="lrTb"/>
            <w:noWrap w:val="false"/>
          </w:tcPr>
          <w:p>
            <w:pPr>
              <w:pStyle w:val="750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17" w:type="dxa"/>
            <w:textDirection w:val="lrTb"/>
            <w:noWrap w:val="false"/>
          </w:tcPr>
          <w:p>
            <w:pPr>
              <w:pStyle w:val="750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ru-RU" w:eastAsia="zh-CN" w:bidi="ar-SA"/>
              </w:rPr>
              <w:t xml:space="preserve">Руководитель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3" w:type="dxa"/>
            <w:textDirection w:val="lrTb"/>
            <w:noWrap w:val="false"/>
          </w:tcPr>
          <w:p>
            <w:pPr>
              <w:pStyle w:val="750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50" w:type="dxa"/>
            <w:textDirection w:val="lrTb"/>
            <w:noWrap w:val="false"/>
          </w:tcPr>
          <w:p>
            <w:pPr>
              <w:pStyle w:val="750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ru-RU" w:eastAsia="zh-CN" w:bidi="ar-SA"/>
              </w:rPr>
              <w:t xml:space="preserve"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" w:type="dxa"/>
            <w:textDirection w:val="lrTb"/>
            <w:noWrap w:val="false"/>
          </w:tcPr>
          <w:p>
            <w:pPr>
              <w:pStyle w:val="750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21" w:type="dxa"/>
            <w:textDirection w:val="lrTb"/>
            <w:noWrap w:val="false"/>
          </w:tcPr>
          <w:p>
            <w:pPr>
              <w:pStyle w:val="750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ru-RU" w:eastAsia="zh-CN" w:bidi="ar-SA"/>
              </w:rPr>
              <w:t xml:space="preserve">Ф.И.О.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50"/>
        <w:contextualSpacing/>
        <w:jc w:val="left"/>
        <w:spacing w:before="0" w:after="160" w:line="240" w:lineRule="auto"/>
        <w:shd w:val="nil" w:color="000000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br w:type="page" w:clear="all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903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19"/>
        <w:gridCol w:w="4818"/>
      </w:tblGrid>
      <w:tr>
        <w:tblPrEx/>
        <w:trPr/>
        <w:tc>
          <w:tcPr>
            <w:tcW w:w="4819" w:type="dxa"/>
            <w:textDirection w:val="lrTb"/>
            <w:noWrap w:val="false"/>
          </w:tcPr>
          <w:p>
            <w:pPr>
              <w:pStyle w:val="750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818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0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ежемесячной денежной выплаты на период пребывания в каникулярное время в оленеводческих звеньях на каждого несовершеннолетнего ребенка,  совместно проживающего 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br w:type="textWrapping" w:clear="all"/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с родителями (иными законными представителями)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ind w:firstLine="567"/>
        <w:jc w:val="center"/>
      </w:pPr>
      <w:r>
        <w:rPr>
          <w:rFonts w:ascii="Times New Roman" w:hAnsi="Times New Roman" w:eastAsia="Times New Roman" w:cs="Times New Roman"/>
          <w:sz w:val="28"/>
        </w:rPr>
        <w:t xml:space="preserve">Форма уведомления об отказе в предоставлении услуги</w:t>
      </w:r>
      <w:r/>
    </w:p>
    <w:p>
      <w:pPr>
        <w:pStyle w:val="750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50"/>
        <w:ind w:left="0" w:right="0" w:firstLine="0"/>
        <w:jc w:val="center"/>
        <w:rPr>
          <w:rFonts w:ascii="Times New Roman" w:hAnsi="Times New Roman" w:eastAsia="Times New Roman" w:cs="Times New Roman"/>
          <w:b/>
          <w:bCs/>
          <w:color w:val="22272f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Уведомление об отказе в предоставлении Услуги</w:t>
      </w:r>
      <w:r>
        <w:rPr>
          <w:rFonts w:ascii="Times New Roman" w:hAnsi="Times New Roman" w:eastAsia="Times New Roman" w:cs="Times New Roman"/>
          <w:b/>
          <w:bCs/>
          <w:color w:val="22272f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22272f" w:themeColor="text1"/>
          <w:sz w:val="24"/>
          <w:szCs w:val="24"/>
          <w:highlight w:val="none"/>
        </w:rPr>
      </w:r>
    </w:p>
    <w:p>
      <w:pPr>
        <w:pStyle w:val="750"/>
        <w:contextualSpacing w:val="0"/>
        <w:ind w:left="0" w:right="0" w:firstLine="0"/>
        <w:jc w:val="center"/>
        <w:spacing w:before="0" w:line="240" w:lineRule="auto"/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Уважаемая(ый) _____________________________!</w:t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</w:p>
    <w:p>
      <w:pPr>
        <w:pStyle w:val="750"/>
        <w:contextualSpacing/>
        <w:ind w:left="0" w:right="0" w:firstLine="708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Краевое государственное казенное учреждение «Камчатский центр по выплате государственных и социальных пособий» (филиал КГКУ «Центр выплат») настоящим сообщает, что на Ваше заявление от «___» ______________ 20__ года Вам отказа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но  </w:t>
        <w:br/>
        <w:t xml:space="preserve">в предоставлении ежемесячной денежной выплаты на период пребывания в каникулярное время в оленеводческих звеньях на каждого несовершеннолетнего ребенка, совместно проживающего с родителями (иными законными представителями) на основании следующих причин: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0"/>
        <w:contextualSpacing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(указать причины)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750"/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50"/>
        <w:contextualSpacing w:val="0"/>
        <w:ind w:left="0" w:right="0" w:firstLine="708"/>
        <w:jc w:val="both"/>
        <w:spacing w:before="0" w:line="240" w:lineRule="auto"/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Для сведения сообщаем, что решения (действия) должностных лиц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досудебном либо в судебном порядке, установленном законодательством.</w:t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</w:p>
    <w:p>
      <w:pPr>
        <w:pStyle w:val="750"/>
        <w:ind w:left="0" w:righ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tbl>
      <w:tblPr>
        <w:tblStyle w:val="890"/>
        <w:tblW w:w="9638" w:type="dxa"/>
        <w:tblInd w:w="0" w:type="dxa"/>
        <w:tblLayout w:type="fixed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2616"/>
        <w:gridCol w:w="404"/>
        <w:gridCol w:w="2050"/>
        <w:gridCol w:w="405"/>
        <w:gridCol w:w="416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W w:w="2616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W w:w="2050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W w:w="4163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16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ar-SA"/>
              </w:rPr>
              <w:t xml:space="preserve">Руководитель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50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ar-SA"/>
              </w:rPr>
              <w:t xml:space="preserve">Подпись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ar-SA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63" w:type="dxa"/>
            <w:textDirection w:val="lrTb"/>
            <w:noWrap w:val="false"/>
          </w:tcPr>
          <w:p>
            <w:pPr>
              <w:pStyle w:val="750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ar-SA"/>
              </w:rPr>
              <w:t xml:space="preserve">Ф.И.О.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750"/>
        <w:ind w:left="0" w:right="0" w:firstLine="0"/>
        <w:jc w:val="center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0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br w:type="page" w:clear="all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tbl>
      <w:tblPr>
        <w:tblStyle w:val="903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19"/>
        <w:gridCol w:w="4818"/>
      </w:tblGrid>
      <w:tr>
        <w:tblPrEx/>
        <w:trPr/>
        <w:tc>
          <w:tcPr>
            <w:tcW w:w="4819" w:type="dxa"/>
            <w:textDirection w:val="lrTb"/>
            <w:noWrap w:val="false"/>
          </w:tcPr>
          <w:p>
            <w:pPr>
              <w:pStyle w:val="750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818" w:type="dxa"/>
            <w:textDirection w:val="lrTb"/>
            <w:noWrap w:val="false"/>
          </w:tcPr>
          <w:p>
            <w:pPr>
              <w:pStyle w:val="750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0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ежемесячной денежной выплаты на период пребывания в каникулярное время в оленеводческих звеньях на каждого несовершеннолетнего ребенка,  совместно проживающего 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br w:type="textWrapping" w:clear="all"/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с родителями (иными законными представителями)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jc w:val="center"/>
        <w:rPr>
          <w:rFonts w:ascii="Times New Roman" w:hAnsi="Times New Roman" w:cs="Times New Roman"/>
          <w:b w:val="0"/>
          <w:bCs w:val="0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Форма согласия на обработку персональных данных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5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50"/>
        <w:contextualSpacing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Согласие </w:t>
        <w:br/>
        <w:t xml:space="preserve">на обработку персональных данных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Я,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__________________, документ, удостоверяющий личность: ______________</w:t>
        <w:br/>
        <w:t xml:space="preserve">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(число, месяц, год)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являюсь законным представителем (опекуном, попечителем), представителем: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hanging="142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личность: 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(адрес проживания по месту жительства (месту пребывания)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20"/>
        </w:rPr>
      </w:r>
      <w:r>
        <w:rPr>
          <w:rFonts w:ascii="Times New Roman" w:hAnsi="Times New Roman" w:cs="Times New Roman"/>
          <w:color w:val="000000" w:themeColor="text1"/>
          <w:sz w:val="20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соответствии со статьей 9 Федерального закона от 27.07.2006 № 152-ФЗ «О персональных данных» даю со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гласие следующим операторам: Министерству социального благополучия и семейной политики Камчатского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«Камчатский центр по выплате государственных и социальных пособий» (адрес местонахождения: 683023, Камчатский край, г. Петропавловск-Камчатский, пр. Победы, д. 27/1), а также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(указывается наименование органа, участвующего в предоставлении государственной услуги, его адрес местонахождения)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их уполномоченным должностным лицам, на осуществление действий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акомление, предоставление доступа), 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фамилия, имя, отчество (при наличии);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паспортные данные, гражданство;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пол, возраст;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дата и место рождения,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семейное положение, сведения о составе семьи;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данные документов об обучении, образовании,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доходах;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недвижимом и движимом имуществе;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СНИЛС, ИНН;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номер телефона (домашний, мобильный);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что, давая такое согласие, я действую своей волей и в своих интересах.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Мне разъяснено, что настоящее согласие может быть отозвано путем подачи оператору письменного заявления.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ознаком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(ФИО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при наличии оснований, указанных в пунктах 2-11 части 1 статьи 6, части 2 статьи 10 и части 2 статьи 11 Федерального закона от 27.07.2006 № 152-ФЗ «О персональных данных».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firstLine="698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ind w:left="4677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«____»____________20____г.                                  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0"/>
        <w:contextualSpacing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(подпись заявителя /представителя)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>
        <w:numFmt w:val="decimal"/>
      </w:footnotePr>
      <w:endnotePr/>
      <w:type w:val="nextPage"/>
      <w:pgSz w:w="11906" w:h="1683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FreeSans">
    <w:panose1 w:val="02000603000000000000"/>
  </w:font>
  <w:font w:name="Segoe UI">
    <w:panose1 w:val="020B0503020203020204"/>
  </w:font>
  <w:font w:name="PT Astra Serif">
    <w:panose1 w:val="020A0603040505020204"/>
  </w:font>
  <w:font w:name="Arial">
    <w:panose1 w:val="020B0604020202020204"/>
  </w:font>
  <w:font w:name="XO Thames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3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83"/>
        <w:jc w:val="both"/>
        <w:spacing w:line="300" w:lineRule="auto"/>
        <w:widowControl/>
      </w:pPr>
      <w:r>
        <w:rPr>
          <w:rStyle w:val="790"/>
        </w:rPr>
        <w:footnoteRef/>
      </w:r>
      <w:r>
        <w:t xml:space="preserve"> </w:t>
      </w:r>
      <w:r>
        <w:t xml:space="preserve"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5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 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21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  <w:rPr>
        <w:color w:val="000000"/>
        <w:sz w:val="28"/>
      </w:r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/>
      <w:suff w:val="tab"/>
      <w:lvlText w:val="%1)"/>
      <w:lvlJc w:val="left"/>
      <w:pPr>
        <w:ind w:left="142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214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6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8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30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2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4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646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89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9"/>
      <w:numFmt w:val="decimal"/>
      <w:isLgl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49">
    <w:name w:val="No List"/>
    <w:uiPriority w:val="99"/>
    <w:semiHidden/>
    <w:unhideWhenUsed/>
  </w:style>
  <w:style w:type="paragraph" w:styleId="750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751">
    <w:name w:val="Heading 1"/>
    <w:next w:val="750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ar-SA"/>
    </w:rPr>
  </w:style>
  <w:style w:type="paragraph" w:styleId="752">
    <w:name w:val="Heading 2"/>
    <w:next w:val="750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753">
    <w:name w:val="Heading 3"/>
    <w:next w:val="750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ar-SA"/>
    </w:rPr>
  </w:style>
  <w:style w:type="paragraph" w:styleId="754">
    <w:name w:val="Heading 4"/>
    <w:next w:val="750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ar-SA"/>
    </w:rPr>
  </w:style>
  <w:style w:type="paragraph" w:styleId="755">
    <w:name w:val="Heading 5"/>
    <w:next w:val="750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756">
    <w:name w:val="Heading 6"/>
    <w:basedOn w:val="750"/>
    <w:next w:val="750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757">
    <w:name w:val="Heading 7"/>
    <w:basedOn w:val="750"/>
    <w:next w:val="750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758">
    <w:name w:val="Heading 8"/>
    <w:basedOn w:val="750"/>
    <w:next w:val="750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759">
    <w:name w:val="Heading 9"/>
    <w:basedOn w:val="750"/>
    <w:next w:val="750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60">
    <w:name w:val="Heading 6 Char"/>
    <w:basedOn w:val="80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61">
    <w:name w:val="Heading 7 Char"/>
    <w:basedOn w:val="80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62">
    <w:name w:val="Heading 8 Char"/>
    <w:basedOn w:val="80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63">
    <w:name w:val="Heading 9 Char"/>
    <w:basedOn w:val="801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64">
    <w:name w:val="Quote Char"/>
    <w:link w:val="871"/>
    <w:uiPriority w:val="29"/>
    <w:qFormat/>
    <w:rPr>
      <w:i/>
    </w:rPr>
  </w:style>
  <w:style w:type="character" w:styleId="765">
    <w:name w:val="Intense Quote Char"/>
    <w:link w:val="849"/>
    <w:uiPriority w:val="30"/>
    <w:qFormat/>
    <w:rPr>
      <w:i/>
    </w:rPr>
  </w:style>
  <w:style w:type="character" w:styleId="766">
    <w:name w:val="Caption Char"/>
    <w:basedOn w:val="801"/>
    <w:uiPriority w:val="35"/>
    <w:qFormat/>
    <w:rPr>
      <w:b/>
      <w:bCs/>
      <w:color w:val="4f81bd" w:themeColor="accent1"/>
      <w:sz w:val="18"/>
      <w:szCs w:val="18"/>
    </w:rPr>
  </w:style>
  <w:style w:type="character" w:styleId="767">
    <w:name w:val="Footnote Text Char"/>
    <w:uiPriority w:val="99"/>
    <w:qFormat/>
    <w:rPr>
      <w:sz w:val="18"/>
    </w:rPr>
  </w:style>
  <w:style w:type="character" w:styleId="768">
    <w:name w:val="Endnote Text Char"/>
    <w:uiPriority w:val="99"/>
    <w:qFormat/>
    <w:rPr>
      <w:sz w:val="20"/>
    </w:rPr>
  </w:style>
  <w:style w:type="character" w:styleId="769">
    <w:name w:val="Contents 2"/>
    <w:qFormat/>
    <w:rPr>
      <w:rFonts w:ascii="XO Thames" w:hAnsi="XO Thames"/>
      <w:sz w:val="28"/>
    </w:rPr>
  </w:style>
  <w:style w:type="character" w:styleId="770">
    <w:name w:val="Plain Text"/>
    <w:link w:val="835"/>
    <w:qFormat/>
    <w:rPr>
      <w:rFonts w:ascii="Calibri" w:hAnsi="Calibri"/>
    </w:rPr>
  </w:style>
  <w:style w:type="character" w:styleId="771">
    <w:name w:val="Contents 4"/>
    <w:qFormat/>
    <w:rPr>
      <w:rFonts w:ascii="XO Thames" w:hAnsi="XO Thames"/>
      <w:sz w:val="28"/>
    </w:rPr>
  </w:style>
  <w:style w:type="character" w:styleId="772">
    <w:name w:val="Heading 71"/>
    <w:qFormat/>
    <w:rPr>
      <w:rFonts w:ascii="Arial" w:hAnsi="Arial"/>
      <w:b/>
      <w:i/>
      <w:sz w:val="22"/>
    </w:rPr>
  </w:style>
  <w:style w:type="character" w:styleId="773">
    <w:name w:val="ConsPlusNormal"/>
    <w:link w:val="837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74">
    <w:name w:val="Contents 6"/>
    <w:qFormat/>
    <w:rPr>
      <w:rFonts w:ascii="XO Thames" w:hAnsi="XO Thames"/>
      <w:sz w:val="28"/>
    </w:rPr>
  </w:style>
  <w:style w:type="character" w:styleId="775">
    <w:name w:val="Contents 7"/>
    <w:qFormat/>
    <w:rPr>
      <w:rFonts w:ascii="XO Thames" w:hAnsi="XO Thames"/>
      <w:sz w:val="28"/>
    </w:rPr>
  </w:style>
  <w:style w:type="character" w:styleId="776">
    <w:name w:val="List Paragraph"/>
    <w:link w:val="840"/>
    <w:qFormat/>
  </w:style>
  <w:style w:type="character" w:styleId="777">
    <w:name w:val="Footer Char"/>
    <w:basedOn w:val="801"/>
    <w:link w:val="841"/>
    <w:qFormat/>
  </w:style>
  <w:style w:type="character" w:styleId="778">
    <w:name w:val="Balloon Text"/>
    <w:link w:val="842"/>
    <w:qFormat/>
    <w:rPr>
      <w:rFonts w:ascii="Segoe UI" w:hAnsi="Segoe UI"/>
      <w:sz w:val="18"/>
    </w:rPr>
  </w:style>
  <w:style w:type="character" w:styleId="779">
    <w:name w:val="Endnote"/>
    <w:link w:val="843"/>
    <w:qFormat/>
    <w:rPr>
      <w:sz w:val="20"/>
    </w:rPr>
  </w:style>
  <w:style w:type="character" w:styleId="780">
    <w:name w:val="Heading 31"/>
    <w:qFormat/>
    <w:rPr>
      <w:rFonts w:ascii="XO Thames" w:hAnsi="XO Thames"/>
      <w:b/>
      <w:sz w:val="26"/>
    </w:rPr>
  </w:style>
  <w:style w:type="character" w:styleId="781">
    <w:name w:val="List Paragraph_86d887b4-d36b-4c87-acc9-0554d425ae37"/>
    <w:link w:val="844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2">
    <w:name w:val="Header Char"/>
    <w:basedOn w:val="801"/>
    <w:link w:val="845"/>
    <w:qFormat/>
  </w:style>
  <w:style w:type="character" w:styleId="783">
    <w:name w:val="Contents Heading"/>
    <w:qFormat/>
  </w:style>
  <w:style w:type="character" w:styleId="784">
    <w:name w:val="Heading 3 Char"/>
    <w:basedOn w:val="801"/>
    <w:link w:val="848"/>
    <w:qFormat/>
    <w:rPr>
      <w:rFonts w:ascii="Arial" w:hAnsi="Arial"/>
      <w:sz w:val="30"/>
    </w:rPr>
  </w:style>
  <w:style w:type="character" w:styleId="785">
    <w:name w:val="Intense Quote"/>
    <w:link w:val="849"/>
    <w:qFormat/>
    <w:rPr>
      <w:i/>
    </w:rPr>
  </w:style>
  <w:style w:type="character" w:styleId="786">
    <w:name w:val="Гипертекстовая ссылка"/>
    <w:link w:val="850"/>
    <w:qFormat/>
    <w:rPr>
      <w:rFonts w:ascii="Times New Roman" w:hAnsi="Times New Roman"/>
      <w:b w:val="0"/>
      <w:color w:val="106bbe"/>
      <w:sz w:val="24"/>
    </w:rPr>
  </w:style>
  <w:style w:type="character" w:styleId="787">
    <w:name w:val="ConsPlusTitle"/>
    <w:link w:val="851"/>
    <w:qFormat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8">
    <w:name w:val="Heading 91"/>
    <w:qFormat/>
    <w:rPr>
      <w:rFonts w:ascii="Arial" w:hAnsi="Arial"/>
      <w:i/>
      <w:sz w:val="21"/>
    </w:rPr>
  </w:style>
  <w:style w:type="character" w:styleId="789">
    <w:name w:val="Footer1"/>
    <w:qFormat/>
    <w:rPr>
      <w:rFonts w:ascii="Times New Roman" w:hAnsi="Times New Roman"/>
      <w:sz w:val="28"/>
    </w:rPr>
  </w:style>
  <w:style w:type="character" w:styleId="790">
    <w:name w:val="Символ сноски"/>
    <w:basedOn w:val="801"/>
    <w:qFormat/>
    <w:rPr>
      <w:vertAlign w:val="superscript"/>
    </w:rPr>
  </w:style>
  <w:style w:type="character" w:styleId="791">
    <w:name w:val="footnote reference"/>
    <w:rPr>
      <w:vertAlign w:val="superscript"/>
    </w:rPr>
  </w:style>
  <w:style w:type="character" w:styleId="792">
    <w:name w:val="Header1"/>
    <w:qFormat/>
  </w:style>
  <w:style w:type="character" w:styleId="793">
    <w:name w:val="Contents 3"/>
    <w:qFormat/>
    <w:rPr>
      <w:rFonts w:ascii="XO Thames" w:hAnsi="XO Thames"/>
      <w:sz w:val="28"/>
    </w:rPr>
  </w:style>
  <w:style w:type="character" w:styleId="794">
    <w:name w:val="Caption1"/>
    <w:qFormat/>
    <w:rPr>
      <w:b/>
      <w:color w:val="5b9bd5" w:themeColor="accent1"/>
      <w:sz w:val="18"/>
    </w:rPr>
  </w:style>
  <w:style w:type="character" w:styleId="795">
    <w:name w:val="Heading 1 Char"/>
    <w:basedOn w:val="801"/>
    <w:link w:val="857"/>
    <w:qFormat/>
    <w:rPr>
      <w:rFonts w:ascii="Arial" w:hAnsi="Arial"/>
      <w:sz w:val="40"/>
    </w:rPr>
  </w:style>
  <w:style w:type="character" w:styleId="796">
    <w:name w:val="Символ концевой сноски"/>
    <w:basedOn w:val="801"/>
    <w:qFormat/>
    <w:rPr>
      <w:vertAlign w:val="superscript"/>
    </w:rPr>
  </w:style>
  <w:style w:type="character" w:styleId="797">
    <w:name w:val="endnote reference"/>
    <w:rPr>
      <w:vertAlign w:val="superscript"/>
    </w:rPr>
  </w:style>
  <w:style w:type="character" w:styleId="798">
    <w:name w:val="Heading 4 Char"/>
    <w:basedOn w:val="801"/>
    <w:link w:val="859"/>
    <w:qFormat/>
    <w:rPr>
      <w:rFonts w:ascii="Arial" w:hAnsi="Arial"/>
      <w:b/>
      <w:sz w:val="26"/>
    </w:rPr>
  </w:style>
  <w:style w:type="character" w:styleId="799">
    <w:name w:val="Figure Index 1"/>
    <w:qFormat/>
  </w:style>
  <w:style w:type="character" w:styleId="800">
    <w:name w:val="Normal_68a79cdf-85cb-48c9-89b4-da7ce745c3e6"/>
    <w:link w:val="861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1" w:default="1">
    <w:name w:val="Default Paragraph Font"/>
    <w:link w:val="862"/>
    <w:qFormat/>
  </w:style>
  <w:style w:type="character" w:styleId="802">
    <w:name w:val="s_1"/>
    <w:basedOn w:val="822"/>
    <w:link w:val="863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3">
    <w:name w:val="Heading 51"/>
    <w:qFormat/>
    <w:rPr>
      <w:rFonts w:ascii="XO Thames" w:hAnsi="XO Thames"/>
      <w:b/>
      <w:sz w:val="22"/>
    </w:rPr>
  </w:style>
  <w:style w:type="character" w:styleId="804">
    <w:name w:val="s_3"/>
    <w:basedOn w:val="822"/>
    <w:link w:val="864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5">
    <w:name w:val="Heading 11"/>
    <w:qFormat/>
    <w:rPr>
      <w:rFonts w:ascii="XO Thames" w:hAnsi="XO Thames"/>
      <w:b/>
      <w:sz w:val="32"/>
    </w:rPr>
  </w:style>
  <w:style w:type="character" w:styleId="806">
    <w:name w:val="Hyperlink"/>
    <w:basedOn w:val="801"/>
    <w:rPr>
      <w:color w:val="0563c1" w:themeColor="hyperlink"/>
      <w:u w:val="single"/>
    </w:rPr>
  </w:style>
  <w:style w:type="character" w:styleId="807">
    <w:name w:val="Footnote"/>
    <w:link w:val="866"/>
    <w:qFormat/>
    <w:rPr>
      <w:sz w:val="18"/>
    </w:rPr>
  </w:style>
  <w:style w:type="character" w:styleId="808">
    <w:name w:val="Heading 81"/>
    <w:qFormat/>
    <w:rPr>
      <w:rFonts w:ascii="Arial" w:hAnsi="Arial"/>
      <w:i/>
      <w:sz w:val="22"/>
    </w:rPr>
  </w:style>
  <w:style w:type="character" w:styleId="809">
    <w:name w:val="Heading 5 Char"/>
    <w:basedOn w:val="801"/>
    <w:link w:val="867"/>
    <w:qFormat/>
    <w:rPr>
      <w:rFonts w:ascii="Arial" w:hAnsi="Arial"/>
      <w:b/>
      <w:sz w:val="24"/>
    </w:rPr>
  </w:style>
  <w:style w:type="character" w:styleId="810">
    <w:name w:val="Contents 1"/>
    <w:qFormat/>
    <w:rPr>
      <w:rFonts w:ascii="XO Thames" w:hAnsi="XO Thames"/>
      <w:b/>
      <w:sz w:val="28"/>
    </w:rPr>
  </w:style>
  <w:style w:type="character" w:styleId="811">
    <w:name w:val="Header and Footer"/>
    <w:qFormat/>
    <w:rPr>
      <w:rFonts w:ascii="XO Thames" w:hAnsi="XO Thames"/>
      <w:sz w:val="28"/>
    </w:rPr>
  </w:style>
  <w:style w:type="character" w:styleId="812">
    <w:name w:val="Subtitle Char"/>
    <w:basedOn w:val="801"/>
    <w:link w:val="869"/>
    <w:qFormat/>
    <w:rPr>
      <w:sz w:val="24"/>
    </w:rPr>
  </w:style>
  <w:style w:type="character" w:styleId="813">
    <w:name w:val="Contents 9"/>
    <w:qFormat/>
    <w:rPr>
      <w:rFonts w:ascii="XO Thames" w:hAnsi="XO Thames"/>
      <w:sz w:val="28"/>
    </w:rPr>
  </w:style>
  <w:style w:type="character" w:styleId="814">
    <w:name w:val="Quote"/>
    <w:link w:val="871"/>
    <w:qFormat/>
    <w:rPr>
      <w:i/>
    </w:rPr>
  </w:style>
  <w:style w:type="character" w:styleId="815">
    <w:name w:val="Contents 8"/>
    <w:qFormat/>
    <w:rPr>
      <w:rFonts w:ascii="XO Thames" w:hAnsi="XO Thames"/>
      <w:sz w:val="28"/>
    </w:rPr>
  </w:style>
  <w:style w:type="character" w:styleId="816">
    <w:name w:val="Footnote_2ecfb34a-a5bf-4101-a43e-b8f6924a11a0"/>
    <w:link w:val="873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817">
    <w:name w:val="Title Char"/>
    <w:basedOn w:val="801"/>
    <w:link w:val="874"/>
    <w:qFormat/>
    <w:rPr>
      <w:sz w:val="48"/>
    </w:rPr>
  </w:style>
  <w:style w:type="character" w:styleId="818">
    <w:name w:val="Contents 5"/>
    <w:qFormat/>
    <w:rPr>
      <w:rFonts w:ascii="XO Thames" w:hAnsi="XO Thames"/>
      <w:sz w:val="28"/>
    </w:rPr>
  </w:style>
  <w:style w:type="character" w:styleId="819">
    <w:name w:val="Heading 2 Char"/>
    <w:basedOn w:val="801"/>
    <w:link w:val="876"/>
    <w:qFormat/>
    <w:rPr>
      <w:rFonts w:ascii="Arial" w:hAnsi="Arial"/>
      <w:sz w:val="34"/>
    </w:rPr>
  </w:style>
  <w:style w:type="character" w:styleId="820">
    <w:name w:val="Subtitle1"/>
    <w:qFormat/>
    <w:rPr>
      <w:rFonts w:ascii="XO Thames" w:hAnsi="XO Thames"/>
      <w:i/>
      <w:sz w:val="24"/>
    </w:rPr>
  </w:style>
  <w:style w:type="character" w:styleId="821">
    <w:name w:val="Title1"/>
    <w:qFormat/>
    <w:rPr>
      <w:rFonts w:ascii="XO Thames" w:hAnsi="XO Thames"/>
      <w:b/>
      <w:caps/>
      <w:sz w:val="40"/>
    </w:rPr>
  </w:style>
  <w:style w:type="character" w:styleId="822">
    <w:name w:val="Heading 41"/>
    <w:qFormat/>
    <w:rPr>
      <w:rFonts w:ascii="XO Thames" w:hAnsi="XO Thames"/>
      <w:b/>
      <w:sz w:val="24"/>
    </w:rPr>
  </w:style>
  <w:style w:type="character" w:styleId="823">
    <w:name w:val="Heading 21"/>
    <w:qFormat/>
    <w:rPr>
      <w:rFonts w:ascii="XO Thames" w:hAnsi="XO Thames"/>
      <w:b/>
      <w:sz w:val="28"/>
    </w:rPr>
  </w:style>
  <w:style w:type="character" w:styleId="824">
    <w:name w:val="No Spacing"/>
    <w:link w:val="879"/>
    <w:qFormat/>
  </w:style>
  <w:style w:type="character" w:styleId="825">
    <w:name w:val="Heading 61"/>
    <w:qFormat/>
    <w:rPr>
      <w:rFonts w:ascii="Arial" w:hAnsi="Arial"/>
      <w:b/>
      <w:sz w:val="22"/>
    </w:rPr>
  </w:style>
  <w:style w:type="character" w:styleId="826" w:customStyle="1">
    <w:name w:val="Символ сноски (user)"/>
    <w:qFormat/>
    <w:rPr>
      <w:vertAlign w:val="superscript"/>
    </w:rPr>
  </w:style>
  <w:style w:type="paragraph" w:styleId="827">
    <w:name w:val="Заголовок"/>
    <w:basedOn w:val="750"/>
    <w:next w:val="828"/>
    <w:qFormat/>
    <w:pPr>
      <w:keepNext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828">
    <w:name w:val="Body Text"/>
    <w:basedOn w:val="750"/>
    <w:pPr>
      <w:spacing w:before="0" w:after="140" w:line="276" w:lineRule="auto"/>
    </w:pPr>
  </w:style>
  <w:style w:type="paragraph" w:styleId="829">
    <w:name w:val="List"/>
    <w:basedOn w:val="828"/>
    <w:rPr>
      <w:rFonts w:ascii="PT Astra Serif" w:hAnsi="PT Astra Serif" w:cs="FreeSans"/>
    </w:rPr>
  </w:style>
  <w:style w:type="paragraph" w:styleId="830">
    <w:name w:val="Caption"/>
    <w:basedOn w:val="750"/>
    <w:next w:val="750"/>
    <w:link w:val="766"/>
    <w:qFormat/>
    <w:pPr>
      <w:spacing w:line="276" w:lineRule="auto"/>
    </w:pPr>
    <w:rPr>
      <w:b/>
      <w:color w:val="5b9bd5" w:themeColor="accent1"/>
      <w:sz w:val="18"/>
    </w:rPr>
  </w:style>
  <w:style w:type="paragraph" w:styleId="831">
    <w:name w:val="Указатель"/>
    <w:basedOn w:val="750"/>
    <w:qFormat/>
    <w:pPr>
      <w:suppressLineNumbers/>
    </w:pPr>
    <w:rPr>
      <w:rFonts w:ascii="PT Astra Serif" w:hAnsi="PT Astra Serif" w:cs="FreeSans"/>
    </w:rPr>
  </w:style>
  <w:style w:type="paragraph" w:styleId="832">
    <w:name w:val="footnote text"/>
    <w:basedOn w:val="750"/>
    <w:link w:val="767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33">
    <w:name w:val="endnote text"/>
    <w:basedOn w:val="750"/>
    <w:link w:val="768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34">
    <w:name w:val="toc 2"/>
    <w:next w:val="750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5">
    <w:name w:val="Plain Text1"/>
    <w:basedOn w:val="750"/>
    <w:link w:val="770"/>
    <w:qFormat/>
    <w:pPr>
      <w:spacing w:before="0" w:after="0" w:line="240" w:lineRule="auto"/>
    </w:pPr>
    <w:rPr>
      <w:rFonts w:ascii="Calibri" w:hAnsi="Calibri"/>
    </w:rPr>
  </w:style>
  <w:style w:type="paragraph" w:styleId="836">
    <w:name w:val="toc 4"/>
    <w:next w:val="750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7">
    <w:name w:val="ConsPlusNormal1"/>
    <w:link w:val="773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38">
    <w:name w:val="toc 6"/>
    <w:next w:val="750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9">
    <w:name w:val="toc 7"/>
    <w:next w:val="750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0">
    <w:name w:val="List Paragraph1"/>
    <w:basedOn w:val="750"/>
    <w:link w:val="776"/>
    <w:qFormat/>
    <w:pPr>
      <w:contextualSpacing/>
      <w:ind w:left="720"/>
      <w:spacing w:before="0" w:after="160"/>
    </w:pPr>
  </w:style>
  <w:style w:type="paragraph" w:styleId="841">
    <w:name w:val="Footer Char1"/>
    <w:basedOn w:val="862"/>
    <w:link w:val="777"/>
    <w:qFormat/>
  </w:style>
  <w:style w:type="paragraph" w:styleId="842">
    <w:name w:val="Balloon Text1"/>
    <w:basedOn w:val="750"/>
    <w:link w:val="778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43">
    <w:name w:val="Endnote1"/>
    <w:basedOn w:val="750"/>
    <w:link w:val="779"/>
    <w:qFormat/>
    <w:pPr>
      <w:spacing w:before="0" w:after="0" w:line="240" w:lineRule="auto"/>
    </w:pPr>
    <w:rPr>
      <w:sz w:val="20"/>
    </w:rPr>
  </w:style>
  <w:style w:type="paragraph" w:styleId="844">
    <w:name w:val="List Paragraph_86d887b4-d36b-4c87-acc9-0554d425ae371"/>
    <w:link w:val="78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45">
    <w:name w:val="Header Char1"/>
    <w:basedOn w:val="862"/>
    <w:link w:val="782"/>
    <w:qFormat/>
  </w:style>
  <w:style w:type="paragraph" w:styleId="846">
    <w:name w:val="index heading"/>
    <w:basedOn w:val="827"/>
  </w:style>
  <w:style w:type="paragraph" w:styleId="847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48">
    <w:name w:val="Heading 3 Char1"/>
    <w:basedOn w:val="862"/>
    <w:link w:val="784"/>
    <w:qFormat/>
    <w:rPr>
      <w:rFonts w:ascii="Arial" w:hAnsi="Arial"/>
      <w:sz w:val="30"/>
    </w:rPr>
  </w:style>
  <w:style w:type="paragraph" w:styleId="849">
    <w:name w:val="Intense Quote1"/>
    <w:basedOn w:val="750"/>
    <w:next w:val="750"/>
    <w:link w:val="785"/>
    <w:qFormat/>
    <w:pPr>
      <w:ind w:left="720" w:right="720"/>
      <w:spacing w:before="0" w:after="160"/>
    </w:pPr>
    <w:rPr>
      <w:i/>
    </w:rPr>
  </w:style>
  <w:style w:type="paragraph" w:styleId="850">
    <w:name w:val="Гипертекстовая ссылка1"/>
    <w:link w:val="786"/>
    <w:qFormat/>
    <w:pPr>
      <w:jc w:val="left"/>
      <w:spacing w:before="0" w:beforeAutospacing="0" w:after="160" w:afterAutospacing="0" w:line="264" w:lineRule="auto"/>
      <w:widowControl/>
    </w:pPr>
    <w:rPr>
      <w:rFonts w:ascii="Times New Roman" w:hAnsi="Times New Roman" w:eastAsia="Times New Roman" w:cs="Times New Roman"/>
      <w:b w:val="0"/>
      <w:color w:val="106bbe"/>
      <w:sz w:val="24"/>
      <w:szCs w:val="20"/>
      <w:lang w:val="ru-RU" w:eastAsia="zh-CN" w:bidi="ar-SA"/>
    </w:rPr>
  </w:style>
  <w:style w:type="paragraph" w:styleId="851">
    <w:name w:val="ConsPlusTitle1"/>
    <w:link w:val="787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Arial" w:hAnsi="Arial" w:eastAsia="Times New Roman" w:cs="Times New Roman"/>
      <w:b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52">
    <w:name w:val="Колонтитулы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3">
    <w:name w:val="Footer"/>
    <w:basedOn w:val="750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54">
    <w:name w:val="Footnote Symbol"/>
    <w:basedOn w:val="862"/>
    <w:qFormat/>
    <w:rPr>
      <w:vertAlign w:val="superscript"/>
    </w:rPr>
  </w:style>
  <w:style w:type="paragraph" w:styleId="855">
    <w:name w:val="Header"/>
    <w:basedOn w:val="750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56">
    <w:name w:val="toc 3"/>
    <w:next w:val="750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7">
    <w:name w:val="Heading 1 Char1"/>
    <w:basedOn w:val="862"/>
    <w:link w:val="795"/>
    <w:qFormat/>
    <w:rPr>
      <w:rFonts w:ascii="Arial" w:hAnsi="Arial"/>
      <w:sz w:val="40"/>
    </w:rPr>
  </w:style>
  <w:style w:type="paragraph" w:styleId="858">
    <w:name w:val="Endnote Symbol"/>
    <w:basedOn w:val="862"/>
    <w:qFormat/>
    <w:rPr>
      <w:vertAlign w:val="superscript"/>
    </w:rPr>
  </w:style>
  <w:style w:type="paragraph" w:styleId="859">
    <w:name w:val="Heading 4 Char1"/>
    <w:basedOn w:val="862"/>
    <w:link w:val="798"/>
    <w:qFormat/>
    <w:rPr>
      <w:rFonts w:ascii="Arial" w:hAnsi="Arial"/>
      <w:b/>
      <w:sz w:val="26"/>
    </w:rPr>
  </w:style>
  <w:style w:type="paragraph" w:styleId="860">
    <w:name w:val="table of figures"/>
    <w:basedOn w:val="750"/>
    <w:next w:val="750"/>
    <w:pPr>
      <w:spacing w:before="0" w:after="0"/>
    </w:pPr>
  </w:style>
  <w:style w:type="paragraph" w:styleId="861">
    <w:name w:val="Normal_68a79cdf-85cb-48c9-89b4-da7ce745c3e61"/>
    <w:link w:val="800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62">
    <w:name w:val="Default Paragraph Font1"/>
    <w:link w:val="801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63">
    <w:name w:val="s_11"/>
    <w:basedOn w:val="754"/>
    <w:link w:val="802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64">
    <w:name w:val="s_31"/>
    <w:basedOn w:val="754"/>
    <w:link w:val="804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65">
    <w:name w:val="Internet link"/>
    <w:basedOn w:val="862"/>
    <w:qFormat/>
    <w:rPr>
      <w:color w:val="0563c1" w:themeColor="hyperlink"/>
      <w:u w:val="single"/>
    </w:rPr>
  </w:style>
  <w:style w:type="paragraph" w:styleId="866">
    <w:name w:val="Footnote1"/>
    <w:basedOn w:val="750"/>
    <w:link w:val="807"/>
    <w:qFormat/>
    <w:pPr>
      <w:spacing w:before="0" w:after="40" w:line="240" w:lineRule="auto"/>
    </w:pPr>
    <w:rPr>
      <w:sz w:val="18"/>
    </w:rPr>
  </w:style>
  <w:style w:type="paragraph" w:styleId="867">
    <w:name w:val="Heading 5 Char1"/>
    <w:basedOn w:val="862"/>
    <w:link w:val="809"/>
    <w:qFormat/>
    <w:rPr>
      <w:rFonts w:ascii="Arial" w:hAnsi="Arial"/>
      <w:b/>
      <w:sz w:val="24"/>
    </w:rPr>
  </w:style>
  <w:style w:type="paragraph" w:styleId="868">
    <w:name w:val="toc 1"/>
    <w:next w:val="750"/>
    <w:uiPriority w:val="39"/>
    <w:pPr>
      <w:ind w:left="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69">
    <w:name w:val="Subtitle Char1"/>
    <w:basedOn w:val="862"/>
    <w:link w:val="812"/>
    <w:qFormat/>
    <w:rPr>
      <w:sz w:val="24"/>
    </w:rPr>
  </w:style>
  <w:style w:type="paragraph" w:styleId="870">
    <w:name w:val="toc 9"/>
    <w:next w:val="750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1">
    <w:name w:val="Quote1"/>
    <w:basedOn w:val="750"/>
    <w:next w:val="750"/>
    <w:link w:val="814"/>
    <w:qFormat/>
    <w:pPr>
      <w:ind w:left="720" w:right="720"/>
    </w:pPr>
    <w:rPr>
      <w:i/>
    </w:rPr>
  </w:style>
  <w:style w:type="paragraph" w:styleId="872">
    <w:name w:val="toc 8"/>
    <w:next w:val="750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3">
    <w:name w:val="Footnote_2ecfb34a-a5bf-4101-a43e-b8f6924a11a01"/>
    <w:link w:val="816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0"/>
      <w:szCs w:val="20"/>
      <w:u w:val="none"/>
      <w:lang w:val="ru-RU" w:eastAsia="zh-CN" w:bidi="ar-SA"/>
    </w:rPr>
  </w:style>
  <w:style w:type="paragraph" w:styleId="874">
    <w:name w:val="Title Char1"/>
    <w:basedOn w:val="862"/>
    <w:link w:val="817"/>
    <w:qFormat/>
    <w:rPr>
      <w:sz w:val="48"/>
    </w:rPr>
  </w:style>
  <w:style w:type="paragraph" w:styleId="875">
    <w:name w:val="toc 5"/>
    <w:next w:val="750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6">
    <w:name w:val="Heading 2 Char1"/>
    <w:basedOn w:val="862"/>
    <w:link w:val="819"/>
    <w:qFormat/>
    <w:rPr>
      <w:rFonts w:ascii="Arial" w:hAnsi="Arial"/>
      <w:sz w:val="34"/>
    </w:rPr>
  </w:style>
  <w:style w:type="paragraph" w:styleId="877">
    <w:name w:val="Subtitle"/>
    <w:next w:val="750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78">
    <w:name w:val="Title"/>
    <w:next w:val="750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79">
    <w:name w:val="No Spacing1"/>
    <w:link w:val="824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80" w:customStyle="1">
    <w:name w:val="Normal_96d20986-159d-46c1-8635-88bd4b5497e3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ru-RU" w:bidi="ar-SA"/>
      <w14:ligatures w14:val="none"/>
    </w:rPr>
  </w:style>
  <w:style w:type="paragraph" w:styleId="881" w:customStyle="1">
    <w:name w:val="Normal_68a79cdf-85cb-48c9-89b4-da7ce745c3e6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82" w:customStyle="1">
    <w:name w:val="List Paragraph_86d887b4-d36b-4c87-acc9-0554d425ae37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83" w:customStyle="1">
    <w:name w:val="Footnote_2ecfb34a-a5bf-4101-a43e-b8f6924a11a0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paragraph" w:styleId="884" w:customStyle="1">
    <w:name w:val="List Paragraph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85" w:customStyle="1">
    <w:name w:val="indent_1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886" w:default="1">
    <w:name w:val="Без списка"/>
    <w:uiPriority w:val="99"/>
    <w:semiHidden/>
    <w:unhideWhenUsed/>
    <w:qFormat/>
  </w:style>
  <w:style w:type="table" w:styleId="887">
    <w:name w:val="List Table 2 - Accent 6"/>
    <w:basedOn w:val="903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88">
    <w:name w:val="Grid Table 3 - Accent 4"/>
    <w:basedOn w:val="903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89">
    <w:name w:val="Bordered - Accent 6"/>
    <w:basedOn w:val="903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90">
    <w:name w:val="Table Grid"/>
    <w:basedOn w:val="903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1">
    <w:name w:val="List Table 5 Dark - Accent 3"/>
    <w:basedOn w:val="903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92">
    <w:name w:val="List Table 4 - Accent 5"/>
    <w:basedOn w:val="903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93">
    <w:name w:val="Bordered - Accent 2"/>
    <w:basedOn w:val="903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94">
    <w:name w:val="Grid Table 5 Dark- Accent 1"/>
    <w:basedOn w:val="90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95">
    <w:name w:val="List Table 2 - Accent 3"/>
    <w:basedOn w:val="903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96">
    <w:name w:val="Grid Table 3 - Accent 1"/>
    <w:basedOn w:val="903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97">
    <w:name w:val="Grid Table 6 Colorful - Accent 2"/>
    <w:basedOn w:val="903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98">
    <w:name w:val="List Table 4 - Accent 3"/>
    <w:basedOn w:val="903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99">
    <w:name w:val="List Table 6 Colorful - Accent 2"/>
    <w:basedOn w:val="903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00">
    <w:name w:val="Plain Table 3"/>
    <w:basedOn w:val="903"/>
    <w:pPr>
      <w:spacing w:after="0" w:line="240" w:lineRule="auto"/>
    </w:pPr>
    <w:tblPr/>
  </w:style>
  <w:style w:type="table" w:styleId="901">
    <w:name w:val="Grid Table 5 Dark - Accent 3"/>
    <w:basedOn w:val="90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2">
    <w:name w:val="Grid Table 6 Colorful - Accent 3"/>
    <w:basedOn w:val="903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03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04">
    <w:name w:val="List Table 6 Colorful - Accent 6"/>
    <w:basedOn w:val="903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905">
    <w:name w:val="Grid Table 2 - Accent 1"/>
    <w:basedOn w:val="903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06">
    <w:name w:val="Lined - Accent 3"/>
    <w:basedOn w:val="903"/>
    <w:pPr>
      <w:spacing w:after="0" w:line="240" w:lineRule="auto"/>
    </w:pPr>
    <w:tblPr/>
  </w:style>
  <w:style w:type="table" w:styleId="907">
    <w:name w:val="Plain Table 4"/>
    <w:basedOn w:val="903"/>
    <w:pPr>
      <w:spacing w:after="0" w:line="240" w:lineRule="auto"/>
    </w:pPr>
    <w:tblPr/>
  </w:style>
  <w:style w:type="table" w:styleId="908">
    <w:name w:val="List Table 4 - Accent 4"/>
    <w:basedOn w:val="903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09">
    <w:name w:val="Grid Table 4"/>
    <w:basedOn w:val="903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10">
    <w:name w:val="List Table 5 Dark - Accent 4"/>
    <w:basedOn w:val="903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911">
    <w:name w:val="List Table 7 Colorful - Accent 2"/>
    <w:basedOn w:val="903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912">
    <w:name w:val="Grid Table 1 Light - Accent 3"/>
    <w:basedOn w:val="903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13">
    <w:name w:val="List Table 7 Colorful"/>
    <w:basedOn w:val="903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914">
    <w:name w:val="List Table 5 Dark - Accent 5"/>
    <w:basedOn w:val="903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15">
    <w:name w:val="Grid Table 5 Dark - Accent 6"/>
    <w:basedOn w:val="90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16">
    <w:name w:val="Grid Table 2 - Accent 3"/>
    <w:basedOn w:val="903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17">
    <w:name w:val="Grid Table 7 Colorful - Accent 6"/>
    <w:basedOn w:val="903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18">
    <w:name w:val="List Table 7 Colorful - Accent 6"/>
    <w:basedOn w:val="903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919">
    <w:name w:val="List Table 2 - Accent 5"/>
    <w:basedOn w:val="903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20">
    <w:name w:val="Grid Table 1 Light - Accent 4"/>
    <w:basedOn w:val="903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21">
    <w:name w:val="Grid Table 5 Dark - Accent 2"/>
    <w:basedOn w:val="90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2">
    <w:name w:val="Bordered &amp; Lined - Accent"/>
    <w:basedOn w:val="903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23">
    <w:name w:val="Grid Table 3 - Accent 5"/>
    <w:basedOn w:val="903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24">
    <w:name w:val="List Table 1 Light - Accent 2"/>
    <w:basedOn w:val="903"/>
    <w:pPr>
      <w:spacing w:after="0" w:line="240" w:lineRule="auto"/>
    </w:pPr>
    <w:tblPr/>
  </w:style>
  <w:style w:type="table" w:styleId="925">
    <w:name w:val="Bordered &amp; Lined - Accent 1"/>
    <w:basedOn w:val="903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26">
    <w:name w:val="Grid Table 7 Colorful - Accent 1"/>
    <w:basedOn w:val="903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27">
    <w:name w:val="List Table 3 - Accent 5"/>
    <w:basedOn w:val="903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928">
    <w:name w:val="List Table 5 Dark - Accent 2"/>
    <w:basedOn w:val="903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29">
    <w:name w:val="Grid Table 4 - Accent 3"/>
    <w:basedOn w:val="903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30">
    <w:name w:val="List Table 6 Colorful - Accent 5"/>
    <w:basedOn w:val="903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31">
    <w:name w:val="List Table 5 Dark - Accent 1"/>
    <w:basedOn w:val="903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32">
    <w:name w:val="List Table 3 - Accent 1"/>
    <w:basedOn w:val="903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33">
    <w:name w:val="Grid Table 2"/>
    <w:basedOn w:val="903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34">
    <w:name w:val="Grid Table 7 Colorful"/>
    <w:basedOn w:val="903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35">
    <w:name w:val="Grid Table 3"/>
    <w:basedOn w:val="903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36">
    <w:name w:val="Grid Table 7 Colorful - Accent 5"/>
    <w:basedOn w:val="903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37">
    <w:name w:val="Grid Table 6 Colorful - Accent 5"/>
    <w:basedOn w:val="903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38">
    <w:name w:val="Bordered &amp; Lined - Accent 3"/>
    <w:basedOn w:val="903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39">
    <w:name w:val="List Table 3"/>
    <w:basedOn w:val="90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40">
    <w:name w:val="Grid Table 2 - Accent 2"/>
    <w:basedOn w:val="903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41">
    <w:name w:val="Grid Table 2 - Accent 6"/>
    <w:basedOn w:val="903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2">
    <w:name w:val="List Table 5 Dark - Accent 6"/>
    <w:basedOn w:val="903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43">
    <w:name w:val="List Table 6 Colorful"/>
    <w:basedOn w:val="903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44">
    <w:name w:val="Grid Table 6 Colorful"/>
    <w:basedOn w:val="903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45">
    <w:name w:val="List Table 1 Light"/>
    <w:basedOn w:val="903"/>
    <w:pPr>
      <w:spacing w:after="0" w:line="240" w:lineRule="auto"/>
    </w:pPr>
    <w:tblPr/>
  </w:style>
  <w:style w:type="table" w:styleId="946">
    <w:name w:val="Lined - Accent 1"/>
    <w:basedOn w:val="903"/>
    <w:pPr>
      <w:spacing w:after="0" w:line="240" w:lineRule="auto"/>
    </w:pPr>
    <w:tblPr/>
  </w:style>
  <w:style w:type="table" w:styleId="947">
    <w:name w:val="Bordered - Accent 5"/>
    <w:basedOn w:val="903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48">
    <w:name w:val="Grid Table 3 - Accent 6"/>
    <w:basedOn w:val="903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9">
    <w:name w:val="Lined - Accent 2"/>
    <w:basedOn w:val="903"/>
    <w:pPr>
      <w:spacing w:after="0" w:line="240" w:lineRule="auto"/>
    </w:pPr>
    <w:tblPr/>
  </w:style>
  <w:style w:type="table" w:styleId="950">
    <w:name w:val="List Table 5 Dark"/>
    <w:basedOn w:val="903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51">
    <w:name w:val="Bordered &amp; Lined - Accent 5"/>
    <w:basedOn w:val="903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52">
    <w:name w:val="List Table 2 - Accent 1"/>
    <w:basedOn w:val="903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53">
    <w:name w:val="Bordered - Accent 1"/>
    <w:basedOn w:val="903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54">
    <w:name w:val="Grid Table 1 Light - Accent 2"/>
    <w:basedOn w:val="903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55">
    <w:name w:val="List Table 3 - Accent 2"/>
    <w:basedOn w:val="903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56">
    <w:name w:val="Grid Table 2 - Accent 5"/>
    <w:basedOn w:val="903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57">
    <w:name w:val="List Table 7 Colorful - Accent 4"/>
    <w:basedOn w:val="903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58">
    <w:name w:val="Grid Table 4 - Accent 2"/>
    <w:basedOn w:val="903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59">
    <w:name w:val="List Table 1 Light - Accent 5"/>
    <w:basedOn w:val="903"/>
    <w:pPr>
      <w:spacing w:after="0" w:line="240" w:lineRule="auto"/>
    </w:pPr>
    <w:tblPr/>
  </w:style>
  <w:style w:type="table" w:styleId="960">
    <w:name w:val="Grid Table 4 - Accent 6"/>
    <w:basedOn w:val="903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61">
    <w:name w:val="Grid Table 5 Dark - Accent 5"/>
    <w:basedOn w:val="90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2">
    <w:name w:val="List Table 3 - Accent 4"/>
    <w:basedOn w:val="903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63">
    <w:name w:val="Grid Table 7 Colorful - Accent 3"/>
    <w:basedOn w:val="903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64">
    <w:name w:val="Grid Table 5 Dark"/>
    <w:basedOn w:val="90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5">
    <w:name w:val="Grid Table 7 Colorful - Accent 2"/>
    <w:basedOn w:val="903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66">
    <w:name w:val="List Table 6 Colorful - Accent 1"/>
    <w:basedOn w:val="903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67">
    <w:name w:val="Plain Table 5"/>
    <w:basedOn w:val="903"/>
    <w:pPr>
      <w:spacing w:after="0" w:line="240" w:lineRule="auto"/>
    </w:pPr>
    <w:tblPr/>
  </w:style>
  <w:style w:type="table" w:styleId="968">
    <w:name w:val="Сетка таблицы2"/>
    <w:basedOn w:val="903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9">
    <w:name w:val="Grid Table 1 Light - Accent 1"/>
    <w:basedOn w:val="903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70">
    <w:name w:val="Grid Table 7 Colorful - Accent 4"/>
    <w:basedOn w:val="903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71">
    <w:name w:val="List Table 6 Colorful - Accent 3"/>
    <w:basedOn w:val="903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72">
    <w:name w:val="List Table 2 - Accent 2"/>
    <w:basedOn w:val="903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73">
    <w:name w:val="Plain Table 1"/>
    <w:basedOn w:val="903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4">
    <w:name w:val="Grid Table 5 Dark- Accent 4"/>
    <w:basedOn w:val="903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75">
    <w:name w:val="List Table 2"/>
    <w:basedOn w:val="903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76">
    <w:name w:val="List Table 7 Colorful - Accent 5"/>
    <w:basedOn w:val="903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977">
    <w:name w:val="List Table 3 - Accent 3"/>
    <w:basedOn w:val="903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78">
    <w:name w:val="Bordered"/>
    <w:basedOn w:val="903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79">
    <w:name w:val="List Table 4"/>
    <w:basedOn w:val="90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80">
    <w:name w:val="List Table 7 Colorful - Accent 1"/>
    <w:basedOn w:val="903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981">
    <w:name w:val="List Table 4 - Accent 1"/>
    <w:basedOn w:val="903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82">
    <w:name w:val="Table Grid Light"/>
    <w:basedOn w:val="903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3">
    <w:name w:val="Grid Table 4 - Accent 1"/>
    <w:basedOn w:val="903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84">
    <w:name w:val="Grid Table 3 - Accent 3"/>
    <w:basedOn w:val="903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85">
    <w:name w:val="Сетка таблицы1"/>
    <w:basedOn w:val="903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6">
    <w:name w:val="Bordered &amp; Lined - Accent 6"/>
    <w:basedOn w:val="903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87">
    <w:name w:val="Plain Table 2"/>
    <w:basedOn w:val="903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8">
    <w:name w:val="Grid Table 4 - Accent 4"/>
    <w:basedOn w:val="903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89">
    <w:name w:val="Grid Table 3 - Accent 2"/>
    <w:basedOn w:val="903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90">
    <w:name w:val="Bordered &amp; Lined - Accent 4"/>
    <w:basedOn w:val="903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991">
    <w:name w:val="Grid Table 4 - Accent 5"/>
    <w:basedOn w:val="903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92">
    <w:name w:val="List Table 7 Colorful - Accent 3"/>
    <w:basedOn w:val="903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93">
    <w:name w:val="List Table 3 - Accent 6"/>
    <w:basedOn w:val="903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94">
    <w:name w:val="Lined - Accent 6"/>
    <w:basedOn w:val="903"/>
    <w:pPr>
      <w:spacing w:after="0" w:line="240" w:lineRule="auto"/>
    </w:pPr>
    <w:tblPr/>
  </w:style>
  <w:style w:type="table" w:styleId="995">
    <w:name w:val="Lined - Accent 4"/>
    <w:basedOn w:val="903"/>
    <w:pPr>
      <w:spacing w:after="0" w:line="240" w:lineRule="auto"/>
    </w:pPr>
    <w:tblPr/>
  </w:style>
  <w:style w:type="table" w:styleId="996">
    <w:name w:val="List Table 2 - Accent 4"/>
    <w:basedOn w:val="903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97">
    <w:name w:val="List Table 6 Colorful - Accent 4"/>
    <w:basedOn w:val="903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98">
    <w:name w:val="Grid Table 1 Light"/>
    <w:basedOn w:val="903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99">
    <w:name w:val="Bordered &amp; Lined - Accent 2"/>
    <w:basedOn w:val="903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1000">
    <w:name w:val="List Table 1 Light - Accent 4"/>
    <w:basedOn w:val="903"/>
    <w:pPr>
      <w:spacing w:after="0" w:line="240" w:lineRule="auto"/>
    </w:pPr>
    <w:tblPr/>
  </w:style>
  <w:style w:type="table" w:styleId="1001">
    <w:name w:val="Grid Table 2 - Accent 4"/>
    <w:basedOn w:val="903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02">
    <w:name w:val="Grid Table 1 Light - Accent 5"/>
    <w:basedOn w:val="903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1003">
    <w:name w:val="Grid Table 6 Colorful - Accent 4"/>
    <w:basedOn w:val="903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04">
    <w:name w:val="Grid Table 6 Colorful - Accent 1"/>
    <w:basedOn w:val="903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1005">
    <w:name w:val="Grid Table 1 Light - Accent 6"/>
    <w:basedOn w:val="903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1006">
    <w:name w:val="Lined - Accent 5"/>
    <w:basedOn w:val="903"/>
    <w:pPr>
      <w:spacing w:after="0" w:line="240" w:lineRule="auto"/>
    </w:pPr>
    <w:tblPr/>
  </w:style>
  <w:style w:type="table" w:styleId="1007">
    <w:name w:val="List Table 1 Light - Accent 3"/>
    <w:basedOn w:val="903"/>
    <w:pPr>
      <w:spacing w:after="0" w:line="240" w:lineRule="auto"/>
    </w:pPr>
    <w:tblPr/>
  </w:style>
  <w:style w:type="table" w:styleId="1008">
    <w:name w:val="Grid Table 6 Colorful - Accent 6"/>
    <w:basedOn w:val="903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09">
    <w:name w:val="List Table 1 Light - Accent 1"/>
    <w:basedOn w:val="903"/>
    <w:pPr>
      <w:spacing w:after="0" w:line="240" w:lineRule="auto"/>
    </w:pPr>
    <w:tblPr/>
  </w:style>
  <w:style w:type="table" w:styleId="1010">
    <w:name w:val="Bordered - Accent 3"/>
    <w:basedOn w:val="903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1011">
    <w:name w:val="Bordered - Accent 4"/>
    <w:basedOn w:val="903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1012">
    <w:name w:val="List Table 1 Light - Accent 6"/>
    <w:basedOn w:val="903"/>
    <w:pPr>
      <w:spacing w:after="0" w:line="240" w:lineRule="auto"/>
    </w:pPr>
    <w:tblPr/>
  </w:style>
  <w:style w:type="table" w:styleId="1013">
    <w:name w:val="List Table 4 - Accent 6"/>
    <w:basedOn w:val="903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1014">
    <w:name w:val="List Table 4 - Accent 2"/>
    <w:basedOn w:val="903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1015">
    <w:name w:val="Lined - Accent"/>
    <w:basedOn w:val="903"/>
    <w:pPr>
      <w:spacing w:after="0" w:line="240" w:lineRule="auto"/>
    </w:pPr>
    <w:tblPr/>
  </w:style>
  <w:style w:type="table" w:styleId="1016" w:customStyle="1">
    <w:name w:val="Table Grid_fc4d7124-9a4c-4f84-a70d-5755e523dd2e"/>
    <w:uiPriority w:val="39"/>
    <w:pPr>
      <w:ind w:right="0"/>
      <w:jc w:val="left"/>
      <w:spacing w:before="0" w:after="0" w:line="240" w:lineRule="auto"/>
    </w:pPr>
    <w:rPr>
      <w:rFonts w:asciiTheme="minorHAnsi" w:hAnsiTheme="minorHAnsi"/>
      <w:b w:val="0"/>
      <w:bCs w:val="0"/>
      <w:i w:val="0"/>
      <w:caps w:val="0"/>
      <w:smallCaps w:val="0"/>
      <w:spacing w:val="0"/>
      <w:sz w:val="22"/>
      <w:szCs w:val="20"/>
      <w:lang w:val="ru-RU" w:eastAsia="ru-RU" w:bidi="ar-S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mosienkovama</cp:lastModifiedBy>
  <cp:revision>37</cp:revision>
  <dcterms:modified xsi:type="dcterms:W3CDTF">2026-11-03T06:32:12Z</dcterms:modified>
</cp:coreProperties>
</file>