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995"/>
        <w:tblW w:w="7371" w:type="dxa"/>
        <w:tblInd w:w="99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71"/>
      </w:tblGrid>
      <w:tr>
        <w:tblPrEx/>
        <w:trPr>
          <w:trHeight w:val="112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71" w:type="dxa"/>
            <w:textDirection w:val="lrTb"/>
            <w:noWrap w:val="false"/>
          </w:tcPr>
          <w:p>
            <w:pPr>
              <w:pStyle w:val="729"/>
              <w:ind w:left="0" w:right="0" w:firstLine="0"/>
              <w:jc w:val="left"/>
              <w:keepLines w:val="0"/>
              <w:keepNext w:val="0"/>
              <w:spacing w:before="0" w:after="0" w:line="240" w:lineRule="auto"/>
              <w:widowControl/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  <w:suppressLineNumbers w:val="0"/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u w:val="none"/>
                <w:vertAlign w:val="baseline"/>
                <w:lang w:val="ru-RU" w:eastAsia="ru-RU" w:bidi="ar-SA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      <wp:simplePos x="0" y="0"/>
                      <wp:positionH relativeFrom="margin">
                        <wp:posOffset>2013805</wp:posOffset>
                      </wp:positionH>
                      <wp:positionV relativeFrom="paragraph">
                        <wp:posOffset>635</wp:posOffset>
                      </wp:positionV>
                      <wp:extent cx="647700" cy="807720"/>
                      <wp:effectExtent l="0" t="0" r="0" b="0"/>
                      <wp:wrapTight wrapText="bothSides">
                        <wp:wrapPolygon edited="1">
                          <wp:start x="-26" y="0"/>
                          <wp:lineTo x="-26" y="20864"/>
                          <wp:lineTo x="20942" y="20864"/>
                          <wp:lineTo x="20942" y="0"/>
                          <wp:lineTo x="-26" y="0"/>
                        </wp:wrapPolygon>
                      </wp:wrapTight>
                      <wp:docPr id="1" name="Рисунок 1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47700" cy="80772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true;mso-position-horizontal-relative:margin;margin-left:158.57pt;mso-position-horizontal:absolute;mso-position-vertical-relative:text;margin-top:0.05pt;mso-position-vertical:absolute;width:51.00pt;height:63.60pt;mso-wrap-distance-left:9.00pt;mso-wrap-distance-top:0.00pt;mso-wrap-distance-right:9.00pt;mso-wrap-distance-bottom:0.00pt;" wrapcoords="-119 0 -119 96593 96954 96593 96954 0 -119 0" stroked="false">
                      <v:path textboxrect="0,0,0,0"/>
                      <w10:wrap type="tight"/>
                      <v:imagedata r:id="rId15" o:title=""/>
                    </v:shape>
                  </w:pict>
                </mc:Fallback>
              </mc:AlternateContent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</w:p>
          <w:p>
            <w:pPr>
              <w:pStyle w:val="860"/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60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60"/>
        <w:jc w:val="center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eastAsia="Times New Roman" w:cs="Times New Roman"/>
          <w:b/>
          <w:bCs/>
          <w:iCs/>
          <w:color w:val="auto"/>
          <w:sz w:val="28"/>
          <w:lang w:val="en-US"/>
        </w:rPr>
        <w:t xml:space="preserve">МИНИСТЕРСТВО 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</w:p>
    <w:p>
      <w:pPr>
        <w:pStyle w:val="86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/>
          <w:b/>
          <w:bCs/>
          <w:iCs/>
          <w:color w:val="auto"/>
          <w:sz w:val="28"/>
          <w:lang w:val="en-US"/>
        </w:rPr>
        <w:t xml:space="preserve">СОЦИАЛЬНОГО БЛАГОПОЛУЧИЯ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86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/>
          <w:b/>
          <w:bCs/>
          <w:iCs/>
          <w:color w:val="auto"/>
          <w:sz w:val="28"/>
          <w:lang w:val="en-US"/>
        </w:rPr>
        <w:t xml:space="preserve">И СЕМЕЙНОЙ ПОЛИТИКИ КАМЧАТСКОГО КРАЯ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860"/>
        <w:jc w:val="center"/>
        <w:rPr>
          <w:rFonts w:ascii="Times New Roman" w:hAnsi="Times New Roman" w:cs="Times New Roman"/>
          <w:b/>
          <w:bCs/>
          <w:iCs/>
          <w:color w:val="auto"/>
          <w:sz w:val="28"/>
        </w:rPr>
      </w:pPr>
      <w:r>
        <w:rPr>
          <w:rFonts w:cs="Times New Roman"/>
          <w:b/>
          <w:bCs/>
          <w:iCs/>
          <w:color w:val="auto"/>
          <w:sz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</w:rPr>
      </w:r>
    </w:p>
    <w:p>
      <w:pPr>
        <w:pStyle w:val="729"/>
        <w:jc w:val="center"/>
        <w:spacing w:before="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29"/>
        <w:spacing w:before="0" w:after="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9"/>
        <w:ind w:firstLine="0"/>
        <w:jc w:val="left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882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W w:w="4253" w:type="dxa"/>
            <w:textDirection w:val="lrTb"/>
            <w:noWrap w:val="false"/>
          </w:tcPr>
          <w:p>
            <w:pPr>
              <w:pStyle w:val="729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lang w:val="ru-RU" w:eastAsia="zh-CN" w:bidi="ar-SA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]</w:t>
            </w:r>
            <w:bookmarkEnd w:id="0"/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29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zh-CN" w:bidi="ar-SA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</w:tbl>
    <w:p>
      <w:pPr>
        <w:pStyle w:val="729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69"/>
        <w:tblW w:w="963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pStyle w:val="729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  <w:p>
            <w:pPr>
              <w:pStyle w:val="729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Министерства социального благополучия и семейной политики  Камчатского края 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0"/>
                <w:lang w:val="ru-RU" w:eastAsia="zh-CN" w:bidi="ar-SA"/>
              </w:rPr>
      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</w:tbl>
    <w:p>
      <w:pPr>
        <w:pStyle w:val="729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9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9"/>
        <w:contextualSpacing/>
        <w:ind w:left="0" w:firstLine="709"/>
        <w:jc w:val="both"/>
        <w:spacing w:before="0" w:after="160" w:line="240" w:lineRule="auto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В соответствии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en-US"/>
        </w:rPr>
        <w:t xml:space="preserve"> c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частью 1 статьи 12 и частью 1 статьи 13 Федера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льного закона от 27.07.2010 № 210-Ф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З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Об организации предоставления государственных и муниципальных услуг», части 7 статьи 1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t xml:space="preserve">Закона Камчатского края от 03.03.2021 № 562 «О предоставлении земельных участков в собственность граждан Российской Федерации, имеющих трех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t xml:space="preserve">и более детей, в Камчатском крае»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частью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Порядка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                                                 и утверждения административных регламентов предоставления государственных услуг исполнительными органами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утвержденного 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Правительства Камчатского края от 14.10.2024 № 497-П, частью 2 постановления Правительства Камчатского края от 21.05.2026 № 258-П «Об особенностях разработки и согласования административных регламентов предоставления государственных услуг испо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лнительными органами Камчатского края в 2026 году»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highlight w:val="white"/>
        </w:rPr>
      </w:r>
      <w:r/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ПРИКАЗЫВАЮ: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1. Утвердить Административный регламент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 согласно приложению к настоящему приказу.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2. Признать утратившим силу приказ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Минис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терства социального благополучия и семейной политики Камчатского края от 26.06.2025 № 44-Н    «Об утверждении Административного регламента 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Настоящий приказ вступает в законную силу после дня его официального опубликования.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82"/>
        <w:tblW w:w="9638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blPrEx/>
        <w:trPr>
          <w:trHeight w:val="1220"/>
        </w:trPr>
        <w:tc>
          <w:tcPr>
            <w:shd w:val="clear" w:color="auto" w:fill="auto"/>
            <w:tcW w:w="2977" w:type="dxa"/>
            <w:textDirection w:val="lrTb"/>
            <w:noWrap w:val="false"/>
          </w:tcPr>
          <w:p>
            <w:pPr>
              <w:pStyle w:val="729"/>
              <w:ind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29"/>
              <w:ind w:left="30"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4394" w:type="dxa"/>
            <w:textDirection w:val="lrTb"/>
            <w:noWrap w:val="false"/>
          </w:tcPr>
          <w:p>
            <w:pPr>
              <w:pStyle w:val="72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/>
            <w:bookmarkStart w:id="1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zh-CN" w:bidi="ar-SA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W w:w="2267" w:type="dxa"/>
            <w:textDirection w:val="lrTb"/>
            <w:noWrap w:val="false"/>
          </w:tcPr>
          <w:p>
            <w:pPr>
              <w:pStyle w:val="729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А.С. Фёдорова</w:t>
            </w:r>
            <w:bookmarkStart w:id="2" w:name="_GoBack"/>
            <w:r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60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729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Приложение к приказу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9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Министерства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социального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9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благополучия и семейной политики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9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69"/>
        <w:tblW w:w="4429" w:type="dxa"/>
        <w:tblInd w:w="496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1843"/>
        <w:gridCol w:w="352"/>
        <w:gridCol w:w="169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729"/>
              <w:ind w:left="-65"/>
              <w:jc w:val="left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29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en-US" w:eastAsia="en-US" w:bidi="ar-SA"/>
              </w:rPr>
              <w:t xml:space="preserve">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en-US" w:eastAsia="en-US" w:bidi="ar-SA"/>
              </w:rPr>
              <w:t xml:space="preserve">EGDATESTAMP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729"/>
              <w:jc w:val="center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9" w:type="dxa"/>
            <w:textDirection w:val="lrTb"/>
            <w:noWrap w:val="false"/>
          </w:tcPr>
          <w:p>
            <w:pPr>
              <w:pStyle w:val="729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EGNUMSTAMP]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pStyle w:val="729"/>
        <w:jc w:val="left"/>
        <w:spacing w:before="0"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729"/>
        <w:jc w:val="center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Административный регламент 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29"/>
        <w:jc w:val="center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29"/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1. Общие положения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1.</w:t>
        <w:tab/>
        <w:t xml:space="preserve">Настоящий Административный регламент устанавливает порядок                         и стандарт предоставл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ения государственной услуги «Единовременная денежная выплата гражданам Российской Федерации, имеющим трех и более детей,                 в Камчатском крае, взамен предоставления земельного участка бесплатно                в собственность» (далее – Услуга).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2.</w:t>
        <w:tab/>
        <w:t xml:space="preserve">Услуга предоставляется следующей категории заявителей: гражданам Российской Федерации, проживающим в Камчатском крае                                         и имеющим трех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 более детей в возрасте до 18 лет (в том числе находящихся под опекой или попечительством), которые совместно проживают с родителями (иными законными представителями) или одним из них, указанным  </w:t>
        <w:br/>
        <w:t xml:space="preserve">в приложении 1  к настоящему Административному регламенту.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Услуга предоставляется при одновременном соблюдении следующих условий: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1) родители состоят на учете в органах местного само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управления муниципальных образований в Камчатском крае в качестве имеющих право на получение земельных участков, находящихся в муниципальной собственности, и земельных участков, государственная собственность на которые не разграничена бесплатно в собственн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ость, в соответствии с Законом Камчатского края от 03.03.2021 № 562 «О предоставлении земельных участков                                         в собственность граждан Российской Федерации, имеющих трех и более детей,                   в Камчатском крае»;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2) родители выразили в письменной форме согласие на получение единовременной выплаты взамен предоставления земельного участка бесплатно в собственность.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</w:t>
        <w:tab/>
        <w:t xml:space="preserve">Услуга должна быть предоставлена заявителю в соответствии                с категориями (признаками) заявителя, которые размещаются в федеральной государственной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информационной системе «Единый портал государственных                                                   и муниципальных услуг (функций)» (далее – Единый портал)                                                и государственной информационной системе «Портал государственных                                  и муниципальных услуг (функций) Камчатского края» (далее – Региональный портал).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</w:p>
    <w:p>
      <w:pPr>
        <w:pStyle w:val="729"/>
        <w:contextualSpacing/>
        <w:ind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2. Стандарт предоставления Услуги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</w:p>
    <w:p>
      <w:pPr>
        <w:pStyle w:val="729"/>
        <w:contextualSpacing/>
        <w:ind w:firstLine="709"/>
        <w:jc w:val="center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Наименование Услуги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4.</w:t>
        <w:tab/>
        <w:t xml:space="preserve"> 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собственность.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Наименование органа, предоставляющего Услугу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5.</w:t>
        <w:tab/>
        <w:t xml:space="preserve">Услу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Результат предоставления Услуги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6.</w:t>
        <w:tab/>
        <w:t xml:space="preserve">При обращен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ии заявителя за предоставлением единовременной денежной выплаты гражданам Российской Федерации, имеющим трех и более детей, в Камчатском крае, взамен предоставления земельного участка бесплатно в собственность, результатами предоставления Услуги являются: 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1) уведомление о предоставлении Услуги (документ на бумажном носителе либо в форме электронного документа по форме, утвержденной приложением 3 к настоящему Административному регламенту);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2) уведомление об отказе в предоставлении Услуги (документ на бумажном носителе либо в форме электронного документа по форме, утвержденной приложением 4 к настоящему Административному регламенту).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Формирование реестровой записи в качестве результата предоставления Услуги не предусмотрено.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7.</w:t>
        <w:tab/>
        <w:t xml:space="preserve">Результаты пре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доставления Услуги могут быть получены посредством Единого портала, посредством почтового отправления,                                           в Учреждении, в многофункциональном центре предоставления государственных и муниципальных услуг (далее – МФЦ).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Срок предоставления Услуги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8.</w:t>
        <w:tab/>
        <w:t xml:space="preserve">Максимальный срок предоставления Услуги, исчисляемый с даты регистрации заявления о предоставлении Услуги (далее – заявление)                                         и документов (сведений), необходимых для предоставления Услуг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и,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составляет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ffffff" w:themeColor="background1" w:fill="ffffff" w:themeFill="background1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15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 рабочих дней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при подаче заявления через МФЦ, почтовым отправлением, при личном обращении в Учреждение, а также при подаче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заявления посредством Единого портала.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29"/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Размер платы, взимаемой с заявителя при предоставлении Услуги, и способы ее взимания</w:t>
      </w:r>
      <w:r/>
    </w:p>
    <w:p>
      <w:pPr>
        <w:pStyle w:val="729"/>
        <w:contextualSpacing/>
        <w:ind w:firstLine="0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9.</w:t>
        <w:tab/>
        <w:t xml:space="preserve">Взимание платы за предоставление Услуги законодательством Российской Федерации не предусмотрено. 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Максимальный срок ожидания в очереди при подаче заявителем заявления и при получении результата предоставления Услуги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10.</w:t>
        <w:tab/>
        <w:t xml:space="preserve">Максимальный срок ожидания в очереди при подаче заявления                   в Учреждении, в МФЦ составляет 15 минут.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11.</w:t>
        <w:tab/>
        <w:t xml:space="preserve">Максимальный срок ожидания в очереди при получении результата Услуги в Учреждении, в МФЦ составляет 15 минут.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Срок регистрации заявления заявителя о предоставлении Услуги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12.</w:t>
        <w:tab/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1) в Учреждении – 1 рабочий день;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2) посредством почтового отправления – 1 рабочий день;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3) посредством Единого портала – 1 рабочий день;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4) в МФЦ – 1 рабочий день.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Требования к помещениям, в которых предоставляется Услуга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13.</w:t>
        <w:tab/>
        <w:t xml:space="preserve">Требования к помещениям, в которых предоставляется Услуга, размещены на официальном сайте Министерства, Учреждения в сети «Интернет» во вкладке «Государственные услуги», а также на Едином портале, Региональном портале.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Показатели доступности и качества Услуги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14.</w:t>
        <w:tab/>
        <w:t xml:space="preserve">Показатели доступности и качества Услуги размещены на официальном сайте Министерства, Учреждения в сети «Интернет» во вкладке «Государственные усл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уги», а также на Едином портале, Региональном портале.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29"/>
        <w:contextualSpacing/>
        <w:ind w:firstLine="709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Иные требования к предоставлению Услуги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</w:rPr>
      </w:r>
    </w:p>
    <w:p>
      <w:pPr>
        <w:pStyle w:val="729"/>
        <w:contextualSpacing/>
        <w:ind w:firstLine="709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15.</w:t>
        <w:tab/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16.</w:t>
        <w:tab/>
        <w:t xml:space="preserve">Информационные системы, используемые для предоставления Услуги: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1) Единый портал;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2) Единая система межведомственного электронного взаимодействия;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3) Един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ый федеральный информационный регистр, содержащий сведения о населении Российской Федерации;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808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shd w:val="clear" w:color="auto" w:fill="81d41a"/>
          <w:lang w:val="ru-RU"/>
        </w:rPr>
        <w:t xml:space="preserve">4) Единая централизованная цифровая платформа в социальной сфере.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17.</w:t>
        <w:tab/>
        <w:t xml:space="preserve">Предоставление Услуги в МФЦ осуществляется при наличии соглашения с таким МФЦ в части приема заявления и документов, необходимых для предоставления Услуги, и выдачи результата предоставления Услуги.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18.</w:t>
        <w:tab/>
        <w:t xml:space="preserve">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19.</w:t>
        <w:tab/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в отношении несовершеннолетнего, оформленных                           </w:t>
      </w:r>
      <w:r/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 форме документа на бумажном носителе в случае, если заявитель в момент подачи заявления выразил письменно желание получить запрашиваемые результа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ты предоставления Услуги в отношении несовершеннолетнего лично.</w:t>
      </w:r>
      <w:r/>
      <w:r/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20.</w:t>
        <w:tab/>
        <w:t xml:space="preserve">Поряд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ок предоставления результатов Услуги в отношении несовершеннолетнего, оформленных в форме документа на бумажном но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Исчерпывающий перечень документов, необходимых для предоставления Услуги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21.</w:t>
        <w:tab/>
        <w:t xml:space="preserve">В таблице 2 приложения 1 к настоящему Административному регламенту приведен исчерпывающий перечень документов, необходимых для предоста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вления Услуги, с разделением на: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1) исчерпывающий перече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нь документов, необходимых в соответствии                       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2) исчерпывающий перечень документов, необходимых в соответствии                      с законодательными или иными нормативными правовыми актами Российской Ф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едерации для предоставления Услуги, которые заявитель вправе представить по собственной инициативе, так как он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 подлежат представлению в рамках межведомственного информационного взаимодействия (далее – документ, предоставляемый по собственной инициативе). 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22.</w:t>
        <w:tab/>
        <w:t xml:space="preserve">Форма заявления утверждена приказом Министерства социального благополучия и семейной политики Камчатского края от 06.08.2024                            № 30-505-П «Об обеспечении п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редоставления единовременной денежной выплаты гражданам Российской Федерации, имеющим трех и более детей,                           в Камчатск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ом крае, взамен предоставления земельного участка бесплатно                                      в собственность».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29"/>
        <w:contextualSpacing/>
        <w:ind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Исчерпывающий перечень оснований для отказа в приеме заявления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ffffff" w:themeColor="background1" w:fill="ffffff" w:themeFill="background1"/>
          <w:lang w:val="ru-RU"/>
        </w:rPr>
        <w:t xml:space="preserve">и документов, необходимых для предоставления Услуги, и исчерпывающий перечень оснований для приостановления предоставления Услуги или для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отказа в предоставлении Услуги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</w:rPr>
      </w:r>
    </w:p>
    <w:p>
      <w:pPr>
        <w:pStyle w:val="729"/>
        <w:contextualSpacing/>
        <w:ind w:firstLine="709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ab/>
        <w:t xml:space="preserve">Решение об отказе в приеме заявления и документов, необходимых для предоставления Услуги, принимает Учреждение, МФЦ при наличии следующих оснований: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1) неполное или некорректное заполнение полей в форме заявления, в том числе в интерактивной форме заявления на Едином портале;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2) представлен неполный комплект документов, необходимых для предоставления Услуги;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auto"/>
          <w:lang w:val="ru-RU"/>
        </w:rPr>
        <w:t xml:space="preserve">3) документы, выданные иностранными государствами, не легализованы (удостоверены посредством апостиля) в соответст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auto"/>
          <w:lang w:val="ru-RU"/>
        </w:rPr>
        <w:t xml:space="preserve">вии с законодательством и не переведены на русский язык;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4) документ содержит записи, исполненные карандашом или имеет подчистки, приписки, зачеркнутые слова;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5) несоответствие документов, представленных заявителем, по форме или содержанию требованиям законодательства Российской Федерации                                          и Камчатского края;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6) неустранение гражданином (его представителем) ошибок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 оформлении заявления, обнаруженных во время приема;</w:t>
      </w:r>
      <w:r/>
      <w:r/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7) в документах, представленных заявителем, присутствуют повреждения, что не позволяет в полном объеме использовать информацию и сведения, прочитать текст и распознать реквизиты;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8) в сви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детельстве отсутствуют сведения о гражданстве Российской Федерации обоих родителей или единственного родителя (независимо от места рождения ребенка), либо о гражданстве Российской Федерации одного из родителей, если другой родитель является лицом без гражд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анства или признан безвестно отсутствующим либо если место его нахождения неизвестно (независимо от места рождения ребенка); либо о гражданстве Российской Федерации одного из родителей и гражданстве иностранного государства другого родителя (если свидетель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ст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во о рождении выдано на территории Российской Федерации); либо на свидетельстве о рождении, выданном уполномоченным органом Российской Федерации, проставлена отметка  </w:t>
        <w:br/>
        <w:t xml:space="preserve">о наличии гражданства Российской Федерации федеральным органом исполнительной власти, уп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олномоченным на осуществление федерального государственного контроля (надзора) в сфере миграции, или его территориальным органом, консульским учреждением Российской Федерации ил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и консульским отделом дипломатического представительства Российской Федерации; 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9)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документ, подтверждающий полномочия представителя заявителя, является недействующим.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24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Основания для приостановления предоставления Услуги законодательством Российской Федерации не предусмотрены.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Решение об отказе в предоставлении Услуги принимает Учреждение при наличии следующих оснований: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1) отсутствие документов (сведений), подтверждающих проживание заявителя по месту жительства в Камчатском крае;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2) заявитель не относится к категории, имеющей право на получение Услуги;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3) отсутствие письменного согласия на предоставление единовременной выплаты одного из родителей;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4) установление факта наличия в заявлении и (или) документах (сведения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х), представленных заявителем (представителем), недостоверной                          и (или) неполной информации;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5) единовременная выплата (в полном объеме) предоставлена заявителю ранее;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6) заявитель не является одним из усыновителей (опекунов (попечителей), приемных родителей) ребенка, переданного на воспитание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 семью;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7) нахождение ребенка на полном государственном обеспечении;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8) договор отчуждения недвижимого имущества, договор участия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           в долевом участии или договор строительного подряда (договор возмездного оказания услуг) не содержит условия, предусматривающие сумму денежных средств, которые заявитель выплачивает полностью или частично за счет средств единовременной выплаты;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9) родители не состоят на учете в органах местного самоуправ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ления муниципальных образований в Камчатском крае в качестве имеющих право на получение земельных участков, находящихся в муниципальной собственности, и земельных участков, государственная собственность на которые не разграничена бесплатно в собственность;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10) получение заявителем земель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ного участка в порядке очередности                 в соответствии с положениями Закона Камчатского края от 03.03.2021 № 562 «О предоставлении земельных участков в собственность гражданам Российской Федерации, имеющим трех и более детей, в Камчатском крае»;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11) в отношении земельного участка, указанного в заявлении о его предоставлении, не установлен вид разрешенного использования;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12) улучшение жилищных условий путем приобретения жилого помещения, земельного участка или строительства (реконструкции) объекта индивидуального жилищного строительства, находящегося за пределами Камчатского края;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13) приобретаемое (реконструируемое) жилое помещение признано непригодным для проживания и (или) многоква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ртирный дом, в котором находится приобретаемое жилое помещение, признан аварийным подлежащим сносу;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14)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договор строительного подряда (реконструкции) или возмездног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ffffff" w:themeColor="background1" w:fill="ffffff" w:themeFill="background1"/>
          <w:lang w:val="ru-RU"/>
        </w:rPr>
        <w:t xml:space="preserve">о оказания услуг по строительству (реконструкции) объекта индивидуального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жилищного строительства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не содержит сведения о правилах выполнения работ и порядке их оплаты;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) смерть заявителя.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Основания для отказа 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приеме заявления и документов, необходимых для пред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оставления Услуги, основания для отказа в предоставлении Услуги                       с учетом категории (признаков) заявителя приведены в таблице 3 приложения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 к настоящему Административному регламенту.</w:t>
      </w:r>
      <w:r/>
      <w:r/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pStyle w:val="729"/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Состав, последовательность и сроки выполнения административных процедур</w:t>
      </w:r>
      <w:r/>
    </w:p>
    <w:p>
      <w:pPr>
        <w:pStyle w:val="729"/>
        <w:contextualSpacing/>
        <w:ind w:firstLine="709"/>
        <w:jc w:val="both"/>
        <w:spacing w:before="0" w:after="0" w:line="240" w:lineRule="auto"/>
        <w:suppressLineNumbers w:val="0"/>
      </w:pPr>
      <w:r/>
      <w:r/>
    </w:p>
    <w:p>
      <w:pPr>
        <w:pStyle w:val="729"/>
        <w:contextualSpacing/>
        <w:ind w:firstLine="0"/>
        <w:jc w:val="center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Пере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чень осуществляемых при предоставлении Услуги административных процедур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При предоставлении Услуги осуществляются следующие административные процедуры: 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1) профилирование заявителя;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2) прием заявления и документов и (или) информации, необходимых для предоставления Услуги;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3) межведомственное информационное взаимодействие;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4) принятие решения о предоставлении (об отказе в предоставлении) Услуги;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5) предоставление результата Услуги.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0"/>
        <w:jc w:val="center"/>
        <w:spacing w:before="0" w:after="0" w:line="240" w:lineRule="auto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4. Способы информирования заявителя об изменении статуса рассмотрения заявления</w:t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highlight w:val="white"/>
        </w:rPr>
        <w:suppressLineNumbers w:val="0"/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81d41a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Ин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формация об изменении статуса рассмотрения заявления направляется заявителю следующими способами: посредством Единого портала, в МФЦ.</w:t>
      </w:r>
      <w: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82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29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29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29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Единовременная денежная выплата гражданам Российской 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29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29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30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730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29"/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Условные обозначения: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numPr>
          <w:ilvl w:val="1"/>
          <w:numId w:val="3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ЕПГУ – посредством Единого портала;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9"/>
        <w:numPr>
          <w:ilvl w:val="1"/>
          <w:numId w:val="3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ЕСИА – Единая система идентификации и аутентификации;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9"/>
        <w:numPr>
          <w:ilvl w:val="1"/>
          <w:numId w:val="3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К(з) – копия 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9"/>
        <w:numPr>
          <w:ilvl w:val="1"/>
          <w:numId w:val="3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МФЦ – в МФЦ;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9"/>
        <w:numPr>
          <w:ilvl w:val="1"/>
          <w:numId w:val="3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О/К(з) – оригинал или копия 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9"/>
        <w:numPr>
          <w:ilvl w:val="1"/>
          <w:numId w:val="3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 – оригинал;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numPr>
          <w:ilvl w:val="1"/>
          <w:numId w:val="3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УЧ – в Учреждении;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9"/>
        <w:numPr>
          <w:ilvl w:val="1"/>
          <w:numId w:val="3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ПО – посредством почтового отправления;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numPr>
          <w:ilvl w:val="1"/>
          <w:numId w:val="3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ЭД – электронный документ установленного формата или                                скан-копия документа;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9"/>
        <w:numPr>
          <w:ilvl w:val="1"/>
          <w:numId w:val="3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ИФ – посредством заполнения интерактивной формы заявления.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contextualSpacing/>
        <w:ind w:left="720" w:firstLine="0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contextualSpacing/>
        <w:ind w:firstLine="567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contextualSpacing/>
        <w:ind w:firstLine="567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shd w:val="nil" w:color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1"/>
        <w:jc w:val="center"/>
        <w:spacing w:before="0"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Идентификаторы категорий (признаков) заявителей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3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17"/>
        <w:numPr>
          <w:ilvl w:val="0"/>
          <w:numId w:val="0"/>
        </w:numPr>
        <w:ind w:left="0" w:firstLine="0"/>
        <w:jc w:val="right"/>
        <w:rPr>
          <w:rFonts w:ascii="Times New Roman" w:hAnsi="Times New Roman" w:cs="Times New Roman"/>
          <w:sz w:val="28"/>
          <w:szCs w:val="28"/>
          <w:highlight w:val="none"/>
        </w:rPr>
        <w:outlineLvl w:val="2"/>
      </w:pPr>
      <w:r>
        <w:rPr>
          <w:rFonts w:eastAsia="Times New Roman" w:cs="Times New Roman"/>
          <w:sz w:val="28"/>
          <w:lang w:val="ru-RU"/>
        </w:rPr>
        <w:t xml:space="preserve">Таблица 1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17"/>
        <w:numPr>
          <w:ilvl w:val="0"/>
          <w:numId w:val="0"/>
        </w:numPr>
        <w:ind w:left="0" w:firstLine="0"/>
        <w:jc w:val="right"/>
        <w:rPr>
          <w:rFonts w:ascii="Times New Roman" w:hAnsi="Times New Roman" w:cs="Times New Roman"/>
          <w:sz w:val="28"/>
          <w:szCs w:val="28"/>
        </w:rPr>
        <w:outlineLvl w:val="2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6"/>
        <w:gridCol w:w="2329"/>
        <w:gridCol w:w="5184"/>
        <w:gridCol w:w="155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Результат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vAlign w:val="center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Наименования отдельного признака заявителя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6"/>
        <w:gridCol w:w="2329"/>
        <w:gridCol w:w="5183"/>
        <w:gridCol w:w="1559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Align w:val="center"/>
            <w:vMerge w:val="restart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restart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vAlign w:val="center"/>
            <w:vMerge w:val="restart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restart"/>
            <w:textDirection w:val="lrTb"/>
            <w:noWrap w:val="false"/>
          </w:tcPr>
          <w:p>
            <w:pPr>
              <w:pStyle w:val="729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ind w:firstLine="0"/>
              <w:jc w:val="left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родители (иные законные представители), состоящие на учете в органах местного самоуправления муниципальных образов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аний в Камчатском крае в качестве имеющих право на получение земельных участков, находящихся в муниципальной собственности, и земельных участков, государственная собственность на которые не разграничена бесплатно в собственность, имеющие трех и более детей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contextualSpacing/>
              <w:ind w:left="0" w:right="0" w:firstLine="0"/>
              <w:jc w:val="both"/>
              <w:spacing w:before="0" w:after="200"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приобретение жилого помещения (жилого дома, части жилого дома, квартиры, части квартиры, комнаты), в том числе путем участия в долевом строительстве (жилого помещения)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contextualSpacing/>
              <w:ind w:left="0" w:right="0" w:firstLine="0"/>
              <w:jc w:val="both"/>
              <w:spacing w:before="0" w:after="200"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приобретение земельного участка, вид разрешенного использования которого допускает строительство индивидуального жилого дома (жилого дома)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contextualSpacing/>
              <w:ind w:left="0" w:right="0" w:firstLine="0"/>
              <w:jc w:val="both"/>
              <w:spacing w:before="0" w:after="200"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строительство или реконструкция объекта индивидуального жилищного строительства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уплата пе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рвоначального взноса на получение кредита (займа) на приобретение недвижимого имущества (жилого помещения, земельного участка) или уплату первоначального взноса на получение кредита (займа) на строительство или реконструкцию объекта жилищного строительства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8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contextualSpacing/>
              <w:ind w:left="0" w:right="0" w:firstLine="0"/>
              <w:jc w:val="both"/>
              <w:spacing w:before="0" w:after="200"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погашение основной суммы долга и уплат процентов по кредиту (займу) на приобретение недвижимого имущества (жилого помещения, земельного участка) или по кредиту (займу) на строительство или реконструкцию объекта жилищного строительства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6А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обратившийся лично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обратившийся через представителя по доверенности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об установлении опеки (попечительства)  произведена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на территории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об установлении отцовства произведена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на территории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рождении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смерти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заключении (расторжении) брака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перемене имени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об установлении опеки (попечительства)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об установлении отцовства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рождении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смерти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заключении (расторжении) брака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перемене имени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0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  <w:t xml:space="preserve">место жительства заявителя и (или) ребенка на территории Камчатского края определено решением суда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29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3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усыновление (удочерение) ребенка (детей), установленное решением суда 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hd w:val="nil" w:color="0000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29"/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1"/>
        <w:jc w:val="center"/>
        <w:rPr>
          <w:rFonts w:ascii="Times New Roman" w:hAnsi="Times New Roman" w:cs="Times New Roman"/>
          <w:b w:val="0"/>
          <w:bCs w:val="0"/>
          <w:sz w:val="28"/>
        </w:rPr>
      </w:pPr>
      <w:r/>
      <w:bookmarkStart w:id="3" w:name="undefined"/>
      <w:r/>
      <w:bookmarkEnd w:id="3"/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Исчерпывающий перечень документов,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</w:rPr>
      </w:r>
    </w:p>
    <w:p>
      <w:pPr>
        <w:pStyle w:val="831"/>
        <w:jc w:val="center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необходимых для предоставления услуги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</w:rPr>
      </w:r>
    </w:p>
    <w:p>
      <w:pPr>
        <w:pStyle w:val="83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1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eastAsia="Times New Roman" w:cs="Times New Roman"/>
          <w:sz w:val="28"/>
          <w:lang w:val="ru-RU"/>
        </w:rPr>
        <w:t xml:space="preserve">                                                                                                                        </w:t>
      </w:r>
      <w:r>
        <w:rPr>
          <w:rFonts w:eastAsia="Times New Roman" w:cs="Times New Roman"/>
          <w:sz w:val="28"/>
          <w:lang w:val="ru-RU"/>
        </w:rPr>
        <w:t xml:space="preserve">Таблица 2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63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0"/>
        <w:gridCol w:w="1984"/>
        <w:gridCol w:w="4536"/>
        <w:gridCol w:w="2260"/>
      </w:tblGrid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vAlign w:val="center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Способ предоставления,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tbl>
      <w:tblPr>
        <w:tblW w:w="963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0"/>
        <w:gridCol w:w="1984"/>
        <w:gridCol w:w="4536"/>
        <w:gridCol w:w="2260"/>
      </w:tblGrid>
      <w:tr>
        <w:tblPrEx/>
        <w:trPr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vAlign w:val="center"/>
            <w:vMerge w:val="restart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vAlign w:val="center"/>
            <w:vMerge w:val="restart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0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паспорт гражданина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ЕСИА=&gt;ЕПГУ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(в слу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чае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обращения представителя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заявителя)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удостоверяющие личность представителя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О=&gt;УЧ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О=&gt;МФЦ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К(з)=&gt;ПО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ЕСИА=&gt;ЕПГУ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О=&gt;МФЦ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О=&gt;УЧ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О=&gt;ПО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случ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ае предъявления для подтверждения гражданства у детей до 14 лет необходима отметка, подтверждающая наличие гражданства Российской Федерации, проставленная должностным лицом органа, ведающего делами о гражданстве Российской Федерации, и печатью этого 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 (свидетельство) о смерти,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1069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 (свидетельство) о заключении (расторжении) брака,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 (свидетельство) о перемене имени,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 (свидетельство) об установлении опеки (попечительства), выданный компетентным органом иностранного государства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 (свидетельство) об установлении отцовства, выданный компетентным органом иностранного государства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согласие на получение единовременной выплаты взамен предоставления земельного участка бесплатно в собственность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ind w:left="0" w:right="0" w:firstLine="0"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left="0" w:right="0" w:firstLine="0"/>
              <w:jc w:val="center"/>
              <w:spacing w:before="0" w:after="1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left="142" w:right="0" w:firstLine="0"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форме, утвержденной приказом Министерства социального благополучия и семейной поли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тики Камчатского края от 06.08.2024 № 30-505-П «Об обеспечении предоставления единовременной денежной выплаты гражданам Российской Федерации, имеющим трех и более детей, в Камчатском крае, взамен предоставления земельного участка бесплатно в собственность»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ind w:left="142" w:right="0" w:firstLine="0"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3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реквизиты банковского счета заявителя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/>
        <w:trPr>
          <w:trHeight w:val="18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договор купли-продажи жилого помещения, заключенный с заявителем и (или) супругом (супругой) заявителя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договор участия в долевом строительстве, заключенный с заявителем и (или) супругом (супругой) заявителя, прошедший государственную регистрацию в порядке, предусмотренном действующим законодательством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соглашение (договор) об уступке прав требований по договору участия в долевом строительстве, заключенный с заявителем и (или) супругом (супругой) заявителя, прошедший государственную регистрацию в установленном порядке, в соответствии с положениями 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u w:val="none"/>
              </w:rPr>
              <w:instrText xml:space="preserve"> HYPERLINK "https://internet.garant.ru/" \l "/document/12138267/entry/0"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u w:val="none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u w:val="none"/>
              </w:rPr>
              <w:t xml:space="preserve">Федерального закона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u w:val="none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/>
        <w:trPr>
          <w:trHeight w:val="18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иной документ, подтверждающий приобретение недвижимого имущества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/>
        <w:trPr>
          <w:trHeight w:val="4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2А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highlight w:val="green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highlight w:val="gree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реквизиты банковского счета юридического или физического лица, осуществляющего отчуждение приобретаемого недвижимого имущества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</w:p>
        </w:tc>
      </w:tr>
      <w:tr>
        <w:tblPrEx/>
        <w:trPr>
          <w:trHeight w:val="12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3А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договор купли-продажи земельного участка, заключенный с заявителем и (или) супругом (супругой) заявителя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</w:p>
        </w:tc>
      </w:tr>
      <w:tr>
        <w:tblPrEx/>
        <w:trPr>
          <w:trHeight w:val="12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3А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реквизиты банковского счета юридического или физического лица, осуществляющего отчуждение приобретаемого земельного участка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</w:p>
        </w:tc>
      </w:tr>
      <w:tr>
        <w:tblPrEx/>
        <w:trPr>
          <w:trHeight w:val="18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договор строительного подряда (реконструкции) или возмездного оказания услуг по строительству (реконструкции) объекта индивидуального жилищного строительства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/>
        <w:trPr>
          <w:trHeight w:val="21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 w:line="240" w:lineRule="auto"/>
              <w:rPr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4А</w:t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shd w:val="clear" w:color="auto" w:fill="auto"/>
              </w:rPr>
              <w:t xml:space="preserve">реквизиты банковского счета юридического или физического лица, выполняющего работы или предоставляющего услуги по строительству (реконструкции) объекта индивидуального жилищного строительства</w:t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/>
        <w:trPr>
          <w:trHeight w:val="32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 w:line="240" w:lineRule="auto"/>
              <w:rPr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shd w:val="clear" w:color="auto" w:fill="auto"/>
                <w:lang w:val="ru-RU" w:eastAsia="zh-CN" w:bidi="ar-SA"/>
              </w:rPr>
              <w:t xml:space="preserve">5А</w:t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shd w:val="clear" w:color="auto" w:fill="auto"/>
              </w:rPr>
              <w:t xml:space="preserve">кредитный договор (д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shd w:val="clear" w:color="auto" w:fill="auto"/>
              </w:rPr>
              <w:t xml:space="preserve">оговор займа) на приобретение недвижимого имущества, на строительство или реконструкцию объекта жилищного строительства, заключенный с заявителем и (или) супругом (супругой) заявителя, кредитором по которому является кредитная организация в соответствии с 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u w:val="none"/>
                <w:shd w:val="clear" w:color="auto" w:fill="auto"/>
              </w:rPr>
              <w:instrText xml:space="preserve"> HYPERLINK "https://internet.garant.ru/" \l "/document/10105800/entry/0"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u w:val="none"/>
                <w:shd w:val="clear" w:color="auto" w:fill="auto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u w:val="none"/>
                <w:shd w:val="clear" w:color="auto" w:fill="auto"/>
              </w:rPr>
              <w:t xml:space="preserve">Федеральным законом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u w:val="none"/>
                <w:shd w:val="clear" w:color="auto" w:fill="auto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shd w:val="clear" w:color="auto" w:fill="auto"/>
              </w:rPr>
              <w:t xml:space="preserve"> от 02.12.1990 № 395-1 «О банках и банковской деятельности»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/>
        <w:trPr>
          <w:trHeight w:val="23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5А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информационное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письмо кредитной организации о возможности получения заявителем и (или) супругом (супругой) заявителя кредита (займа) на приобретение недвижимого имущества, строительство или реконструкцию объекта жилищного строительства с указанием размера кредита (займа)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/>
        <w:trPr>
          <w:trHeight w:val="18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6А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кредитный договор (договор займа) на приобретение недвижимого имущества, строительство или реконструкцию объекта жилищного строительства, заключенный с заявителем и (или) супругом (супругой) заявителя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/>
        <w:trPr>
          <w:trHeight w:val="18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6А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справка кредитной организации об остатке основной суммы долга и процентов по кредиту (займу) без учета иных процентов, штрафов, комиссий, пеней за просрочку исполнения обязательств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/>
        <w:trPr>
          <w:trHeight w:val="2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решение суда об определении места жительства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(при наличии, 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случае расторжения брака между родителями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)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8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решение суда об усыновлении (удочерении) ребенка (детей)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64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согласие на обработку персональных данных 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аявителя, супруга (супруги) (при наличии) и его (их) детей, достигших совершеннолетия, собственников отчуждаемого недвижимого имущества, лиц (организаций), осуществляющих строительство (реконструкцию)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форме, утвержденной приложением 5 к настоящему Административному регламенту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0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48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9А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817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сведения об усыновлении (установлении опеки, попечительства, оформления договора приемной семьи) ребенка (детей)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К(з)=&gt;ПО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сведения запрашиваются в 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Социальном фонде России</w:t>
            </w:r>
            <w:r>
              <w:rPr>
                <w:rFonts w:eastAsia="Times New Roman" w:cs="Times New Roman"/>
                <w:sz w:val="24"/>
                <w:szCs w:val="24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(Един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ая централизованная цифровая платформа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социальной сфер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е) посредством Единой системы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val="clear" w:color="ffffff" w:themeColor="background1" w:fill="ffffff" w:themeFill="background1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val="clear" w:color="ffffff" w:themeColor="background1" w:fill="ffffff" w:themeFill="background1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817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(детей) при непосредственной угрозе жизни или здоровью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К(з)=&gt;ПО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сведения запрашиваются в 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Социальном фонде России</w:t>
            </w:r>
            <w:r>
              <w:rPr>
                <w:rFonts w:eastAsia="Times New Roman" w:cs="Times New Roman"/>
                <w:sz w:val="24"/>
                <w:szCs w:val="24"/>
                <w:highlight w:val="white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(Един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ая централизованная цифровая платформа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социальной сфере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) посредством Единой системы межведомственног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о электронного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взаимодействия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val="clear" w:color="auto" w:fill="81d41a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val="clear" w:color="auto" w:fill="81d41a"/>
              </w:rPr>
            </w:r>
          </w:p>
        </w:tc>
      </w:tr>
      <w:tr>
        <w:tblPrEx/>
        <w:trPr>
          <w:trHeight w:val="29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817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сведения о составе семьи заявителя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К(з)=&gt;ПО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сведения запрашиваются в МВД России (Ведомственная информационная система)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свидетельство о рождении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случ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ае предъявления для подтверждения гражданства у детей до 14 лет необходима отметка, подтверждающая наличие гражданства Российской Федерации, проставленная должностным лицом органа, ведающего делами о гражданстве Российской Федерации, и печатью этого 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смерти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свидетельство о заключении (расторжении) брака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свидетельство о перемене имени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2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нахождении родителей на учете и отсутствии оснований для снятия их с указанного учета, находящиеся в распоряжении органов местного самоуправления муниципальных образований в Камчатском крае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органах местного самоуправления муниципальных образований в Камчатском крае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40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1А,2А,7А,8А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22272f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</w:t>
            </w:r>
            <w:r>
              <w:rPr>
                <w:rFonts w:ascii="Times New Roman" w:hAnsi="Times New Roman" w:cs="Times New Roman"/>
                <w:color w:val="22272f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22272f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публично-правовой компании «Роскадастр»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0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rPr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auto"/>
              </w:rPr>
              <w:t xml:space="preserve">1А,4А,7А,8А</w:t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</w:p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shd w:val="clear" w:color="auto" w:fill="auto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shd w:val="clear" w:color="auto" w:fill="auto"/>
              </w:rPr>
              <w:t xml:space="preserve">уведомление о соответствии указанных в уведомлении о планируемых строительстве или реконструкции объекта индивидуального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shd w:val="clear" w:color="auto" w:fill="auto"/>
              </w:rPr>
              <w:t xml:space="preserve">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публично-правовой компании «Роскадастр»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документ, подтверждающий полномочия законного представителя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auto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shd w:val="clear" w:color="auto" w:fill="auto"/>
              </w:rPr>
              <w:t xml:space="preserve">Социальн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auto"/>
              </w:rPr>
              <w:t xml:space="preserve">ом фонде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(Единая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централизованная цифровая платформа 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социальной сфере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/органах местн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shd w:val="clear" w:color="ffffff" w:themeColor="background1" w:fill="ffffff" w:themeFill="background1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1А,7А,8А,10А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szCs w:val="24"/>
                <w:highlight w:val="white"/>
              </w:rPr>
              <w:t xml:space="preserve">сведения об установлении отцовства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О/К(з)=&gt;ПО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посредством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Единой системы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81d41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81d41a"/>
              </w:rPr>
            </w:r>
          </w:p>
        </w:tc>
      </w:tr>
      <w:tr>
        <w:tblPrEx/>
        <w:trPr>
          <w:trHeight w:val="534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Межведомственное информационное взаимодействие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смерти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1А,7А,8А,13А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перемене имени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гражданстве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(Единый государственный реестр записей актов гражданского состояния)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2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о ранее выданных паспортах, удостоверяющих личность гражданина на территории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о соответствии фамильно-именной группы, 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аты рождения, пола и СНИЛС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(Едина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социальной сфе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ре) посредством Единой системы межведомственног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о электронн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val="clear" w:color="ffffff" w:themeColor="background1" w:fill="ffffff" w:themeFill="background1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val="clear" w:color="ffffff" w:themeColor="background1" w:fill="ffffff" w:themeFill="background1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запрашиваются в Социальном фонде России 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посредство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81d41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81d41a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shd w:val="clear" w:color="ffffff" w:themeColor="background1" w:fill="ffffff" w:themeFill="background1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о действительности паспорта гражданина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запрашиваются в МВД России (Ведомственная информационная система)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shd w:val="clear" w:color="ffffff" w:themeColor="background1" w:fill="ffffff" w:themeFill="background1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предоставление сведений о законных представителях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взаимодействия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81d41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81d41a"/>
              </w:rPr>
            </w:r>
          </w:p>
        </w:tc>
      </w:tr>
      <w:tr>
        <w:tblPrEx/>
        <w:trPr>
          <w:trHeight w:val="29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shd w:val="clear" w:color="ffffff" w:themeColor="background1" w:fill="ffffff" w:themeFill="background1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1А-8А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сведения о недвижимом имуществе, содержащиеся в Едином государственном реестре недвижимости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публично-правовой компании «Роскадастр»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1А,7А,8А,9А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об усыновлении (установлении опеки, попечительства, оформления договора приемной семьи) ребенка (детей)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посредств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ffffff" w:themeColor="background1" w:fill="ffffff" w:themeFill="background1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ffffff" w:themeColor="background1" w:fill="ffffff" w:themeFill="background1"/>
              </w:rPr>
            </w:r>
          </w:p>
        </w:tc>
      </w:tr>
      <w:tr>
        <w:tblPrEx/>
        <w:trPr>
          <w:trHeight w:val="13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817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sz w:val="24"/>
                <w:szCs w:val="24"/>
                <w:highlight w:val="white"/>
                <w:lang w:val="ru-RU"/>
              </w:rPr>
              <w:t xml:space="preserve">предоставление актуальной информации из банка многодетных по лицу и членам его семьи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817"/>
              <w:contextualSpacing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eastAsia="Times New Roman" w:cs="Times New Roman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81d41a"/>
              </w:rPr>
              <w:t xml:space="preserve">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17"/>
              <w:contextualSpacing/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81d41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81d41a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нахождении родителей на учете и отсутствии оснований для снятия их с указанного учета, находящиеся в распоряжении органов местного самоуправления муниципальных образований в Камчатском крае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jc w:val="center"/>
              <w:spacing w:before="0" w:after="16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органах местного самоуправления муниципальных образований в Камчатском крае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after="16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9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1А,2А,7А,8А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публично-правовой компании «Роскадастр»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9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shd w:val="clear" w:color="ffffff" w:themeColor="background1" w:fill="ffffff" w:themeFill="background1"/>
              <w:rPr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81d41a"/>
              </w:rPr>
              <w:t xml:space="preserve">.</w:t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  <w:r>
              <w:rPr>
                <w:sz w:val="24"/>
                <w:szCs w:val="24"/>
                <w:highlight w:val="white"/>
                <w:shd w:val="clear" w:color="auto" w:fill="81d41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29"/>
              <w:jc w:val="center"/>
              <w:shd w:val="clear" w:color="ffffff" w:themeColor="background1" w:fill="ffffff" w:themeFill="background1"/>
              <w:rPr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  <w:t xml:space="preserve">1А,4А,7А,8А</w:t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</w:p>
          <w:p>
            <w:pPr>
              <w:pStyle w:val="729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29"/>
              <w:ind w:firstLine="0"/>
              <w:jc w:val="both"/>
              <w:spacing w:before="0" w:after="0" w:line="240" w:lineRule="auto"/>
              <w:rPr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szCs w:val="24"/>
                <w:shd w:val="clear" w:color="auto" w:fill="auto"/>
              </w:rPr>
              <w:t xml:space="preserve">сведения, содержащихся в уведомлении о планируемых строительстве или реконструкции объекта индивидуального жилищного строительства или садового дома</w:t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  <w:r>
              <w:rPr>
                <w:sz w:val="24"/>
                <w:szCs w:val="24"/>
                <w:highlight w:val="none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0" w:type="dxa"/>
            <w:textDirection w:val="lrTb"/>
            <w:noWrap w:val="false"/>
          </w:tcPr>
          <w:p>
            <w:pPr>
              <w:pStyle w:val="729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публично-правовой компании «Роскадастр»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</w:tbl>
    <w:p>
      <w:pPr>
        <w:pStyle w:val="729"/>
        <w:ind w:firstLine="0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29"/>
        <w:ind w:firstLine="0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17"/>
        <w:numPr>
          <w:ilvl w:val="0"/>
          <w:numId w:val="0"/>
        </w:numPr>
        <w:ind w:left="0" w:firstLine="0"/>
        <w:jc w:val="right"/>
        <w:rPr>
          <w:rFonts w:ascii="Times New Roman" w:hAnsi="Times New Roman" w:cs="Times New Roman"/>
          <w:sz w:val="28"/>
        </w:rPr>
        <w:outlineLvl w:val="2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31"/>
        <w:jc w:val="center"/>
        <w:spacing w:before="0" w:after="0"/>
        <w:rPr>
          <w:rFonts w:ascii="Times New Roman" w:hAnsi="Times New Roman" w:cs="Times New Roman"/>
          <w:b w:val="0"/>
          <w:bCs w:val="0"/>
          <w:sz w:val="28"/>
        </w:rPr>
        <w:suppressLineNumbers w:val="0"/>
      </w:pPr>
      <w:r/>
      <w:bookmarkStart w:id="4" w:name="undefined"/>
      <w:r/>
      <w:bookmarkEnd w:id="4"/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</w:rPr>
      </w:r>
    </w:p>
    <w:p>
      <w:pPr>
        <w:pStyle w:val="831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17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eastAsia="Times New Roman" w:cs="Times New Roman"/>
          <w:sz w:val="28"/>
          <w:lang w:val="ru-RU"/>
        </w:rPr>
        <w:t xml:space="preserve">Таблица 3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1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6"/>
        <w:gridCol w:w="7200"/>
        <w:gridCol w:w="1702"/>
      </w:tblGrid>
      <w:tr>
        <w:tblPrEx/>
        <w:trPr/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6"/>
        <w:gridCol w:w="7200"/>
        <w:gridCol w:w="1702"/>
      </w:tblGrid>
      <w:tr>
        <w:tblPrEx/>
        <w:trPr>
          <w:trHeight w:val="52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pStyle w:val="729"/>
              <w:ind w:left="0" w:firstLine="0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vMerge w:val="restart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vMerge w:val="restart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1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неполное или некорректное заполнение полей в форме заявления, в том числе в интерактивной форме заявления Едином портале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1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представлен неполный комплект документов, необходимых для предоставления Услуги;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1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документы, выданные иностранными государствами, не легализованы (удостоверены посредством апостиля) в соответствии с законодательством и не переведены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15А-20А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1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 содержит записи, исполненные карандашом или имеет подчистки, приписки, зачеркнутые слова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1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несоответствие документов, представленных заявителем, по форме или содержанию требованиям законодательства Российской Федерации и Камчатского края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1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неустранение гражданином (его представителем) ошибок в оформлении заявления, обнаруженных во время приема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1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 документах, представленных заявителем, присутствуют повреждения, что не позволяет в полном объеме использовать информацию и сведения, прочитать текст и распознать реквизиты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1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 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видетельстве отсутствуют сведения о гражданстве Российской Федерации обоих родителей или единственного родителя (независимо от места рождения ребенка), либо о гражданстве Российской Федерации одного из родителей, если другой родитель является лицом без гра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жданства или признан безвестно отсутствующим либо если место его нахождения неизвестно (независимо от места рождения ребенка); либо о гражданстве Российской Федерации одного из родителей и гражданстве иностранного государства другого родителя (если свидете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льство о рождении выдано на территории Российской Федерации); либо на свидетельстве о рождении, выданном уполномоченным органом Российской Федерации, проставлена отметка о наличии гражданства Российской Федерации федеральным органом исполнительной власти,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уполномоченным на осуществление федерального государственного контроля (надзора) в сфере миграции, или его территориальным органом, консульским учреждением Российской Федерации или консульским отделом дипломатического представительства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 11А,17А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1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shd w:val="clear" w:color="auto" w:fill="auto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документ, подтверждающий полномочия представителя заявителя, является недействующим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основания для приостановления предоставления Услуги законодательством Российской Федерации не предусмотрены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отсутствие документов (сведений), подтверждающих проживание заявителя по месту жительства в Камчатском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 21А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заявитель не относится к категории, имеющей право на получение Услуги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тсутствие письменного согласия на предоставление единовременной выплаты одного из родителей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установление факта наличия в заявлении и (или) документах (сведениях), представленных заявителем (представителем), недостоверной и (или) неполной информации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диновременная выплата (в полном объеме) предоставлена заявителю ранее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аявитель не является одним из усыновителей (опекунов (попечителей), приемных родителей) ребенка, переданного на воспитание в семью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1А,22А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ахождение ребенка на полном государственном обеспечении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оговор отчуждения недвижимого имущества, дог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овор участия в долевом участии или договор строительного подряда (договор возмездного оказания услуг) не содержит условия, предусматривающие сумму денежных средств, которые заявитель выплачивает полностью или частично за счет средств единовременной выплаты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2А,3А,4А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родители не состоит на учете в органах местного самоупра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вления муниципальных образований в Камчатском крае в качестве имеющих право на получение земельных участков, находящихся в муниципальной собственности, и земельных участков, государственная собственность на которые не разграничена бесплатно в собственность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олучение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заявителем земельного участка в порядке очередности в соответствии с положениями Закона Камчатского края от 03.03.2021 № 562 «О предоставлении земельных участков в собственность гражданам Российской Федерации, имеющим трех и более детей, в Камчатском крае»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 отношении земельного участка, указанного в заявлении о его предоставлении, не установлен вид разрешенного использования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улучшение жилищных условий путем приобретения жилого помещения, земельного участка или строительства (реконструкции) объекта индивидуального жилищного строительства, находящегося за пределами Камчатского края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2А,3А,4А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риобретаемое (реконструируемое) жилое помещение признано непригодным для проживания и (или) многоквартирный дом, в котором находится приобретаемое жилое помещение, признан аварийным подлежащим сносу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2А,4А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окумент не содержит сведения о правилах выполнения работ и порядке их оплаты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29"/>
              <w:numPr>
                <w:ilvl w:val="0"/>
                <w:numId w:val="2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0" w:type="dxa"/>
            <w:textDirection w:val="lrTb"/>
            <w:noWrap w:val="false"/>
          </w:tcPr>
          <w:p>
            <w:pPr>
              <w:pStyle w:val="729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смерть заявителя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2" w:type="dxa"/>
            <w:textDirection w:val="lrTb"/>
            <w:noWrap w:val="false"/>
          </w:tcPr>
          <w:p>
            <w:pPr>
              <w:pStyle w:val="729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729"/>
        <w:shd w:val="nil" w:color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82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29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29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29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Единовременная денежная выплата гражданам Российской 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29"/>
        <w:ind w:left="0" w:right="0" w:firstLine="0"/>
        <w:jc w:val="lef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29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lang w:val="ru-RU"/>
        </w:rPr>
        <w:t xml:space="preserve">Форма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  <w:highlight w:val="none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jc w:val="left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Форма заявления утверждена приказом Министерства социального благополучия и семейной полит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ики Камчатского края от 06.08.2024                                 № 30-505-П «Об обеспечении предоставления единовременной денежной выплаты гражданам Российской Федерации, имеющим трех и более детей,                           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Камчатском крае, взамен предоставления земельного участка бесплатно                            в собственность».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/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729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29"/>
        <w:ind w:left="0" w:right="0" w:firstLine="0"/>
        <w:jc w:val="center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tbl>
      <w:tblPr>
        <w:tblStyle w:val="882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29"/>
              <w:ind w:firstLine="70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29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3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  <w:p>
            <w:pPr>
              <w:pStyle w:val="729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2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Форма уведомления о предоставлении услуги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29"/>
        <w:jc w:val="center"/>
        <w:rPr>
          <w:rFonts w:ascii="Times New Roman" w:hAnsi="Times New Roman" w:cs="Times New Roman"/>
          <w:color w:val="22272f"/>
          <w:sz w:val="23"/>
          <w:szCs w:val="23"/>
        </w:rPr>
      </w:pPr>
      <w:r>
        <w:rPr>
          <w:rFonts w:ascii="Times New Roman" w:hAnsi="Times New Roman" w:cs="Times New Roman"/>
          <w:color w:val="22272f"/>
          <w:sz w:val="23"/>
          <w:szCs w:val="23"/>
        </w:rPr>
      </w:r>
      <w:r>
        <w:rPr>
          <w:rFonts w:ascii="Times New Roman" w:hAnsi="Times New Roman" w:cs="Times New Roman"/>
          <w:color w:val="22272f"/>
          <w:sz w:val="23"/>
          <w:szCs w:val="23"/>
        </w:rPr>
      </w:r>
      <w:r>
        <w:rPr>
          <w:rFonts w:ascii="Times New Roman" w:hAnsi="Times New Roman" w:cs="Times New Roman"/>
          <w:color w:val="22272f"/>
          <w:sz w:val="23"/>
          <w:szCs w:val="23"/>
        </w:rPr>
      </w:r>
    </w:p>
    <w:p>
      <w:pPr>
        <w:pStyle w:val="844"/>
        <w:contextualSpacing/>
        <w:ind w:left="0" w:right="0" w:firstLine="0"/>
        <w:jc w:val="center"/>
        <w:spacing w:before="0" w:after="280" w:line="240" w:lineRule="auto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 предоставлении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44"/>
        <w:contextualSpacing/>
        <w:ind w:left="0" w:right="0" w:firstLine="0"/>
        <w:jc w:val="center"/>
        <w:spacing w:before="0" w:after="28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4"/>
        <w:contextualSpacing/>
        <w:ind w:left="0" w:right="0" w:firstLine="0"/>
        <w:jc w:val="center"/>
        <w:spacing w:before="0" w:after="28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Уважаемый(ая) ___________________________!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«Камчатский центр по выплате государственных и социальных пособий» (филиал КГКУ «Центр выплат») настоящим сообщает, что на Ваше заявление от «___»__________20____ года и прилагаемые к нему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документы рассмотрены и принято решение о предоставлении Вам единовременной денежной выплаты, предоставляемой гражданам Российской Федерации, имеющим трех и более детей, в Камчатском крае, взамен предоставления земельного участка бесплатно в собственность.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ind w:left="0" w:right="0" w:firstLine="0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 ______________ 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ind w:left="0" w:right="0" w:firstLine="0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Руководитель                          Подпись                         Ф.И.О.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2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shd w:val="nil" w:color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tbl>
      <w:tblPr>
        <w:tblStyle w:val="882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29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29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29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Единовременная денежная выплата гражданам Российской 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2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ind w:firstLine="0"/>
        <w:jc w:val="center"/>
        <w:rPr>
          <w:rFonts w:ascii="Times New Roman" w:hAnsi="Times New Roman" w:eastAsia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Форма уведомления об отказе в предоставлении услуги</w:t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p>
      <w:pPr>
        <w:pStyle w:val="729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4"/>
        <w:contextualSpacing/>
        <w:ind w:left="0" w:right="0" w:firstLine="0"/>
        <w:jc w:val="center"/>
        <w:spacing w:before="0" w:after="280" w:line="240" w:lineRule="auto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об отказе в предоставлении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44"/>
        <w:contextualSpacing/>
        <w:ind w:left="0" w:right="0" w:firstLine="0"/>
        <w:jc w:val="center"/>
        <w:spacing w:before="0" w:after="28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4"/>
        <w:contextualSpacing/>
        <w:ind w:left="0" w:right="0" w:firstLine="0"/>
        <w:jc w:val="center"/>
        <w:spacing w:before="0" w:after="28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Уважаемый(ая) ________________________________!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«Камчатский центр по выплате государственных и социальных пособий» (филиал КГКУ «Центр выплат») настоящим сообщает, что на Ваше заявление от «___»_____ 20___ г.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Вам отказано в предоставлении единовременной денежной выплаты, предоставляемой гражданам Российской Федерации, имеющим трех и более детей, в Камчатском крае, взамен предоставления земельного участка бесплатно в собственность, на основании следующих причин: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43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ind w:left="0" w:right="0" w:firstLine="0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ind w:left="0" w:right="0" w:firstLine="0"/>
        <w:jc w:val="center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(указать причины)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843"/>
        <w:ind w:left="0" w:right="0" w:firstLine="709"/>
        <w:jc w:val="center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843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Для сведения сообщаем, что решения (действия) должностных лиц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Министерства социального благополучия и семейной политики Камчатского края, КГКУ «Центр выплат», МФЦ принятые (проведенные) в ходе отказа                              в предоставлении Услуги, могут быть обжалованы в досудебном либо                                    в судебном порядке, установленном законодательством.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ind w:left="0" w:right="0" w:firstLine="0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 ______________ 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ind w:left="0" w:right="0" w:firstLine="0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Руководитель                         Подпись                          Ф.И.О.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29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Cs w:val="28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</w:p>
    <w:p>
      <w:pPr>
        <w:pStyle w:val="729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29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2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tbl>
      <w:tblPr>
        <w:tblStyle w:val="882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29"/>
              <w:ind w:firstLine="70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29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29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Единовременная денежная выплата гражданам Российской 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2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согласия на обработку персональных данных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29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Согласие на обработку персональных данных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Я, 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фамилия, имя, отчество (последнее при наличии)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__________________, документ, удостоверяющий личность: 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br w:type="textWrapping" w:clear="all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(число, месяц, год)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являюсь законным представителем (опекуном, попечителем), представителем: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наличии), дата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личность: 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(адрес проживания по месту жительства (месту пребывания)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20"/>
        </w:rPr>
      </w:r>
      <w:r>
        <w:rPr>
          <w:rFonts w:ascii="Times New Roman" w:hAnsi="Times New Roman" w:cs="Times New Roman"/>
          <w:color w:val="000000" w:themeColor="text1"/>
          <w:sz w:val="20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соответствии со статьей 9 Федерального закона от 27.07.2006 № 152-ФЗ              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«О персональных данных» даю со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гласие следующим операторам: Министерству социального благополучия и семейной политики Камчатского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«Камчатский центр по выплате государственных и социальных пособий» (адрес местонахождения: 683023, Камчатский край, г. Петропавловск-Камчатский, пр. Победы, д. 27/1), а также 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Cs w:val="24"/>
        </w:rPr>
      </w:r>
      <w:r/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Style w:val="72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(указывается наименование органа, участвующего в предоставлении государственной услуги, его адрес местонахождения)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их уполномоченным должностным лицам, на осуществление действий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акомление, предоставление доступа), 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фамилия, имя, отчество (при наличии);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паспортные данные, гражданство;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пол, возраст;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дата и место рождения,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адрес регистрации по месту жительства/месту пребывания;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семейное положение, сведения о составе семьи;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данные документов об обучении, образовании, квалификации, профессиональной подготовке, сведения о повышении квалификации;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доходах;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недвижимом и движимом имуществе;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СНИЛС, ИНН;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номер телефона (домашний, мобильный);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что, давая такое согласие, я действую своей волей и в своих интересах.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Настоящее согласие действует со дня его подписания до момента достижения цели обработки персональных данных или его отзыва.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Мне разъяснено, что настоящее согласие может быть отозвано путем подачи оператору письменного заявления.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ознаком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(ФИО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при наличии оснований, указанных в пунктах 2-11 части 1 статьи 6, части 2 статьи                                                10 и части 2 статьи 11 Федерального закона от 27.07.2006 № 152-ФЗ «О персональных данных».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left="4677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«____»____________20____г.                          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(подпись заявителя /представителя)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9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FreeSans">
    <w:panose1 w:val="02000603000000000000"/>
  </w:font>
  <w:font w:name="Segoe UI">
    <w:panose1 w:val="020B0503020203020204"/>
  </w:font>
  <w:font w:name="PT Astra Serif">
    <w:panose1 w:val="020A0603040505020204"/>
  </w:font>
  <w:font w:name="Arial">
    <w:panose1 w:val="020B0604020202020204"/>
  </w:font>
  <w:font w:name="XO Thames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3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5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 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37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russianLower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28">
    <w:name w:val="No List"/>
    <w:uiPriority w:val="99"/>
    <w:semiHidden/>
    <w:unhideWhenUsed/>
  </w:style>
  <w:style w:type="paragraph" w:styleId="729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730">
    <w:name w:val="Heading 1"/>
    <w:next w:val="729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ar-SA"/>
    </w:rPr>
  </w:style>
  <w:style w:type="paragraph" w:styleId="731">
    <w:name w:val="Heading 2"/>
    <w:next w:val="729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732">
    <w:name w:val="Heading 3"/>
    <w:next w:val="729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ar-SA"/>
    </w:rPr>
  </w:style>
  <w:style w:type="paragraph" w:styleId="733">
    <w:name w:val="Heading 4"/>
    <w:next w:val="729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ar-SA"/>
    </w:rPr>
  </w:style>
  <w:style w:type="paragraph" w:styleId="734">
    <w:name w:val="Heading 5"/>
    <w:next w:val="729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735">
    <w:name w:val="Heading 6"/>
    <w:basedOn w:val="729"/>
    <w:next w:val="729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paragraph" w:styleId="736">
    <w:name w:val="Heading 7"/>
    <w:basedOn w:val="729"/>
    <w:next w:val="729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paragraph" w:styleId="737">
    <w:name w:val="Heading 8"/>
    <w:basedOn w:val="729"/>
    <w:next w:val="729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paragraph" w:styleId="738">
    <w:name w:val="Heading 9"/>
    <w:basedOn w:val="729"/>
    <w:next w:val="729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39">
    <w:name w:val="Heading 6 Char"/>
    <w:basedOn w:val="78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40">
    <w:name w:val="Heading 7 Char"/>
    <w:basedOn w:val="78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41">
    <w:name w:val="Heading 8 Char"/>
    <w:basedOn w:val="78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42">
    <w:name w:val="Heading 9 Char"/>
    <w:basedOn w:val="78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43">
    <w:name w:val="Quote Char"/>
    <w:link w:val="851"/>
    <w:uiPriority w:val="29"/>
    <w:qFormat/>
    <w:rPr>
      <w:i/>
    </w:rPr>
  </w:style>
  <w:style w:type="character" w:styleId="744">
    <w:name w:val="Intense Quote Char"/>
    <w:link w:val="829"/>
    <w:uiPriority w:val="30"/>
    <w:qFormat/>
    <w:rPr>
      <w:i/>
    </w:rPr>
  </w:style>
  <w:style w:type="character" w:styleId="745">
    <w:name w:val="Caption Char"/>
    <w:basedOn w:val="780"/>
    <w:uiPriority w:val="35"/>
    <w:qFormat/>
    <w:rPr>
      <w:b/>
      <w:bCs/>
      <w:color w:val="4f81bd" w:themeColor="accent1"/>
      <w:sz w:val="18"/>
      <w:szCs w:val="18"/>
    </w:rPr>
  </w:style>
  <w:style w:type="character" w:styleId="746">
    <w:name w:val="Footnote Text Char"/>
    <w:uiPriority w:val="99"/>
    <w:qFormat/>
    <w:rPr>
      <w:sz w:val="18"/>
    </w:rPr>
  </w:style>
  <w:style w:type="character" w:styleId="747">
    <w:name w:val="Endnote Text Char"/>
    <w:uiPriority w:val="99"/>
    <w:qFormat/>
    <w:rPr>
      <w:sz w:val="20"/>
    </w:rPr>
  </w:style>
  <w:style w:type="character" w:styleId="748">
    <w:name w:val="Contents 2"/>
    <w:qFormat/>
    <w:rPr>
      <w:rFonts w:ascii="XO Thames" w:hAnsi="XO Thames"/>
      <w:sz w:val="28"/>
    </w:rPr>
  </w:style>
  <w:style w:type="character" w:styleId="749">
    <w:name w:val="Plain Text"/>
    <w:link w:val="815"/>
    <w:qFormat/>
    <w:rPr>
      <w:rFonts w:ascii="Calibri" w:hAnsi="Calibri"/>
    </w:rPr>
  </w:style>
  <w:style w:type="character" w:styleId="750">
    <w:name w:val="Contents 4"/>
    <w:qFormat/>
    <w:rPr>
      <w:rFonts w:ascii="XO Thames" w:hAnsi="XO Thames"/>
      <w:sz w:val="28"/>
    </w:rPr>
  </w:style>
  <w:style w:type="character" w:styleId="751">
    <w:name w:val="Heading 71"/>
    <w:qFormat/>
    <w:rPr>
      <w:rFonts w:ascii="Arial" w:hAnsi="Arial"/>
      <w:b/>
      <w:i/>
      <w:sz w:val="22"/>
    </w:rPr>
  </w:style>
  <w:style w:type="character" w:styleId="752">
    <w:name w:val="ConsPlusNormal"/>
    <w:link w:val="817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53">
    <w:name w:val="Contents 6"/>
    <w:qFormat/>
    <w:rPr>
      <w:rFonts w:ascii="XO Thames" w:hAnsi="XO Thames"/>
      <w:sz w:val="28"/>
    </w:rPr>
  </w:style>
  <w:style w:type="character" w:styleId="754">
    <w:name w:val="Contents 7"/>
    <w:qFormat/>
    <w:rPr>
      <w:rFonts w:ascii="XO Thames" w:hAnsi="XO Thames"/>
      <w:sz w:val="28"/>
    </w:rPr>
  </w:style>
  <w:style w:type="character" w:styleId="755">
    <w:name w:val="List Paragraph"/>
    <w:link w:val="820"/>
    <w:qFormat/>
  </w:style>
  <w:style w:type="character" w:styleId="756">
    <w:name w:val="Footer Char"/>
    <w:basedOn w:val="780"/>
    <w:link w:val="821"/>
    <w:qFormat/>
  </w:style>
  <w:style w:type="character" w:styleId="757">
    <w:name w:val="Balloon Text"/>
    <w:link w:val="822"/>
    <w:qFormat/>
    <w:rPr>
      <w:rFonts w:ascii="Segoe UI" w:hAnsi="Segoe UI"/>
      <w:sz w:val="18"/>
    </w:rPr>
  </w:style>
  <w:style w:type="character" w:styleId="758">
    <w:name w:val="Endnote"/>
    <w:link w:val="823"/>
    <w:qFormat/>
    <w:rPr>
      <w:sz w:val="20"/>
    </w:rPr>
  </w:style>
  <w:style w:type="character" w:styleId="759">
    <w:name w:val="Heading 31"/>
    <w:qFormat/>
    <w:rPr>
      <w:rFonts w:ascii="XO Thames" w:hAnsi="XO Thames"/>
      <w:b/>
      <w:sz w:val="26"/>
    </w:rPr>
  </w:style>
  <w:style w:type="character" w:styleId="760">
    <w:name w:val="List Paragraph_86d887b4-d36b-4c87-acc9-0554d425ae37"/>
    <w:link w:val="824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61">
    <w:name w:val="Header Char"/>
    <w:basedOn w:val="780"/>
    <w:link w:val="825"/>
    <w:qFormat/>
  </w:style>
  <w:style w:type="character" w:styleId="762">
    <w:name w:val="Contents Heading"/>
    <w:qFormat/>
  </w:style>
  <w:style w:type="character" w:styleId="763">
    <w:name w:val="Heading 3 Char"/>
    <w:basedOn w:val="780"/>
    <w:link w:val="828"/>
    <w:qFormat/>
    <w:rPr>
      <w:rFonts w:ascii="Arial" w:hAnsi="Arial"/>
      <w:sz w:val="30"/>
    </w:rPr>
  </w:style>
  <w:style w:type="character" w:styleId="764">
    <w:name w:val="Intense Quote"/>
    <w:link w:val="829"/>
    <w:qFormat/>
    <w:rPr>
      <w:i/>
    </w:rPr>
  </w:style>
  <w:style w:type="character" w:styleId="765">
    <w:name w:val="Гипертекстовая ссылка"/>
    <w:link w:val="830"/>
    <w:qFormat/>
    <w:rPr>
      <w:rFonts w:ascii="Times New Roman" w:hAnsi="Times New Roman"/>
      <w:b w:val="0"/>
      <w:color w:val="106bbe"/>
      <w:sz w:val="24"/>
    </w:rPr>
  </w:style>
  <w:style w:type="character" w:styleId="766">
    <w:name w:val="ConsPlusTitle"/>
    <w:link w:val="831"/>
    <w:qFormat/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67">
    <w:name w:val="Heading 91"/>
    <w:qFormat/>
    <w:rPr>
      <w:rFonts w:ascii="Arial" w:hAnsi="Arial"/>
      <w:i/>
      <w:sz w:val="21"/>
    </w:rPr>
  </w:style>
  <w:style w:type="character" w:styleId="768">
    <w:name w:val="Footer1"/>
    <w:qFormat/>
    <w:rPr>
      <w:rFonts w:ascii="Times New Roman" w:hAnsi="Times New Roman"/>
      <w:sz w:val="28"/>
    </w:rPr>
  </w:style>
  <w:style w:type="character" w:styleId="769">
    <w:name w:val="Символ сноски"/>
    <w:basedOn w:val="780"/>
    <w:qFormat/>
    <w:rPr>
      <w:vertAlign w:val="superscript"/>
    </w:rPr>
  </w:style>
  <w:style w:type="character" w:styleId="770">
    <w:name w:val="footnote reference"/>
    <w:rPr>
      <w:vertAlign w:val="superscript"/>
    </w:rPr>
  </w:style>
  <w:style w:type="character" w:styleId="771">
    <w:name w:val="Header1"/>
    <w:qFormat/>
  </w:style>
  <w:style w:type="character" w:styleId="772">
    <w:name w:val="Contents 3"/>
    <w:qFormat/>
    <w:rPr>
      <w:rFonts w:ascii="XO Thames" w:hAnsi="XO Thames"/>
      <w:sz w:val="28"/>
    </w:rPr>
  </w:style>
  <w:style w:type="character" w:styleId="773">
    <w:name w:val="Caption1"/>
    <w:qFormat/>
    <w:rPr>
      <w:b/>
      <w:color w:val="5b9bd5" w:themeColor="accent1"/>
      <w:sz w:val="18"/>
    </w:rPr>
  </w:style>
  <w:style w:type="character" w:styleId="774">
    <w:name w:val="Heading 1 Char"/>
    <w:basedOn w:val="780"/>
    <w:link w:val="837"/>
    <w:qFormat/>
    <w:rPr>
      <w:rFonts w:ascii="Arial" w:hAnsi="Arial"/>
      <w:sz w:val="40"/>
    </w:rPr>
  </w:style>
  <w:style w:type="character" w:styleId="775">
    <w:name w:val="Символ концевой сноски"/>
    <w:basedOn w:val="780"/>
    <w:qFormat/>
    <w:rPr>
      <w:vertAlign w:val="superscript"/>
    </w:rPr>
  </w:style>
  <w:style w:type="character" w:styleId="776">
    <w:name w:val="endnote reference"/>
    <w:rPr>
      <w:vertAlign w:val="superscript"/>
    </w:rPr>
  </w:style>
  <w:style w:type="character" w:styleId="777">
    <w:name w:val="Heading 4 Char"/>
    <w:basedOn w:val="780"/>
    <w:link w:val="839"/>
    <w:qFormat/>
    <w:rPr>
      <w:rFonts w:ascii="Arial" w:hAnsi="Arial"/>
      <w:b/>
      <w:sz w:val="26"/>
    </w:rPr>
  </w:style>
  <w:style w:type="character" w:styleId="778">
    <w:name w:val="Figure Index 1"/>
    <w:qFormat/>
  </w:style>
  <w:style w:type="character" w:styleId="779">
    <w:name w:val="Normal_68a79cdf-85cb-48c9-89b4-da7ce745c3e6"/>
    <w:link w:val="841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80" w:default="1">
    <w:name w:val="Default Paragraph Font"/>
    <w:link w:val="842"/>
    <w:qFormat/>
  </w:style>
  <w:style w:type="character" w:styleId="781">
    <w:name w:val="s_1"/>
    <w:basedOn w:val="801"/>
    <w:link w:val="843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82">
    <w:name w:val="Heading 51"/>
    <w:qFormat/>
    <w:rPr>
      <w:rFonts w:ascii="XO Thames" w:hAnsi="XO Thames"/>
      <w:b/>
      <w:sz w:val="22"/>
    </w:rPr>
  </w:style>
  <w:style w:type="character" w:styleId="783">
    <w:name w:val="s_3"/>
    <w:basedOn w:val="801"/>
    <w:link w:val="844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84">
    <w:name w:val="Heading 11"/>
    <w:qFormat/>
    <w:rPr>
      <w:rFonts w:ascii="XO Thames" w:hAnsi="XO Thames"/>
      <w:b/>
      <w:sz w:val="32"/>
    </w:rPr>
  </w:style>
  <w:style w:type="character" w:styleId="785">
    <w:name w:val="Hyperlink"/>
    <w:basedOn w:val="780"/>
    <w:rPr>
      <w:color w:val="0563c1" w:themeColor="hyperlink"/>
      <w:u w:val="single"/>
    </w:rPr>
  </w:style>
  <w:style w:type="character" w:styleId="786">
    <w:name w:val="Footnote"/>
    <w:link w:val="846"/>
    <w:qFormat/>
    <w:rPr>
      <w:sz w:val="18"/>
    </w:rPr>
  </w:style>
  <w:style w:type="character" w:styleId="787">
    <w:name w:val="Heading 81"/>
    <w:qFormat/>
    <w:rPr>
      <w:rFonts w:ascii="Arial" w:hAnsi="Arial"/>
      <w:i/>
      <w:sz w:val="22"/>
    </w:rPr>
  </w:style>
  <w:style w:type="character" w:styleId="788">
    <w:name w:val="Heading 5 Char"/>
    <w:basedOn w:val="780"/>
    <w:link w:val="847"/>
    <w:qFormat/>
    <w:rPr>
      <w:rFonts w:ascii="Arial" w:hAnsi="Arial"/>
      <w:b/>
      <w:sz w:val="24"/>
    </w:rPr>
  </w:style>
  <w:style w:type="character" w:styleId="789">
    <w:name w:val="Contents 1"/>
    <w:qFormat/>
    <w:rPr>
      <w:rFonts w:ascii="XO Thames" w:hAnsi="XO Thames"/>
      <w:b/>
      <w:sz w:val="28"/>
    </w:rPr>
  </w:style>
  <w:style w:type="character" w:styleId="790">
    <w:name w:val="Header and Footer"/>
    <w:qFormat/>
    <w:rPr>
      <w:rFonts w:ascii="XO Thames" w:hAnsi="XO Thames"/>
      <w:sz w:val="28"/>
    </w:rPr>
  </w:style>
  <w:style w:type="character" w:styleId="791">
    <w:name w:val="Subtitle Char"/>
    <w:basedOn w:val="780"/>
    <w:link w:val="849"/>
    <w:qFormat/>
    <w:rPr>
      <w:sz w:val="24"/>
    </w:rPr>
  </w:style>
  <w:style w:type="character" w:styleId="792">
    <w:name w:val="Contents 9"/>
    <w:qFormat/>
    <w:rPr>
      <w:rFonts w:ascii="XO Thames" w:hAnsi="XO Thames"/>
      <w:sz w:val="28"/>
    </w:rPr>
  </w:style>
  <w:style w:type="character" w:styleId="793">
    <w:name w:val="Quote"/>
    <w:link w:val="851"/>
    <w:qFormat/>
    <w:rPr>
      <w:i/>
    </w:rPr>
  </w:style>
  <w:style w:type="character" w:styleId="794">
    <w:name w:val="Contents 8"/>
    <w:qFormat/>
    <w:rPr>
      <w:rFonts w:ascii="XO Thames" w:hAnsi="XO Thames"/>
      <w:sz w:val="28"/>
    </w:rPr>
  </w:style>
  <w:style w:type="character" w:styleId="795">
    <w:name w:val="Footnote_2ecfb34a-a5bf-4101-a43e-b8f6924a11a0"/>
    <w:link w:val="853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styleId="796">
    <w:name w:val="Title Char"/>
    <w:basedOn w:val="780"/>
    <w:link w:val="854"/>
    <w:qFormat/>
    <w:rPr>
      <w:sz w:val="48"/>
    </w:rPr>
  </w:style>
  <w:style w:type="character" w:styleId="797">
    <w:name w:val="Contents 5"/>
    <w:qFormat/>
    <w:rPr>
      <w:rFonts w:ascii="XO Thames" w:hAnsi="XO Thames"/>
      <w:sz w:val="28"/>
    </w:rPr>
  </w:style>
  <w:style w:type="character" w:styleId="798">
    <w:name w:val="Heading 2 Char"/>
    <w:basedOn w:val="780"/>
    <w:link w:val="856"/>
    <w:qFormat/>
    <w:rPr>
      <w:rFonts w:ascii="Arial" w:hAnsi="Arial"/>
      <w:sz w:val="34"/>
    </w:rPr>
  </w:style>
  <w:style w:type="character" w:styleId="799">
    <w:name w:val="Subtitle1"/>
    <w:qFormat/>
    <w:rPr>
      <w:rFonts w:ascii="XO Thames" w:hAnsi="XO Thames"/>
      <w:i/>
      <w:sz w:val="24"/>
    </w:rPr>
  </w:style>
  <w:style w:type="character" w:styleId="800">
    <w:name w:val="Title1"/>
    <w:qFormat/>
    <w:rPr>
      <w:rFonts w:ascii="XO Thames" w:hAnsi="XO Thames"/>
      <w:b/>
      <w:caps/>
      <w:sz w:val="40"/>
    </w:rPr>
  </w:style>
  <w:style w:type="character" w:styleId="801">
    <w:name w:val="Heading 41"/>
    <w:qFormat/>
    <w:rPr>
      <w:rFonts w:ascii="XO Thames" w:hAnsi="XO Thames"/>
      <w:b/>
      <w:sz w:val="24"/>
    </w:rPr>
  </w:style>
  <w:style w:type="character" w:styleId="802">
    <w:name w:val="Heading 21"/>
    <w:qFormat/>
    <w:rPr>
      <w:rFonts w:ascii="XO Thames" w:hAnsi="XO Thames"/>
      <w:b/>
      <w:sz w:val="28"/>
    </w:rPr>
  </w:style>
  <w:style w:type="character" w:styleId="803">
    <w:name w:val="No Spacing"/>
    <w:link w:val="859"/>
    <w:qFormat/>
  </w:style>
  <w:style w:type="character" w:styleId="804">
    <w:name w:val="Heading 61"/>
    <w:qFormat/>
    <w:rPr>
      <w:rFonts w:ascii="Arial" w:hAnsi="Arial"/>
      <w:b/>
      <w:sz w:val="22"/>
    </w:rPr>
  </w:style>
  <w:style w:type="character" w:styleId="805" w:customStyle="1">
    <w:name w:val="Символ сноски (user)"/>
    <w:qFormat/>
    <w:rPr>
      <w:vertAlign w:val="superscript"/>
    </w:rPr>
  </w:style>
  <w:style w:type="character" w:styleId="806" w:customStyle="1">
    <w:name w:val="Contents 21"/>
    <w:qFormat/>
  </w:style>
  <w:style w:type="paragraph" w:styleId="807">
    <w:name w:val="Заголовок"/>
    <w:basedOn w:val="729"/>
    <w:next w:val="808"/>
    <w:qFormat/>
    <w:pPr>
      <w:keepNext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808">
    <w:name w:val="Body Text"/>
    <w:basedOn w:val="729"/>
    <w:pPr>
      <w:spacing w:before="0" w:after="140" w:line="276" w:lineRule="auto"/>
    </w:pPr>
  </w:style>
  <w:style w:type="paragraph" w:styleId="809">
    <w:name w:val="List"/>
    <w:basedOn w:val="808"/>
    <w:rPr>
      <w:rFonts w:ascii="PT Astra Serif" w:hAnsi="PT Astra Serif" w:cs="FreeSans"/>
    </w:rPr>
  </w:style>
  <w:style w:type="paragraph" w:styleId="810">
    <w:name w:val="Caption"/>
    <w:basedOn w:val="729"/>
    <w:next w:val="729"/>
    <w:link w:val="745"/>
    <w:qFormat/>
    <w:pPr>
      <w:spacing w:line="276" w:lineRule="auto"/>
    </w:pPr>
    <w:rPr>
      <w:b/>
      <w:color w:val="5b9bd5" w:themeColor="accent1"/>
      <w:sz w:val="18"/>
    </w:rPr>
  </w:style>
  <w:style w:type="paragraph" w:styleId="811">
    <w:name w:val="Указатель"/>
    <w:basedOn w:val="729"/>
    <w:qFormat/>
    <w:pPr>
      <w:suppressLineNumbers/>
    </w:pPr>
    <w:rPr>
      <w:rFonts w:ascii="PT Astra Serif" w:hAnsi="PT Astra Serif" w:cs="FreeSans"/>
    </w:rPr>
  </w:style>
  <w:style w:type="paragraph" w:styleId="812">
    <w:name w:val="footnote text"/>
    <w:basedOn w:val="729"/>
    <w:link w:val="746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13">
    <w:name w:val="endnote text"/>
    <w:basedOn w:val="729"/>
    <w:link w:val="747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14">
    <w:name w:val="toc 2"/>
    <w:next w:val="729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15">
    <w:name w:val="Plain Text1"/>
    <w:basedOn w:val="729"/>
    <w:link w:val="749"/>
    <w:qFormat/>
    <w:pPr>
      <w:spacing w:before="0" w:after="0" w:line="240" w:lineRule="auto"/>
    </w:pPr>
    <w:rPr>
      <w:rFonts w:ascii="Calibri" w:hAnsi="Calibri"/>
    </w:rPr>
  </w:style>
  <w:style w:type="paragraph" w:styleId="816">
    <w:name w:val="toc 4"/>
    <w:next w:val="729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17">
    <w:name w:val="ConsPlusNormal1"/>
    <w:link w:val="752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18">
    <w:name w:val="toc 6"/>
    <w:next w:val="729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19">
    <w:name w:val="toc 7"/>
    <w:next w:val="729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20">
    <w:name w:val="List Paragraph1"/>
    <w:basedOn w:val="729"/>
    <w:link w:val="755"/>
    <w:qFormat/>
    <w:pPr>
      <w:contextualSpacing/>
      <w:ind w:left="720"/>
      <w:spacing w:before="0" w:after="160"/>
    </w:pPr>
  </w:style>
  <w:style w:type="paragraph" w:styleId="821">
    <w:name w:val="Footer Char1"/>
    <w:basedOn w:val="842"/>
    <w:link w:val="756"/>
    <w:qFormat/>
  </w:style>
  <w:style w:type="paragraph" w:styleId="822">
    <w:name w:val="Balloon Text1"/>
    <w:basedOn w:val="729"/>
    <w:link w:val="757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23">
    <w:name w:val="Endnote1"/>
    <w:basedOn w:val="729"/>
    <w:link w:val="758"/>
    <w:qFormat/>
    <w:pPr>
      <w:spacing w:before="0" w:after="0" w:line="240" w:lineRule="auto"/>
    </w:pPr>
    <w:rPr>
      <w:sz w:val="20"/>
    </w:rPr>
  </w:style>
  <w:style w:type="paragraph" w:styleId="824">
    <w:name w:val="List Paragraph_86d887b4-d36b-4c87-acc9-0554d425ae371"/>
    <w:link w:val="760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25">
    <w:name w:val="Header Char1"/>
    <w:basedOn w:val="842"/>
    <w:link w:val="761"/>
    <w:qFormat/>
  </w:style>
  <w:style w:type="paragraph" w:styleId="826">
    <w:name w:val="index heading"/>
    <w:basedOn w:val="807"/>
  </w:style>
  <w:style w:type="paragraph" w:styleId="827">
    <w:name w:val="TOC Heading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28">
    <w:name w:val="Heading 3 Char1"/>
    <w:basedOn w:val="842"/>
    <w:link w:val="763"/>
    <w:qFormat/>
    <w:rPr>
      <w:rFonts w:ascii="Arial" w:hAnsi="Arial"/>
      <w:sz w:val="30"/>
    </w:rPr>
  </w:style>
  <w:style w:type="paragraph" w:styleId="829">
    <w:name w:val="Intense Quote1"/>
    <w:basedOn w:val="729"/>
    <w:next w:val="729"/>
    <w:link w:val="764"/>
    <w:qFormat/>
    <w:pPr>
      <w:ind w:left="720" w:right="720"/>
      <w:spacing w:before="0" w:after="160"/>
    </w:pPr>
    <w:rPr>
      <w:i/>
    </w:rPr>
  </w:style>
  <w:style w:type="paragraph" w:styleId="830">
    <w:name w:val="Гипертекстовая ссылка1"/>
    <w:link w:val="765"/>
    <w:qFormat/>
    <w:pPr>
      <w:jc w:val="left"/>
      <w:spacing w:before="0" w:beforeAutospacing="0" w:after="160" w:afterAutospacing="0" w:line="264" w:lineRule="auto"/>
      <w:widowControl/>
    </w:pPr>
    <w:rPr>
      <w:rFonts w:ascii="Times New Roman" w:hAnsi="Times New Roman" w:eastAsia="Times New Roman" w:cs="Times New Roman"/>
      <w:b w:val="0"/>
      <w:color w:val="106bbe"/>
      <w:sz w:val="24"/>
      <w:szCs w:val="20"/>
      <w:lang w:val="ru-RU" w:eastAsia="zh-CN" w:bidi="ar-SA"/>
    </w:rPr>
  </w:style>
  <w:style w:type="paragraph" w:styleId="831">
    <w:name w:val="ConsPlusTitle1"/>
    <w:link w:val="766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Arial" w:hAnsi="Arial" w:eastAsia="Times New Roman" w:cs="Times New Roman"/>
      <w:b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32">
    <w:name w:val="Колонтитулы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3">
    <w:name w:val="Footer"/>
    <w:basedOn w:val="729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34">
    <w:name w:val="Footnote Symbol"/>
    <w:basedOn w:val="842"/>
    <w:qFormat/>
    <w:rPr>
      <w:vertAlign w:val="superscript"/>
    </w:rPr>
  </w:style>
  <w:style w:type="paragraph" w:styleId="835">
    <w:name w:val="Header"/>
    <w:basedOn w:val="729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36">
    <w:name w:val="toc 3"/>
    <w:next w:val="729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7">
    <w:name w:val="Heading 1 Char1"/>
    <w:basedOn w:val="842"/>
    <w:link w:val="774"/>
    <w:qFormat/>
    <w:rPr>
      <w:rFonts w:ascii="Arial" w:hAnsi="Arial"/>
      <w:sz w:val="40"/>
    </w:rPr>
  </w:style>
  <w:style w:type="paragraph" w:styleId="838">
    <w:name w:val="Endnote Symbol"/>
    <w:basedOn w:val="842"/>
    <w:qFormat/>
    <w:rPr>
      <w:vertAlign w:val="superscript"/>
    </w:rPr>
  </w:style>
  <w:style w:type="paragraph" w:styleId="839">
    <w:name w:val="Heading 4 Char1"/>
    <w:basedOn w:val="842"/>
    <w:link w:val="777"/>
    <w:qFormat/>
    <w:rPr>
      <w:rFonts w:ascii="Arial" w:hAnsi="Arial"/>
      <w:b/>
      <w:sz w:val="26"/>
    </w:rPr>
  </w:style>
  <w:style w:type="paragraph" w:styleId="840">
    <w:name w:val="table of figures"/>
    <w:basedOn w:val="729"/>
    <w:next w:val="729"/>
    <w:pPr>
      <w:spacing w:before="0" w:after="0"/>
    </w:pPr>
  </w:style>
  <w:style w:type="paragraph" w:styleId="841">
    <w:name w:val="Normal_68a79cdf-85cb-48c9-89b4-da7ce745c3e61"/>
    <w:link w:val="779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42">
    <w:name w:val="Default Paragraph Font1"/>
    <w:link w:val="78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43">
    <w:name w:val="s_11"/>
    <w:basedOn w:val="733"/>
    <w:link w:val="781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44">
    <w:name w:val="s_31"/>
    <w:basedOn w:val="733"/>
    <w:link w:val="783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45">
    <w:name w:val="Internet link"/>
    <w:basedOn w:val="842"/>
    <w:qFormat/>
    <w:rPr>
      <w:color w:val="0563c1" w:themeColor="hyperlink"/>
      <w:u w:val="single"/>
    </w:rPr>
  </w:style>
  <w:style w:type="paragraph" w:styleId="846">
    <w:name w:val="Footnote1"/>
    <w:basedOn w:val="729"/>
    <w:link w:val="786"/>
    <w:qFormat/>
    <w:pPr>
      <w:spacing w:before="0" w:after="40" w:line="240" w:lineRule="auto"/>
    </w:pPr>
    <w:rPr>
      <w:sz w:val="18"/>
    </w:rPr>
  </w:style>
  <w:style w:type="paragraph" w:styleId="847">
    <w:name w:val="Heading 5 Char1"/>
    <w:basedOn w:val="842"/>
    <w:link w:val="788"/>
    <w:qFormat/>
    <w:rPr>
      <w:rFonts w:ascii="Arial" w:hAnsi="Arial"/>
      <w:b/>
      <w:sz w:val="24"/>
    </w:rPr>
  </w:style>
  <w:style w:type="paragraph" w:styleId="848">
    <w:name w:val="toc 1"/>
    <w:next w:val="729"/>
    <w:uiPriority w:val="39"/>
    <w:pPr>
      <w:ind w:left="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49">
    <w:name w:val="Subtitle Char1"/>
    <w:basedOn w:val="842"/>
    <w:link w:val="791"/>
    <w:qFormat/>
    <w:rPr>
      <w:sz w:val="24"/>
    </w:rPr>
  </w:style>
  <w:style w:type="paragraph" w:styleId="850">
    <w:name w:val="toc 9"/>
    <w:next w:val="729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1">
    <w:name w:val="Quote1"/>
    <w:basedOn w:val="729"/>
    <w:next w:val="729"/>
    <w:link w:val="793"/>
    <w:qFormat/>
    <w:pPr>
      <w:ind w:left="720" w:right="720"/>
    </w:pPr>
    <w:rPr>
      <w:i/>
    </w:rPr>
  </w:style>
  <w:style w:type="paragraph" w:styleId="852">
    <w:name w:val="toc 8"/>
    <w:next w:val="729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3">
    <w:name w:val="Footnote_2ecfb34a-a5bf-4101-a43e-b8f6924a11a01"/>
    <w:link w:val="795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0"/>
      <w:szCs w:val="20"/>
      <w:u w:val="none"/>
      <w:lang w:val="ru-RU" w:eastAsia="zh-CN" w:bidi="ar-SA"/>
    </w:rPr>
  </w:style>
  <w:style w:type="paragraph" w:styleId="854">
    <w:name w:val="Title Char1"/>
    <w:basedOn w:val="842"/>
    <w:link w:val="796"/>
    <w:qFormat/>
    <w:rPr>
      <w:sz w:val="48"/>
    </w:rPr>
  </w:style>
  <w:style w:type="paragraph" w:styleId="855">
    <w:name w:val="toc 5"/>
    <w:next w:val="729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6">
    <w:name w:val="Heading 2 Char1"/>
    <w:basedOn w:val="842"/>
    <w:link w:val="798"/>
    <w:qFormat/>
    <w:rPr>
      <w:rFonts w:ascii="Arial" w:hAnsi="Arial"/>
      <w:sz w:val="34"/>
    </w:rPr>
  </w:style>
  <w:style w:type="paragraph" w:styleId="857">
    <w:name w:val="Subtitle"/>
    <w:next w:val="729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ar-SA"/>
    </w:rPr>
  </w:style>
  <w:style w:type="paragraph" w:styleId="858">
    <w:name w:val="Title"/>
    <w:next w:val="729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ar-SA"/>
    </w:rPr>
  </w:style>
  <w:style w:type="paragraph" w:styleId="859">
    <w:name w:val="No Spacing1"/>
    <w:link w:val="803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60" w:customStyle="1">
    <w:name w:val="Normal_96d20986-159d-46c1-8635-88bd4b5497e3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ru-RU" w:bidi="ar-SA"/>
      <w14:ligatures w14:val="none"/>
    </w:rPr>
  </w:style>
  <w:style w:type="paragraph" w:styleId="861" w:customStyle="1">
    <w:name w:val="Normal_68a79cdf-85cb-48c9-89b4-da7ce745c3e6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62" w:customStyle="1">
    <w:name w:val="List Paragraph_86d887b4-d36b-4c87-acc9-0554d425ae37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63" w:customStyle="1">
    <w:name w:val="Footnote_2ecfb34a-a5bf-4101-a43e-b8f6924a11a0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paragraph" w:styleId="864" w:customStyle="1">
    <w:name w:val="List Paragraph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numbering" w:styleId="865" w:default="1">
    <w:name w:val="Без списка"/>
    <w:uiPriority w:val="99"/>
    <w:semiHidden/>
    <w:unhideWhenUsed/>
    <w:qFormat/>
  </w:style>
  <w:style w:type="table" w:styleId="866">
    <w:name w:val="List Table 2 - Accent 6"/>
    <w:basedOn w:val="882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67">
    <w:name w:val="Grid Table 3 - Accent 4"/>
    <w:basedOn w:val="882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68">
    <w:name w:val="Bordered - Accent 6"/>
    <w:basedOn w:val="882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69">
    <w:name w:val="Table Grid"/>
    <w:basedOn w:val="882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0">
    <w:name w:val="List Table 5 Dark - Accent 3"/>
    <w:basedOn w:val="882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71">
    <w:name w:val="List Table 4 - Accent 5"/>
    <w:basedOn w:val="882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72">
    <w:name w:val="Bordered - Accent 2"/>
    <w:basedOn w:val="882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73">
    <w:name w:val="Grid Table 5 Dark- Accent 1"/>
    <w:basedOn w:val="882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74">
    <w:name w:val="List Table 2 - Accent 3"/>
    <w:basedOn w:val="882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75">
    <w:name w:val="Grid Table 3 - Accent 1"/>
    <w:basedOn w:val="882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76">
    <w:name w:val="Grid Table 6 Colorful - Accent 2"/>
    <w:basedOn w:val="882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77">
    <w:name w:val="List Table 4 - Accent 3"/>
    <w:basedOn w:val="882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78">
    <w:name w:val="List Table 6 Colorful - Accent 2"/>
    <w:basedOn w:val="882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879">
    <w:name w:val="Plain Table 3"/>
    <w:basedOn w:val="882"/>
    <w:pPr>
      <w:spacing w:after="0" w:line="240" w:lineRule="auto"/>
    </w:pPr>
    <w:tblPr/>
  </w:style>
  <w:style w:type="table" w:styleId="880">
    <w:name w:val="Grid Table 5 Dark - Accent 3"/>
    <w:basedOn w:val="882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1">
    <w:name w:val="Grid Table 6 Colorful - Accent 3"/>
    <w:basedOn w:val="882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82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83">
    <w:name w:val="List Table 6 Colorful - Accent 6"/>
    <w:basedOn w:val="882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84">
    <w:name w:val="Grid Table 2 - Accent 1"/>
    <w:basedOn w:val="882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85">
    <w:name w:val="Lined - Accent 3"/>
    <w:basedOn w:val="882"/>
    <w:pPr>
      <w:spacing w:after="0" w:line="240" w:lineRule="auto"/>
    </w:pPr>
    <w:tblPr/>
  </w:style>
  <w:style w:type="table" w:styleId="886">
    <w:name w:val="Plain Table 4"/>
    <w:basedOn w:val="882"/>
    <w:pPr>
      <w:spacing w:after="0" w:line="240" w:lineRule="auto"/>
    </w:pPr>
    <w:tblPr/>
  </w:style>
  <w:style w:type="table" w:styleId="887">
    <w:name w:val="List Table 4 - Accent 4"/>
    <w:basedOn w:val="882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88">
    <w:name w:val="Grid Table 4"/>
    <w:basedOn w:val="882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889">
    <w:name w:val="List Table 5 Dark - Accent 4"/>
    <w:basedOn w:val="882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90">
    <w:name w:val="List Table 7 Colorful - Accent 2"/>
    <w:basedOn w:val="882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891">
    <w:name w:val="Grid Table 1 Light - Accent 3"/>
    <w:basedOn w:val="882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892">
    <w:name w:val="List Table 7 Colorful"/>
    <w:basedOn w:val="882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893">
    <w:name w:val="List Table 5 Dark - Accent 5"/>
    <w:basedOn w:val="882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894">
    <w:name w:val="Grid Table 5 Dark - Accent 6"/>
    <w:basedOn w:val="882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95">
    <w:name w:val="Grid Table 2 - Accent 3"/>
    <w:basedOn w:val="882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96">
    <w:name w:val="Grid Table 7 Colorful - Accent 6"/>
    <w:basedOn w:val="882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97">
    <w:name w:val="List Table 7 Colorful - Accent 6"/>
    <w:basedOn w:val="882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898">
    <w:name w:val="List Table 2 - Accent 5"/>
    <w:basedOn w:val="882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99">
    <w:name w:val="Grid Table 1 Light - Accent 4"/>
    <w:basedOn w:val="882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00">
    <w:name w:val="Grid Table 5 Dark - Accent 2"/>
    <w:basedOn w:val="882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1">
    <w:name w:val="Bordered &amp; Lined - Accent"/>
    <w:basedOn w:val="882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902">
    <w:name w:val="Grid Table 3 - Accent 5"/>
    <w:basedOn w:val="882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03">
    <w:name w:val="List Table 1 Light - Accent 2"/>
    <w:basedOn w:val="882"/>
    <w:pPr>
      <w:spacing w:after="0" w:line="240" w:lineRule="auto"/>
    </w:pPr>
    <w:tblPr/>
  </w:style>
  <w:style w:type="table" w:styleId="904">
    <w:name w:val="Bordered &amp; Lined - Accent 1"/>
    <w:basedOn w:val="882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05">
    <w:name w:val="Grid Table 7 Colorful - Accent 1"/>
    <w:basedOn w:val="882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06">
    <w:name w:val="List Table 3 - Accent 5"/>
    <w:basedOn w:val="882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907">
    <w:name w:val="List Table 5 Dark - Accent 2"/>
    <w:basedOn w:val="882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08">
    <w:name w:val="Grid Table 4 - Accent 3"/>
    <w:basedOn w:val="882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09">
    <w:name w:val="List Table 6 Colorful - Accent 5"/>
    <w:basedOn w:val="882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10">
    <w:name w:val="List Table 5 Dark - Accent 1"/>
    <w:basedOn w:val="882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11">
    <w:name w:val="List Table 3 - Accent 1"/>
    <w:basedOn w:val="882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12">
    <w:name w:val="Grid Table 2"/>
    <w:basedOn w:val="882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13">
    <w:name w:val="Grid Table 7 Colorful"/>
    <w:basedOn w:val="882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14">
    <w:name w:val="Grid Table 3"/>
    <w:basedOn w:val="882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15">
    <w:name w:val="Grid Table 7 Colorful - Accent 5"/>
    <w:basedOn w:val="882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16">
    <w:name w:val="Grid Table 6 Colorful - Accent 5"/>
    <w:basedOn w:val="882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17">
    <w:name w:val="Bordered &amp; Lined - Accent 3"/>
    <w:basedOn w:val="882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918">
    <w:name w:val="List Table 3"/>
    <w:basedOn w:val="882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19">
    <w:name w:val="Grid Table 2 - Accent 2"/>
    <w:basedOn w:val="882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20">
    <w:name w:val="Grid Table 2 - Accent 6"/>
    <w:basedOn w:val="882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21">
    <w:name w:val="List Table 5 Dark - Accent 6"/>
    <w:basedOn w:val="882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22">
    <w:name w:val="List Table 6 Colorful"/>
    <w:basedOn w:val="882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23">
    <w:name w:val="Grid Table 6 Colorful"/>
    <w:basedOn w:val="882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24">
    <w:name w:val="List Table 1 Light"/>
    <w:basedOn w:val="882"/>
    <w:pPr>
      <w:spacing w:after="0" w:line="240" w:lineRule="auto"/>
    </w:pPr>
    <w:tblPr/>
  </w:style>
  <w:style w:type="table" w:styleId="925">
    <w:name w:val="Lined - Accent 1"/>
    <w:basedOn w:val="882"/>
    <w:pPr>
      <w:spacing w:after="0" w:line="240" w:lineRule="auto"/>
    </w:pPr>
    <w:tblPr/>
  </w:style>
  <w:style w:type="table" w:styleId="926">
    <w:name w:val="Bordered - Accent 5"/>
    <w:basedOn w:val="882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27">
    <w:name w:val="Grid Table 3 - Accent 6"/>
    <w:basedOn w:val="882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28">
    <w:name w:val="Lined - Accent 2"/>
    <w:basedOn w:val="882"/>
    <w:pPr>
      <w:spacing w:after="0" w:line="240" w:lineRule="auto"/>
    </w:pPr>
    <w:tblPr/>
  </w:style>
  <w:style w:type="table" w:styleId="929">
    <w:name w:val="List Table 5 Dark"/>
    <w:basedOn w:val="882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30">
    <w:name w:val="Bordered &amp; Lined - Accent 5"/>
    <w:basedOn w:val="882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31">
    <w:name w:val="List Table 2 - Accent 1"/>
    <w:basedOn w:val="882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32">
    <w:name w:val="Bordered - Accent 1"/>
    <w:basedOn w:val="882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33">
    <w:name w:val="Grid Table 1 Light - Accent 2"/>
    <w:basedOn w:val="882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34">
    <w:name w:val="List Table 3 - Accent 2"/>
    <w:basedOn w:val="882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35">
    <w:name w:val="Grid Table 2 - Accent 5"/>
    <w:basedOn w:val="882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36">
    <w:name w:val="List Table 7 Colorful - Accent 4"/>
    <w:basedOn w:val="882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37">
    <w:name w:val="Grid Table 4 - Accent 2"/>
    <w:basedOn w:val="882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38">
    <w:name w:val="List Table 1 Light - Accent 5"/>
    <w:basedOn w:val="882"/>
    <w:pPr>
      <w:spacing w:after="0" w:line="240" w:lineRule="auto"/>
    </w:pPr>
    <w:tblPr/>
  </w:style>
  <w:style w:type="table" w:styleId="939">
    <w:name w:val="Grid Table 4 - Accent 6"/>
    <w:basedOn w:val="882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40">
    <w:name w:val="Grid Table 5 Dark - Accent 5"/>
    <w:basedOn w:val="882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41">
    <w:name w:val="List Table 3 - Accent 4"/>
    <w:basedOn w:val="882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42">
    <w:name w:val="Grid Table 7 Colorful - Accent 3"/>
    <w:basedOn w:val="882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43">
    <w:name w:val="Grid Table 5 Dark"/>
    <w:basedOn w:val="882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44">
    <w:name w:val="Grid Table 7 Colorful - Accent 2"/>
    <w:basedOn w:val="882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45">
    <w:name w:val="List Table 6 Colorful - Accent 1"/>
    <w:basedOn w:val="882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46">
    <w:name w:val="Plain Table 5"/>
    <w:basedOn w:val="882"/>
    <w:pPr>
      <w:spacing w:after="0" w:line="240" w:lineRule="auto"/>
    </w:pPr>
    <w:tblPr/>
  </w:style>
  <w:style w:type="table" w:styleId="947">
    <w:name w:val="Сетка таблицы2"/>
    <w:basedOn w:val="882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8">
    <w:name w:val="Grid Table 1 Light - Accent 1"/>
    <w:basedOn w:val="882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49">
    <w:name w:val="Grid Table 7 Colorful - Accent 4"/>
    <w:basedOn w:val="882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50">
    <w:name w:val="List Table 6 Colorful - Accent 3"/>
    <w:basedOn w:val="882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51">
    <w:name w:val="List Table 2 - Accent 2"/>
    <w:basedOn w:val="882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52">
    <w:name w:val="Plain Table 1"/>
    <w:basedOn w:val="882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53">
    <w:name w:val="Grid Table 5 Dark- Accent 4"/>
    <w:basedOn w:val="882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54">
    <w:name w:val="List Table 2"/>
    <w:basedOn w:val="882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55">
    <w:name w:val="List Table 7 Colorful - Accent 5"/>
    <w:basedOn w:val="882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956">
    <w:name w:val="List Table 3 - Accent 3"/>
    <w:basedOn w:val="882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57">
    <w:name w:val="Bordered"/>
    <w:basedOn w:val="882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58">
    <w:name w:val="List Table 4"/>
    <w:basedOn w:val="882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59">
    <w:name w:val="List Table 7 Colorful - Accent 1"/>
    <w:basedOn w:val="882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960">
    <w:name w:val="List Table 4 - Accent 1"/>
    <w:basedOn w:val="882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61">
    <w:name w:val="Table Grid Light"/>
    <w:basedOn w:val="882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62">
    <w:name w:val="Grid Table 4 - Accent 1"/>
    <w:basedOn w:val="882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63">
    <w:name w:val="Grid Table 3 - Accent 3"/>
    <w:basedOn w:val="882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64">
    <w:name w:val="Сетка таблицы1"/>
    <w:basedOn w:val="882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5">
    <w:name w:val="Bordered &amp; Lined - Accent 6"/>
    <w:basedOn w:val="882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66">
    <w:name w:val="Plain Table 2"/>
    <w:basedOn w:val="882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67">
    <w:name w:val="Grid Table 4 - Accent 4"/>
    <w:basedOn w:val="882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68">
    <w:name w:val="Grid Table 3 - Accent 2"/>
    <w:basedOn w:val="882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69">
    <w:name w:val="Bordered &amp; Lined - Accent 4"/>
    <w:basedOn w:val="882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970">
    <w:name w:val="Grid Table 4 - Accent 5"/>
    <w:basedOn w:val="882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71">
    <w:name w:val="List Table 7 Colorful - Accent 3"/>
    <w:basedOn w:val="882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72">
    <w:name w:val="List Table 3 - Accent 6"/>
    <w:basedOn w:val="882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73">
    <w:name w:val="Lined - Accent 6"/>
    <w:basedOn w:val="882"/>
    <w:pPr>
      <w:spacing w:after="0" w:line="240" w:lineRule="auto"/>
    </w:pPr>
    <w:tblPr/>
  </w:style>
  <w:style w:type="table" w:styleId="974">
    <w:name w:val="Lined - Accent 4"/>
    <w:basedOn w:val="882"/>
    <w:pPr>
      <w:spacing w:after="0" w:line="240" w:lineRule="auto"/>
    </w:pPr>
    <w:tblPr/>
  </w:style>
  <w:style w:type="table" w:styleId="975">
    <w:name w:val="List Table 2 - Accent 4"/>
    <w:basedOn w:val="882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76">
    <w:name w:val="List Table 6 Colorful - Accent 4"/>
    <w:basedOn w:val="882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77">
    <w:name w:val="Grid Table 1 Light"/>
    <w:basedOn w:val="882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78">
    <w:name w:val="Bordered &amp; Lined - Accent 2"/>
    <w:basedOn w:val="882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979">
    <w:name w:val="List Table 1 Light - Accent 4"/>
    <w:basedOn w:val="882"/>
    <w:pPr>
      <w:spacing w:after="0" w:line="240" w:lineRule="auto"/>
    </w:pPr>
    <w:tblPr/>
  </w:style>
  <w:style w:type="table" w:styleId="980">
    <w:name w:val="Grid Table 2 - Accent 4"/>
    <w:basedOn w:val="882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81">
    <w:name w:val="Grid Table 1 Light - Accent 5"/>
    <w:basedOn w:val="882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82">
    <w:name w:val="Grid Table 6 Colorful - Accent 4"/>
    <w:basedOn w:val="882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83">
    <w:name w:val="Grid Table 6 Colorful - Accent 1"/>
    <w:basedOn w:val="882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84">
    <w:name w:val="Grid Table 1 Light - Accent 6"/>
    <w:basedOn w:val="882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85">
    <w:name w:val="Lined - Accent 5"/>
    <w:basedOn w:val="882"/>
    <w:pPr>
      <w:spacing w:after="0" w:line="240" w:lineRule="auto"/>
    </w:pPr>
    <w:tblPr/>
  </w:style>
  <w:style w:type="table" w:styleId="986">
    <w:name w:val="List Table 1 Light - Accent 3"/>
    <w:basedOn w:val="882"/>
    <w:pPr>
      <w:spacing w:after="0" w:line="240" w:lineRule="auto"/>
    </w:pPr>
    <w:tblPr/>
  </w:style>
  <w:style w:type="table" w:styleId="987">
    <w:name w:val="Grid Table 6 Colorful - Accent 6"/>
    <w:basedOn w:val="882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88">
    <w:name w:val="List Table 1 Light - Accent 1"/>
    <w:basedOn w:val="882"/>
    <w:pPr>
      <w:spacing w:after="0" w:line="240" w:lineRule="auto"/>
    </w:pPr>
    <w:tblPr/>
  </w:style>
  <w:style w:type="table" w:styleId="989">
    <w:name w:val="Bordered - Accent 3"/>
    <w:basedOn w:val="882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90">
    <w:name w:val="Bordered - Accent 4"/>
    <w:basedOn w:val="882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91">
    <w:name w:val="List Table 1 Light - Accent 6"/>
    <w:basedOn w:val="882"/>
    <w:pPr>
      <w:spacing w:after="0" w:line="240" w:lineRule="auto"/>
    </w:pPr>
    <w:tblPr/>
  </w:style>
  <w:style w:type="table" w:styleId="992">
    <w:name w:val="List Table 4 - Accent 6"/>
    <w:basedOn w:val="882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93">
    <w:name w:val="List Table 4 - Accent 2"/>
    <w:basedOn w:val="882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94">
    <w:name w:val="Lined - Accent"/>
    <w:basedOn w:val="882"/>
    <w:pPr>
      <w:spacing w:after="0" w:line="240" w:lineRule="auto"/>
    </w:pPr>
    <w:tblPr/>
  </w:style>
  <w:style w:type="table" w:styleId="995" w:customStyle="1">
    <w:name w:val="Table Grid_fc4d7124-9a4c-4f84-a70d-5755e523dd2e"/>
    <w:uiPriority w:val="39"/>
    <w:pPr>
      <w:ind w:right="0"/>
      <w:jc w:val="left"/>
      <w:spacing w:before="0" w:after="0" w:line="240" w:lineRule="auto"/>
    </w:pPr>
    <w:rPr>
      <w:rFonts w:asciiTheme="minorHAnsi" w:hAnsiTheme="minorHAnsi"/>
      <w:b w:val="0"/>
      <w:bCs w:val="0"/>
      <w:i w:val="0"/>
      <w:caps w:val="0"/>
      <w:smallCaps w:val="0"/>
      <w:spacing w:val="0"/>
      <w:sz w:val="22"/>
      <w:szCs w:val="20"/>
      <w:lang w:val="ru-RU" w:eastAsia="ru-RU" w:bidi="ar-S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mosienkovama</cp:lastModifiedBy>
  <cp:revision>36</cp:revision>
  <dcterms:modified xsi:type="dcterms:W3CDTF">2026-11-02T06:47:29Z</dcterms:modified>
</cp:coreProperties>
</file>