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90" w:type="dxa"/>
        <w:tblLook w:val="04A0" w:firstRow="1" w:lastRow="0" w:firstColumn="1" w:lastColumn="0" w:noHBand="0" w:noVBand="1"/>
      </w:tblPr>
      <w:tblGrid>
        <w:gridCol w:w="4670"/>
      </w:tblGrid>
      <w:tr w:rsidR="00177BAA">
        <w:tc>
          <w:tcPr>
            <w:tcW w:w="4670" w:type="dxa"/>
            <w:tcBorders>
              <w:top w:val="none" w:sz="0" w:space="0" w:color="000000"/>
              <w:left w:val="none" w:sz="0" w:space="0" w:color="000000"/>
              <w:bottom w:val="none" w:sz="0" w:space="0" w:color="000000"/>
              <w:right w:val="none" w:sz="0" w:space="0" w:color="000000"/>
            </w:tcBorders>
          </w:tcPr>
          <w:p w:rsidR="00177BAA" w:rsidRDefault="007D0979">
            <w:pPr>
              <w:widowControl w:val="0"/>
              <w:ind w:right="-2"/>
              <w:jc w:val="right"/>
            </w:pPr>
            <w:r>
              <w:t>Проект закона Камчатского края внесен</w:t>
            </w:r>
          </w:p>
          <w:p w:rsidR="00177BAA" w:rsidRDefault="007D0979">
            <w:pPr>
              <w:widowControl w:val="0"/>
              <w:ind w:right="-2"/>
            </w:pPr>
            <w:r>
              <w:t xml:space="preserve">      Правительством Камчатского края</w:t>
            </w:r>
          </w:p>
          <w:p w:rsidR="00177BAA" w:rsidRDefault="00177BAA"/>
          <w:p w:rsidR="00177BAA" w:rsidRDefault="00177BAA">
            <w:pPr>
              <w:widowControl w:val="0"/>
            </w:pPr>
          </w:p>
        </w:tc>
      </w:tr>
    </w:tbl>
    <w:p w:rsidR="00177BAA" w:rsidRDefault="00177BAA">
      <w:pPr>
        <w:jc w:val="center"/>
      </w:pPr>
    </w:p>
    <w:p w:rsidR="00177BAA" w:rsidRDefault="007D0979">
      <w:pPr>
        <w:jc w:val="center"/>
        <w:rPr>
          <w:b/>
          <w:bCs/>
          <w:sz w:val="28"/>
          <w:szCs w:val="28"/>
        </w:rPr>
      </w:pPr>
      <w:r>
        <w:rPr>
          <w:noProof/>
        </w:rPr>
        <w:drawing>
          <wp:inline distT="0" distB="0" distL="0" distR="0">
            <wp:extent cx="581558" cy="713232"/>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11"/>
                        </a:ext>
                      </a:extLst>
                    </a:blip>
                    <a:stretch/>
                  </pic:blipFill>
                  <pic:spPr bwMode="auto">
                    <a:xfrm>
                      <a:off x="0" y="0"/>
                      <a:ext cx="581558" cy="713232"/>
                    </a:xfrm>
                    <a:prstGeom prst="rect">
                      <a:avLst/>
                    </a:prstGeom>
                    <a:noFill/>
                    <a:ln>
                      <a:noFill/>
                    </a:ln>
                  </pic:spPr>
                </pic:pic>
              </a:graphicData>
            </a:graphic>
          </wp:inline>
        </w:drawing>
      </w:r>
    </w:p>
    <w:p w:rsidR="00177BAA" w:rsidRDefault="00177BAA">
      <w:pPr>
        <w:widowControl w:val="0"/>
        <w:jc w:val="center"/>
        <w:rPr>
          <w:b/>
          <w:bCs/>
          <w:sz w:val="28"/>
          <w:szCs w:val="28"/>
        </w:rPr>
      </w:pPr>
    </w:p>
    <w:p w:rsidR="00177BAA" w:rsidRDefault="007D0979">
      <w:pPr>
        <w:widowControl w:val="0"/>
        <w:jc w:val="center"/>
        <w:rPr>
          <w:b/>
          <w:bCs/>
          <w:sz w:val="28"/>
          <w:szCs w:val="28"/>
        </w:rPr>
      </w:pPr>
      <w:r>
        <w:rPr>
          <w:b/>
          <w:bCs/>
          <w:sz w:val="28"/>
          <w:szCs w:val="28"/>
        </w:rPr>
        <w:t xml:space="preserve">Закон </w:t>
      </w:r>
    </w:p>
    <w:p w:rsidR="00177BAA" w:rsidRDefault="007D0979">
      <w:pPr>
        <w:widowControl w:val="0"/>
        <w:jc w:val="center"/>
        <w:rPr>
          <w:b/>
          <w:bCs/>
          <w:sz w:val="28"/>
          <w:szCs w:val="28"/>
        </w:rPr>
      </w:pPr>
      <w:r>
        <w:rPr>
          <w:b/>
          <w:bCs/>
          <w:sz w:val="28"/>
          <w:szCs w:val="28"/>
        </w:rPr>
        <w:t xml:space="preserve">Камчатского края </w:t>
      </w:r>
    </w:p>
    <w:p w:rsidR="00177BAA" w:rsidRDefault="00177BAA">
      <w:pPr>
        <w:widowControl w:val="0"/>
        <w:jc w:val="center"/>
        <w:rPr>
          <w:b/>
          <w:bCs/>
          <w:sz w:val="28"/>
          <w:szCs w:val="28"/>
        </w:rPr>
      </w:pPr>
    </w:p>
    <w:p w:rsidR="00177BAA" w:rsidRDefault="007D0979">
      <w:pPr>
        <w:pStyle w:val="25"/>
        <w:jc w:val="center"/>
        <w:rPr>
          <w:b/>
          <w:szCs w:val="28"/>
        </w:rPr>
      </w:pPr>
      <w:r>
        <w:rPr>
          <w:b/>
          <w:szCs w:val="28"/>
        </w:rPr>
        <w:t>О внесении изменений в Закон Камчатского края "</w:t>
      </w:r>
      <w:r>
        <w:rPr>
          <w:b/>
          <w:bCs/>
          <w:szCs w:val="28"/>
        </w:rPr>
        <w:t>О бюджете территориального фонда обязательного</w:t>
      </w:r>
      <w:r>
        <w:rPr>
          <w:b/>
          <w:szCs w:val="28"/>
        </w:rPr>
        <w:t xml:space="preserve"> медицинского страхования Камчатского края на 2026</w:t>
      </w:r>
      <w:r>
        <w:rPr>
          <w:b/>
          <w:szCs w:val="28"/>
        </w:rPr>
        <w:t xml:space="preserve"> год и на плановый период 2027 и 2028 годов"</w:t>
      </w:r>
    </w:p>
    <w:p w:rsidR="00177BAA" w:rsidRDefault="00177BAA">
      <w:pPr>
        <w:widowControl w:val="0"/>
        <w:jc w:val="center"/>
        <w:rPr>
          <w:b/>
          <w:bCs/>
          <w:sz w:val="28"/>
          <w:szCs w:val="28"/>
        </w:rPr>
      </w:pPr>
    </w:p>
    <w:p w:rsidR="00177BAA" w:rsidRPr="00DA7481" w:rsidRDefault="007D0979">
      <w:pPr>
        <w:widowControl w:val="0"/>
        <w:ind w:firstLine="485"/>
        <w:jc w:val="center"/>
        <w:rPr>
          <w:bCs/>
          <w:i/>
        </w:rPr>
      </w:pPr>
      <w:r>
        <w:rPr>
          <w:bCs/>
          <w:i/>
        </w:rPr>
        <w:t>Принят Законодательным Собранием Камчатского края</w:t>
      </w:r>
    </w:p>
    <w:p w:rsidR="00177BAA" w:rsidRDefault="007D0979">
      <w:pPr>
        <w:widowControl w:val="0"/>
        <w:ind w:firstLine="485"/>
        <w:rPr>
          <w:bCs/>
          <w:i/>
        </w:rPr>
      </w:pPr>
      <w:r>
        <w:rPr>
          <w:bCs/>
          <w:iCs/>
        </w:rPr>
        <w:t xml:space="preserve">                             </w:t>
      </w:r>
      <w:bookmarkStart w:id="0" w:name="_Hlk207355174"/>
      <w:r>
        <w:rPr>
          <w:bCs/>
          <w:iCs/>
        </w:rPr>
        <w:t>"</w:t>
      </w:r>
      <w:bookmarkEnd w:id="0"/>
      <w:r>
        <w:rPr>
          <w:bCs/>
          <w:i/>
        </w:rPr>
        <w:t>____</w:t>
      </w:r>
      <w:r>
        <w:rPr>
          <w:bCs/>
          <w:iCs/>
        </w:rPr>
        <w:t>"</w:t>
      </w:r>
      <w:r>
        <w:rPr>
          <w:bCs/>
          <w:i/>
        </w:rPr>
        <w:t>____________________ 2026 года</w:t>
      </w:r>
    </w:p>
    <w:p w:rsidR="00177BAA" w:rsidRDefault="00177BAA">
      <w:pPr>
        <w:widowControl w:val="0"/>
        <w:ind w:firstLine="485"/>
        <w:rPr>
          <w:bCs/>
          <w:i/>
          <w:sz w:val="28"/>
          <w:szCs w:val="28"/>
        </w:rPr>
      </w:pPr>
    </w:p>
    <w:p w:rsidR="00177BAA" w:rsidRDefault="007D0979">
      <w:pPr>
        <w:ind w:firstLine="709"/>
        <w:jc w:val="both"/>
        <w:rPr>
          <w:b/>
          <w:bCs/>
          <w:sz w:val="28"/>
        </w:rPr>
      </w:pPr>
      <w:r>
        <w:rPr>
          <w:b/>
          <w:bCs/>
          <w:sz w:val="28"/>
        </w:rPr>
        <w:t>Статья 1</w:t>
      </w:r>
    </w:p>
    <w:p w:rsidR="00177BAA" w:rsidRDefault="007D0979">
      <w:pPr>
        <w:ind w:firstLine="709"/>
        <w:jc w:val="both"/>
        <w:rPr>
          <w:sz w:val="28"/>
          <w:szCs w:val="28"/>
        </w:rPr>
      </w:pPr>
      <w:r>
        <w:rPr>
          <w:sz w:val="28"/>
          <w:szCs w:val="28"/>
        </w:rPr>
        <w:t xml:space="preserve">Внести в Закон Камчатского края от 01.12.2025 № 538 </w:t>
      </w:r>
      <w:r>
        <w:rPr>
          <w:bCs/>
          <w:sz w:val="28"/>
          <w:szCs w:val="28"/>
        </w:rPr>
        <w:t>"</w:t>
      </w:r>
      <w:r>
        <w:rPr>
          <w:sz w:val="28"/>
          <w:szCs w:val="28"/>
        </w:rPr>
        <w:t xml:space="preserve">О бюджете территориального фонда обязательного медицинского страхования Камчатского края на </w:t>
      </w:r>
      <w:r>
        <w:rPr>
          <w:bCs/>
          <w:sz w:val="28"/>
          <w:szCs w:val="28"/>
        </w:rPr>
        <w:t xml:space="preserve">2026 год и на плановый период 2027 и 2028 годов"    (с изменениями от 28.04.2026 № 581) </w:t>
      </w:r>
      <w:r>
        <w:rPr>
          <w:sz w:val="28"/>
          <w:szCs w:val="28"/>
        </w:rPr>
        <w:t>следующие изменения:</w:t>
      </w:r>
    </w:p>
    <w:p w:rsidR="00177BAA" w:rsidRDefault="007D0979">
      <w:pPr>
        <w:ind w:left="709"/>
        <w:jc w:val="both"/>
        <w:rPr>
          <w:sz w:val="28"/>
          <w:szCs w:val="28"/>
        </w:rPr>
      </w:pPr>
      <w:r>
        <w:rPr>
          <w:sz w:val="28"/>
          <w:szCs w:val="28"/>
        </w:rPr>
        <w:t>1) в части 1 статьи 1:</w:t>
      </w:r>
    </w:p>
    <w:p w:rsidR="00177BAA" w:rsidRDefault="007D0979">
      <w:pPr>
        <w:ind w:firstLine="709"/>
        <w:jc w:val="both"/>
        <w:rPr>
          <w:sz w:val="28"/>
          <w:szCs w:val="28"/>
        </w:rPr>
      </w:pPr>
      <w:r>
        <w:rPr>
          <w:sz w:val="28"/>
        </w:rPr>
        <w:t xml:space="preserve">а) </w:t>
      </w:r>
      <w:r>
        <w:rPr>
          <w:sz w:val="28"/>
          <w:szCs w:val="28"/>
        </w:rPr>
        <w:t xml:space="preserve">в пункте 1 слова </w:t>
      </w:r>
      <w:r>
        <w:rPr>
          <w:bCs/>
          <w:sz w:val="28"/>
          <w:szCs w:val="28"/>
        </w:rPr>
        <w:t>"</w:t>
      </w:r>
      <w:r>
        <w:rPr>
          <w:sz w:val="28"/>
          <w:szCs w:val="28"/>
        </w:rPr>
        <w:t>25 182 894,</w:t>
      </w:r>
      <w:r>
        <w:rPr>
          <w:sz w:val="28"/>
          <w:szCs w:val="28"/>
        </w:rPr>
        <w:t>92 тыс. рублей</w:t>
      </w:r>
      <w:r>
        <w:rPr>
          <w:bCs/>
          <w:sz w:val="28"/>
          <w:szCs w:val="28"/>
        </w:rPr>
        <w:t>"</w:t>
      </w:r>
      <w:r>
        <w:rPr>
          <w:sz w:val="28"/>
          <w:szCs w:val="28"/>
        </w:rPr>
        <w:t xml:space="preserve"> заменить словами </w:t>
      </w:r>
      <w:r>
        <w:rPr>
          <w:bCs/>
          <w:sz w:val="28"/>
          <w:szCs w:val="28"/>
        </w:rPr>
        <w:t>"</w:t>
      </w:r>
      <w:r>
        <w:rPr>
          <w:sz w:val="28"/>
          <w:szCs w:val="28"/>
        </w:rPr>
        <w:t>25 190 608,84 тыс. рублей</w:t>
      </w:r>
      <w:r>
        <w:rPr>
          <w:bCs/>
          <w:sz w:val="28"/>
          <w:szCs w:val="28"/>
        </w:rPr>
        <w:t>"</w:t>
      </w:r>
      <w:r>
        <w:rPr>
          <w:sz w:val="28"/>
          <w:szCs w:val="28"/>
        </w:rPr>
        <w:t xml:space="preserve">; </w:t>
      </w:r>
    </w:p>
    <w:p w:rsidR="00177BAA" w:rsidRDefault="007D0979">
      <w:pPr>
        <w:ind w:firstLine="709"/>
        <w:jc w:val="both"/>
        <w:rPr>
          <w:sz w:val="28"/>
          <w:szCs w:val="28"/>
        </w:rPr>
      </w:pPr>
      <w:r>
        <w:rPr>
          <w:sz w:val="28"/>
          <w:szCs w:val="28"/>
        </w:rPr>
        <w:t xml:space="preserve">б) в пункте 2 слова </w:t>
      </w:r>
      <w:r>
        <w:rPr>
          <w:bCs/>
          <w:sz w:val="28"/>
          <w:szCs w:val="28"/>
        </w:rPr>
        <w:t>"</w:t>
      </w:r>
      <w:r>
        <w:rPr>
          <w:sz w:val="28"/>
          <w:szCs w:val="28"/>
        </w:rPr>
        <w:t>26 441 750,83 тыс. рублей</w:t>
      </w:r>
      <w:r>
        <w:rPr>
          <w:bCs/>
          <w:sz w:val="28"/>
          <w:szCs w:val="28"/>
        </w:rPr>
        <w:t>"</w:t>
      </w:r>
      <w:r>
        <w:rPr>
          <w:sz w:val="28"/>
          <w:szCs w:val="28"/>
        </w:rPr>
        <w:t xml:space="preserve"> заменить словами      </w:t>
      </w:r>
      <w:r>
        <w:rPr>
          <w:bCs/>
          <w:sz w:val="28"/>
          <w:szCs w:val="28"/>
        </w:rPr>
        <w:t>"</w:t>
      </w:r>
      <w:r>
        <w:rPr>
          <w:sz w:val="28"/>
          <w:szCs w:val="28"/>
        </w:rPr>
        <w:t>26 340 799,52 тыс. рублей</w:t>
      </w:r>
      <w:r>
        <w:rPr>
          <w:bCs/>
          <w:sz w:val="28"/>
          <w:szCs w:val="28"/>
        </w:rPr>
        <w:t>"</w:t>
      </w:r>
      <w:r>
        <w:rPr>
          <w:sz w:val="28"/>
          <w:szCs w:val="28"/>
        </w:rPr>
        <w:t>;</w:t>
      </w:r>
    </w:p>
    <w:p w:rsidR="00177BAA" w:rsidRDefault="007D0979">
      <w:pPr>
        <w:ind w:firstLine="709"/>
        <w:jc w:val="both"/>
        <w:rPr>
          <w:sz w:val="28"/>
          <w:szCs w:val="28"/>
        </w:rPr>
      </w:pPr>
      <w:r>
        <w:rPr>
          <w:sz w:val="28"/>
          <w:szCs w:val="28"/>
        </w:rPr>
        <w:t xml:space="preserve">в) в пункте 3 слова </w:t>
      </w:r>
      <w:r>
        <w:rPr>
          <w:bCs/>
          <w:sz w:val="28"/>
          <w:szCs w:val="28"/>
        </w:rPr>
        <w:t>"</w:t>
      </w:r>
      <w:r>
        <w:rPr>
          <w:sz w:val="28"/>
          <w:szCs w:val="28"/>
        </w:rPr>
        <w:t>1 258 855,91 тыс. рублей</w:t>
      </w:r>
      <w:r>
        <w:rPr>
          <w:bCs/>
          <w:sz w:val="28"/>
          <w:szCs w:val="28"/>
        </w:rPr>
        <w:t xml:space="preserve">" </w:t>
      </w:r>
      <w:r>
        <w:rPr>
          <w:sz w:val="28"/>
          <w:szCs w:val="28"/>
        </w:rPr>
        <w:t xml:space="preserve">заменить словами            </w:t>
      </w:r>
      <w:r>
        <w:rPr>
          <w:bCs/>
          <w:sz w:val="28"/>
          <w:szCs w:val="28"/>
        </w:rPr>
        <w:t>"</w:t>
      </w:r>
      <w:r>
        <w:rPr>
          <w:sz w:val="28"/>
          <w:szCs w:val="28"/>
        </w:rPr>
        <w:t>1 150 190,68 тыс.</w:t>
      </w:r>
      <w:r>
        <w:rPr>
          <w:sz w:val="28"/>
          <w:szCs w:val="28"/>
        </w:rPr>
        <w:t xml:space="preserve"> рублей</w:t>
      </w:r>
      <w:r>
        <w:rPr>
          <w:bCs/>
          <w:sz w:val="28"/>
          <w:szCs w:val="28"/>
        </w:rPr>
        <w:t>"</w:t>
      </w:r>
      <w:r>
        <w:rPr>
          <w:sz w:val="28"/>
          <w:szCs w:val="28"/>
        </w:rPr>
        <w:t>;</w:t>
      </w:r>
    </w:p>
    <w:p w:rsidR="00177BAA" w:rsidRDefault="007D0979">
      <w:pPr>
        <w:widowControl w:val="0"/>
        <w:ind w:firstLine="709"/>
        <w:jc w:val="both"/>
        <w:rPr>
          <w:bCs/>
          <w:sz w:val="28"/>
          <w:szCs w:val="28"/>
        </w:rPr>
      </w:pPr>
      <w:r>
        <w:rPr>
          <w:bCs/>
          <w:sz w:val="28"/>
          <w:szCs w:val="28"/>
        </w:rPr>
        <w:t xml:space="preserve">2) в пункте 1 </w:t>
      </w:r>
      <w:r>
        <w:rPr>
          <w:sz w:val="28"/>
          <w:szCs w:val="28"/>
        </w:rPr>
        <w:t xml:space="preserve">части 1 статьи 5 </w:t>
      </w:r>
      <w:r>
        <w:rPr>
          <w:bCs/>
          <w:sz w:val="28"/>
          <w:szCs w:val="28"/>
        </w:rPr>
        <w:t>слова "4 399 909,17 тыс. рублей" заменить словами "4 407 497,71 тыс. рублей";</w:t>
      </w:r>
    </w:p>
    <w:p w:rsidR="00177BAA" w:rsidRDefault="007D0979">
      <w:pPr>
        <w:tabs>
          <w:tab w:val="left" w:pos="900"/>
        </w:tabs>
        <w:ind w:firstLine="709"/>
        <w:jc w:val="both"/>
        <w:rPr>
          <w:sz w:val="28"/>
          <w:szCs w:val="28"/>
        </w:rPr>
      </w:pPr>
      <w:r>
        <w:rPr>
          <w:bCs/>
          <w:sz w:val="28"/>
          <w:szCs w:val="28"/>
        </w:rPr>
        <w:t xml:space="preserve">3) </w:t>
      </w:r>
      <w:r>
        <w:rPr>
          <w:sz w:val="28"/>
          <w:szCs w:val="28"/>
        </w:rPr>
        <w:t xml:space="preserve">приложения 1, 3, 5, 7, 9 изложить в редакции согласно приложениям 1–5 к настоящему Закону. </w:t>
      </w:r>
    </w:p>
    <w:p w:rsidR="00177BAA" w:rsidRDefault="00177BAA">
      <w:pPr>
        <w:widowControl w:val="0"/>
        <w:ind w:firstLine="709"/>
        <w:jc w:val="both"/>
        <w:rPr>
          <w:sz w:val="28"/>
          <w:szCs w:val="28"/>
        </w:rPr>
      </w:pPr>
    </w:p>
    <w:p w:rsidR="00177BAA" w:rsidRDefault="007D0979">
      <w:pPr>
        <w:ind w:firstLine="709"/>
        <w:jc w:val="both"/>
        <w:rPr>
          <w:b/>
          <w:sz w:val="28"/>
        </w:rPr>
      </w:pPr>
      <w:r>
        <w:rPr>
          <w:b/>
          <w:sz w:val="28"/>
        </w:rPr>
        <w:t xml:space="preserve">Статья 2   </w:t>
      </w:r>
    </w:p>
    <w:p w:rsidR="00177BAA" w:rsidRDefault="007D0979">
      <w:pPr>
        <w:ind w:firstLine="709"/>
        <w:jc w:val="both"/>
        <w:rPr>
          <w:bCs/>
          <w:sz w:val="28"/>
        </w:rPr>
      </w:pPr>
      <w:r>
        <w:rPr>
          <w:bCs/>
          <w:sz w:val="28"/>
        </w:rPr>
        <w:t>Настоящий Закон вступает в си</w:t>
      </w:r>
      <w:r>
        <w:rPr>
          <w:bCs/>
          <w:sz w:val="28"/>
        </w:rPr>
        <w:t>лу после дня его официального опубликования.</w:t>
      </w:r>
    </w:p>
    <w:p w:rsidR="00177BAA" w:rsidRDefault="00177BAA">
      <w:pPr>
        <w:ind w:firstLine="540"/>
        <w:jc w:val="both"/>
        <w:rPr>
          <w:bCs/>
          <w:sz w:val="28"/>
        </w:rPr>
      </w:pPr>
    </w:p>
    <w:p w:rsidR="00177BAA" w:rsidRDefault="00177BAA">
      <w:pPr>
        <w:ind w:firstLine="540"/>
        <w:jc w:val="both"/>
        <w:rPr>
          <w:bCs/>
          <w:sz w:val="28"/>
        </w:rPr>
      </w:pPr>
    </w:p>
    <w:p w:rsidR="00177BAA" w:rsidRDefault="007D0979">
      <w:pPr>
        <w:jc w:val="both"/>
        <w:rPr>
          <w:bCs/>
          <w:sz w:val="28"/>
        </w:rPr>
      </w:pPr>
      <w:r>
        <w:rPr>
          <w:bCs/>
          <w:sz w:val="28"/>
        </w:rPr>
        <w:t xml:space="preserve">Губернатор Камчатского края                                                       В.В. Солодов      </w:t>
      </w:r>
    </w:p>
    <w:p w:rsidR="00DA7481" w:rsidRDefault="00DA7481">
      <w:pPr>
        <w:jc w:val="both"/>
        <w:rPr>
          <w:bCs/>
          <w:sz w:val="28"/>
        </w:rPr>
      </w:pPr>
    </w:p>
    <w:p w:rsidR="00DA7481" w:rsidRDefault="00DA7481" w:rsidP="00DA7481">
      <w:pPr>
        <w:pStyle w:val="UserStyle5"/>
        <w:spacing w:before="0" w:after="0"/>
        <w:rPr>
          <w:rFonts w:ascii="Times New Roman" w:hAnsi="Times New Roman"/>
          <w:b w:val="0"/>
          <w:sz w:val="28"/>
          <w:szCs w:val="28"/>
        </w:rPr>
      </w:pPr>
    </w:p>
    <w:p w:rsidR="00DA7481" w:rsidRPr="00DA7481" w:rsidRDefault="00DA7481" w:rsidP="00DA7481">
      <w:pPr>
        <w:pStyle w:val="UserStyle5"/>
        <w:spacing w:before="0" w:after="0"/>
        <w:rPr>
          <w:rFonts w:ascii="Times New Roman" w:hAnsi="Times New Roman"/>
          <w:sz w:val="28"/>
          <w:szCs w:val="28"/>
        </w:rPr>
      </w:pPr>
      <w:r w:rsidRPr="00DA7481">
        <w:rPr>
          <w:rFonts w:ascii="Times New Roman" w:hAnsi="Times New Roman"/>
          <w:sz w:val="28"/>
          <w:szCs w:val="28"/>
        </w:rPr>
        <w:t xml:space="preserve">Пояснительная записка к проекту </w:t>
      </w:r>
    </w:p>
    <w:p w:rsidR="00DA7481" w:rsidRPr="00DA7481" w:rsidRDefault="00DA7481" w:rsidP="00DA7481">
      <w:pPr>
        <w:pStyle w:val="UserStyle5"/>
        <w:spacing w:before="0" w:after="0"/>
        <w:rPr>
          <w:rFonts w:ascii="Times New Roman" w:hAnsi="Times New Roman"/>
          <w:sz w:val="28"/>
          <w:szCs w:val="28"/>
        </w:rPr>
      </w:pPr>
      <w:r w:rsidRPr="00DA7481">
        <w:rPr>
          <w:rFonts w:ascii="Times New Roman" w:hAnsi="Times New Roman"/>
          <w:sz w:val="28"/>
          <w:szCs w:val="28"/>
        </w:rPr>
        <w:t xml:space="preserve">закона Камчатского края </w:t>
      </w:r>
      <w:r w:rsidRPr="00DA7481">
        <w:rPr>
          <w:sz w:val="28"/>
          <w:szCs w:val="28"/>
        </w:rPr>
        <w:t>"</w:t>
      </w:r>
      <w:r w:rsidRPr="00DA7481">
        <w:rPr>
          <w:rFonts w:ascii="Times New Roman" w:hAnsi="Times New Roman"/>
          <w:sz w:val="28"/>
          <w:szCs w:val="28"/>
        </w:rPr>
        <w:t xml:space="preserve">О внесении изменений в Закон Камчатского края </w:t>
      </w:r>
      <w:r w:rsidRPr="00DA7481">
        <w:rPr>
          <w:sz w:val="28"/>
          <w:szCs w:val="28"/>
        </w:rPr>
        <w:t>"</w:t>
      </w:r>
      <w:r w:rsidRPr="00DA7481">
        <w:rPr>
          <w:rFonts w:ascii="Times New Roman" w:hAnsi="Times New Roman"/>
          <w:sz w:val="28"/>
          <w:szCs w:val="28"/>
        </w:rPr>
        <w:t>О бюджете территориального фонда обязательного медицинского страхования Камчатского края на 2026 год и на плановый</w:t>
      </w:r>
    </w:p>
    <w:p w:rsidR="00DA7481" w:rsidRPr="00DA7481" w:rsidRDefault="00DA7481" w:rsidP="00DA7481">
      <w:pPr>
        <w:jc w:val="center"/>
        <w:rPr>
          <w:b/>
          <w:sz w:val="28"/>
          <w:szCs w:val="28"/>
        </w:rPr>
      </w:pPr>
      <w:r w:rsidRPr="00DA7481">
        <w:rPr>
          <w:b/>
          <w:sz w:val="28"/>
          <w:szCs w:val="28"/>
        </w:rPr>
        <w:t>период 2027 и 2028 годов</w:t>
      </w:r>
      <w:r w:rsidRPr="00DA7481">
        <w:rPr>
          <w:b/>
          <w:bCs/>
          <w:sz w:val="28"/>
          <w:szCs w:val="28"/>
        </w:rPr>
        <w:t>"</w:t>
      </w:r>
    </w:p>
    <w:p w:rsidR="00DA7481" w:rsidRDefault="00DA7481" w:rsidP="00DA7481">
      <w:pPr>
        <w:jc w:val="both"/>
        <w:rPr>
          <w:sz w:val="28"/>
          <w:szCs w:val="28"/>
        </w:rPr>
      </w:pPr>
      <w:r>
        <w:rPr>
          <w:sz w:val="28"/>
          <w:szCs w:val="28"/>
        </w:rPr>
        <w:t xml:space="preserve">         </w:t>
      </w:r>
    </w:p>
    <w:p w:rsidR="00DA7481" w:rsidRDefault="00DA7481" w:rsidP="00DA7481">
      <w:pPr>
        <w:ind w:firstLine="708"/>
        <w:jc w:val="both"/>
        <w:rPr>
          <w:sz w:val="28"/>
          <w:szCs w:val="28"/>
        </w:rPr>
      </w:pPr>
      <w:r>
        <w:rPr>
          <w:sz w:val="28"/>
          <w:szCs w:val="28"/>
        </w:rPr>
        <w:t xml:space="preserve">Проект закона Камчатского края </w:t>
      </w:r>
      <w:r>
        <w:rPr>
          <w:bCs/>
          <w:sz w:val="28"/>
          <w:szCs w:val="28"/>
        </w:rPr>
        <w:t>"О</w:t>
      </w:r>
      <w:r>
        <w:rPr>
          <w:sz w:val="28"/>
          <w:szCs w:val="28"/>
        </w:rPr>
        <w:t xml:space="preserve"> внесении изменений в Закон</w:t>
      </w:r>
      <w:r>
        <w:rPr>
          <w:b/>
          <w:sz w:val="28"/>
          <w:szCs w:val="28"/>
        </w:rPr>
        <w:t xml:space="preserve"> </w:t>
      </w:r>
      <w:r>
        <w:rPr>
          <w:sz w:val="28"/>
          <w:szCs w:val="28"/>
        </w:rPr>
        <w:t xml:space="preserve">Камчатского края </w:t>
      </w:r>
      <w:r>
        <w:rPr>
          <w:bCs/>
          <w:sz w:val="28"/>
          <w:szCs w:val="28"/>
        </w:rPr>
        <w:t>"О</w:t>
      </w:r>
      <w:r>
        <w:rPr>
          <w:sz w:val="28"/>
          <w:szCs w:val="28"/>
        </w:rPr>
        <w:t xml:space="preserve"> бюджете территориального фонда обязательного медицинского страхования Камчатского края на 2026 год </w:t>
      </w:r>
      <w:bookmarkStart w:id="1" w:name="_Hlk221531545"/>
      <w:r>
        <w:rPr>
          <w:sz w:val="28"/>
          <w:szCs w:val="28"/>
        </w:rPr>
        <w:t>и на плановый период 2027 и 2028 годов</w:t>
      </w:r>
      <w:bookmarkEnd w:id="1"/>
      <w:r>
        <w:rPr>
          <w:bCs/>
          <w:sz w:val="28"/>
          <w:szCs w:val="28"/>
        </w:rPr>
        <w:t>"</w:t>
      </w:r>
      <w:r>
        <w:rPr>
          <w:sz w:val="28"/>
          <w:szCs w:val="28"/>
        </w:rPr>
        <w:t xml:space="preserve"> (далее – проект закона) разработан в целях корректировки доходной и расходной частей бюджета территориального фонда обязательного медицинского страхования Камчатского края                (далее – Фонд) по результатам анализа деятельности за отчетный период 2026 года.</w:t>
      </w:r>
    </w:p>
    <w:p w:rsidR="00DA7481" w:rsidRDefault="00DA7481" w:rsidP="00DA7481">
      <w:pPr>
        <w:ind w:firstLine="708"/>
        <w:jc w:val="both"/>
        <w:rPr>
          <w:sz w:val="28"/>
          <w:szCs w:val="28"/>
        </w:rPr>
      </w:pPr>
      <w:r>
        <w:rPr>
          <w:sz w:val="28"/>
          <w:szCs w:val="28"/>
        </w:rPr>
        <w:t xml:space="preserve"> Проект закона разработан в соответствии с требованиями Бюджетного кодекса Российской Федерации, Федерального закона от 29.11.2010               № 326-ФЗ </w:t>
      </w:r>
      <w:r>
        <w:rPr>
          <w:bCs/>
          <w:sz w:val="28"/>
          <w:szCs w:val="28"/>
        </w:rPr>
        <w:t>"</w:t>
      </w:r>
      <w:r>
        <w:rPr>
          <w:sz w:val="28"/>
          <w:szCs w:val="28"/>
        </w:rPr>
        <w:t>Об обязательном медицинском страховании в Российской Федерации</w:t>
      </w:r>
      <w:r>
        <w:rPr>
          <w:bCs/>
          <w:sz w:val="28"/>
          <w:szCs w:val="28"/>
        </w:rPr>
        <w:t>"</w:t>
      </w:r>
      <w:r>
        <w:rPr>
          <w:sz w:val="28"/>
          <w:szCs w:val="28"/>
        </w:rPr>
        <w:t xml:space="preserve">, Закона Камчатского края от 05.10.2023 № 274 </w:t>
      </w:r>
      <w:r>
        <w:rPr>
          <w:bCs/>
          <w:sz w:val="28"/>
          <w:szCs w:val="28"/>
        </w:rPr>
        <w:t>"</w:t>
      </w:r>
      <w:r>
        <w:rPr>
          <w:sz w:val="28"/>
          <w:szCs w:val="28"/>
        </w:rPr>
        <w:t>О бюджетном процессе в Камчатском крае</w:t>
      </w:r>
      <w:r>
        <w:rPr>
          <w:bCs/>
          <w:sz w:val="28"/>
          <w:szCs w:val="28"/>
        </w:rPr>
        <w:t>"</w:t>
      </w:r>
      <w:r>
        <w:rPr>
          <w:sz w:val="28"/>
          <w:szCs w:val="28"/>
        </w:rPr>
        <w:t xml:space="preserve">, приказа Министерства финансов Российской Федерации от 10.06.2025 № 70н </w:t>
      </w:r>
      <w:r>
        <w:rPr>
          <w:bCs/>
          <w:sz w:val="28"/>
          <w:szCs w:val="28"/>
        </w:rPr>
        <w:t>"</w:t>
      </w:r>
      <w:r>
        <w:rPr>
          <w:sz w:val="28"/>
          <w:szCs w:val="28"/>
        </w:rPr>
        <w:t>Об утверждении кодов (перечней кодов) бюджетной классификации Российской Федерации на 2026 год (на 2026 год и на плановый период 2027 и 2028 годов)</w:t>
      </w:r>
      <w:r>
        <w:rPr>
          <w:bCs/>
          <w:sz w:val="28"/>
          <w:szCs w:val="28"/>
        </w:rPr>
        <w:t>"</w:t>
      </w:r>
      <w:r>
        <w:rPr>
          <w:sz w:val="28"/>
          <w:szCs w:val="28"/>
        </w:rPr>
        <w:t>.</w:t>
      </w:r>
    </w:p>
    <w:p w:rsidR="00DA7481" w:rsidRDefault="00DA7481" w:rsidP="00DA7481">
      <w:pPr>
        <w:ind w:firstLine="708"/>
        <w:jc w:val="both"/>
        <w:rPr>
          <w:sz w:val="28"/>
          <w:szCs w:val="28"/>
        </w:rPr>
      </w:pPr>
      <w:r>
        <w:rPr>
          <w:sz w:val="28"/>
          <w:szCs w:val="28"/>
        </w:rPr>
        <w:t xml:space="preserve">Проектом закона предусматривается внесение изменений в текстовую часть Закона Камчатского края </w:t>
      </w:r>
      <w:r>
        <w:rPr>
          <w:sz w:val="28"/>
        </w:rPr>
        <w:t xml:space="preserve">от 01.12.2025 № 538 </w:t>
      </w:r>
      <w:r>
        <w:rPr>
          <w:bCs/>
          <w:sz w:val="28"/>
          <w:szCs w:val="28"/>
        </w:rPr>
        <w:t>"</w:t>
      </w:r>
      <w:r>
        <w:rPr>
          <w:sz w:val="28"/>
        </w:rPr>
        <w:t xml:space="preserve">О бюджете территориального фонда обязательного медицинского страхования Камчатского края на </w:t>
      </w:r>
      <w:r>
        <w:rPr>
          <w:bCs/>
          <w:sz w:val="28"/>
        </w:rPr>
        <w:t>2026 год и на плановый период 2027 и 2028 годов</w:t>
      </w:r>
      <w:r>
        <w:rPr>
          <w:bCs/>
          <w:sz w:val="28"/>
          <w:szCs w:val="28"/>
        </w:rPr>
        <w:t>"</w:t>
      </w:r>
      <w:r>
        <w:rPr>
          <w:bCs/>
          <w:sz w:val="28"/>
        </w:rPr>
        <w:t xml:space="preserve"> и в отдельные приложения к нему.</w:t>
      </w:r>
    </w:p>
    <w:p w:rsidR="00DA7481" w:rsidRDefault="00DA7481" w:rsidP="00DA7481">
      <w:pPr>
        <w:ind w:firstLine="708"/>
        <w:jc w:val="both"/>
        <w:rPr>
          <w:sz w:val="28"/>
          <w:szCs w:val="28"/>
        </w:rPr>
      </w:pPr>
      <w:r>
        <w:rPr>
          <w:sz w:val="28"/>
          <w:szCs w:val="28"/>
        </w:rPr>
        <w:t>Основные характеристики бюджета Фонда с учетом предложенных изменений на 2026 год:</w:t>
      </w:r>
    </w:p>
    <w:p w:rsidR="00DA7481" w:rsidRDefault="00DA7481" w:rsidP="00DA7481">
      <w:pPr>
        <w:ind w:firstLine="708"/>
        <w:jc w:val="both"/>
        <w:rPr>
          <w:sz w:val="28"/>
          <w:szCs w:val="28"/>
        </w:rPr>
      </w:pPr>
      <w:r>
        <w:rPr>
          <w:sz w:val="28"/>
          <w:szCs w:val="28"/>
        </w:rPr>
        <w:t>– общий объем доходов бюджета Фонда определен в размере               25 190 608,84 тыс. рублей;</w:t>
      </w:r>
    </w:p>
    <w:p w:rsidR="00DA7481" w:rsidRDefault="00DA7481" w:rsidP="00DA7481">
      <w:pPr>
        <w:ind w:firstLine="708"/>
        <w:jc w:val="both"/>
        <w:rPr>
          <w:sz w:val="28"/>
          <w:szCs w:val="28"/>
        </w:rPr>
      </w:pPr>
      <w:r>
        <w:rPr>
          <w:sz w:val="28"/>
          <w:szCs w:val="28"/>
        </w:rPr>
        <w:t xml:space="preserve">– общий объем расходов бюджета Фонда определен в размере             </w:t>
      </w:r>
      <w:r>
        <w:rPr>
          <w:sz w:val="28"/>
          <w:szCs w:val="28"/>
        </w:rPr>
        <w:br/>
        <w:t>26 340 799,52 тыс. рублей;</w:t>
      </w:r>
    </w:p>
    <w:p w:rsidR="00DA7481" w:rsidRDefault="00DA7481" w:rsidP="00DA7481">
      <w:pPr>
        <w:ind w:firstLine="708"/>
        <w:jc w:val="both"/>
        <w:rPr>
          <w:sz w:val="28"/>
          <w:szCs w:val="28"/>
        </w:rPr>
      </w:pPr>
      <w:r>
        <w:rPr>
          <w:sz w:val="28"/>
          <w:szCs w:val="28"/>
        </w:rPr>
        <w:t xml:space="preserve">–      дефицит бюджета Фонда составляет 1 150 190,68 тыс. рублей. </w:t>
      </w:r>
    </w:p>
    <w:p w:rsidR="00DA7481" w:rsidRDefault="00DA7481" w:rsidP="00DA7481">
      <w:pPr>
        <w:ind w:firstLine="708"/>
        <w:jc w:val="both"/>
        <w:rPr>
          <w:sz w:val="28"/>
          <w:szCs w:val="28"/>
        </w:rPr>
      </w:pPr>
      <w:r>
        <w:rPr>
          <w:sz w:val="28"/>
          <w:szCs w:val="28"/>
        </w:rPr>
        <w:t xml:space="preserve">Доходная часть бюджета Фонда изменена в сторону увеличения на       7 713,92 тыс. рублей, в том числе:  </w:t>
      </w:r>
    </w:p>
    <w:p w:rsidR="00DA7481" w:rsidRDefault="00DA7481" w:rsidP="00DA7481">
      <w:pPr>
        <w:ind w:firstLine="708"/>
        <w:jc w:val="both"/>
        <w:rPr>
          <w:sz w:val="28"/>
          <w:szCs w:val="28"/>
        </w:rPr>
      </w:pPr>
      <w:r>
        <w:rPr>
          <w:sz w:val="28"/>
          <w:szCs w:val="28"/>
        </w:rPr>
        <w:t>– предусмотрен объем доходов от штрафов, неустоек, пеней, уплаченных в случае просрочки исполнения поставщиком (подрядчиком, исполнителем) обязательств, предусмотренных государственным контрактом, заключенным территориальным фондом обязательного медицинского страхования, на 125,38 тыс. рублей;</w:t>
      </w:r>
    </w:p>
    <w:p w:rsidR="00DA7481" w:rsidRDefault="00DA7481" w:rsidP="00DA7481">
      <w:pPr>
        <w:ind w:firstLine="708"/>
        <w:jc w:val="both"/>
        <w:rPr>
          <w:sz w:val="28"/>
          <w:szCs w:val="28"/>
        </w:rPr>
      </w:pPr>
      <w:r>
        <w:rPr>
          <w:sz w:val="28"/>
          <w:szCs w:val="28"/>
        </w:rPr>
        <w:lastRenderedPageBreak/>
        <w:t>– уменьшен прогнозируемый объем прочих доходов от компенсации затрат бюджетов территориальных фондов обязательного медицинского страхования на 1 950,00 тыс. рублей;</w:t>
      </w:r>
    </w:p>
    <w:p w:rsidR="00DA7481" w:rsidRDefault="00DA7481" w:rsidP="00DA7481">
      <w:pPr>
        <w:ind w:firstLine="708"/>
        <w:jc w:val="both"/>
        <w:rPr>
          <w:sz w:val="28"/>
          <w:szCs w:val="28"/>
        </w:rPr>
      </w:pPr>
      <w:r>
        <w:rPr>
          <w:sz w:val="28"/>
          <w:szCs w:val="28"/>
        </w:rPr>
        <w:t>– уменьшен прогнозируемый объем доходов от страховых медицинских организаций за нарушения, выявленные при проведении контроля объемов, сроков, качества и условий предоставления медицинской помощи, на 6 000,00 тыс. рублей;</w:t>
      </w:r>
    </w:p>
    <w:p w:rsidR="00DA7481" w:rsidRDefault="00DA7481" w:rsidP="00DA7481">
      <w:pPr>
        <w:ind w:firstLine="708"/>
        <w:jc w:val="both"/>
        <w:rPr>
          <w:sz w:val="28"/>
          <w:szCs w:val="28"/>
        </w:rPr>
      </w:pPr>
      <w:r>
        <w:rPr>
          <w:sz w:val="28"/>
          <w:szCs w:val="28"/>
        </w:rPr>
        <w:t>–  уменьшен прогнозируемый объем доходов от денежных взысканий, налагаемых в возмещение ущерба, причиненного в результате незаконного или нецелевого использования бюджетных средств (в части бюджетов территориальных фондов обязательного медицинского страхования) на 4 000,00 тыс. рублей;</w:t>
      </w:r>
    </w:p>
    <w:p w:rsidR="00DA7481" w:rsidRDefault="00DA7481" w:rsidP="00DA7481">
      <w:pPr>
        <w:ind w:firstLine="708"/>
        <w:jc w:val="both"/>
        <w:rPr>
          <w:sz w:val="28"/>
          <w:szCs w:val="28"/>
        </w:rPr>
      </w:pPr>
      <w:r>
        <w:rPr>
          <w:sz w:val="28"/>
          <w:szCs w:val="28"/>
        </w:rPr>
        <w:t>– увеличен объем межбюджетных трансфертов из бюджета Федерального фонда обязательного медицинского страхования (далее – ФФОМС) в целях софинансирования расходов медицинских организаций на оплату труда врачей и среднего медицинского персонала на                                   14 285,50 тыс. рублей в соответствии с пунктом 3</w:t>
      </w:r>
      <w:r>
        <w:rPr>
          <w:sz w:val="28"/>
          <w:szCs w:val="28"/>
          <w:vertAlign w:val="superscript"/>
        </w:rPr>
        <w:t>1</w:t>
      </w:r>
      <w:r>
        <w:rPr>
          <w:sz w:val="28"/>
          <w:szCs w:val="28"/>
        </w:rPr>
        <w:t xml:space="preserve"> Правил предоставления межбюджетных трансфертов, утвержденных постановлением Правительства Российской Федерации от 27.12.2019 № 1910, и на основании полученного </w:t>
      </w:r>
      <w:r>
        <w:rPr>
          <w:sz w:val="28"/>
          <w:szCs w:val="28"/>
        </w:rPr>
        <w:br/>
        <w:t>от ФФОМС уведомления о предоставлении субсидий, субвенций, иных межбюджетных трансфертов, имеющих целевое назначение;</w:t>
      </w:r>
    </w:p>
    <w:p w:rsidR="00DA7481" w:rsidRDefault="00DA7481" w:rsidP="00DA7481">
      <w:pPr>
        <w:ind w:firstLine="708"/>
        <w:jc w:val="both"/>
        <w:rPr>
          <w:sz w:val="28"/>
          <w:szCs w:val="28"/>
        </w:rPr>
      </w:pPr>
      <w:bookmarkStart w:id="2" w:name="_Hlk128642917"/>
      <w:r>
        <w:rPr>
          <w:sz w:val="28"/>
          <w:szCs w:val="28"/>
        </w:rPr>
        <w:t>– увеличен объем доходов от возврата остатков субсидий, субвенций и иных межбюджетных трансфертов, имеющих целевое назначение, прошлых лет на 1 985,73 тыс. рублей;</w:t>
      </w:r>
    </w:p>
    <w:bookmarkEnd w:id="2"/>
    <w:p w:rsidR="00DA7481" w:rsidRDefault="00DA7481" w:rsidP="00DA7481">
      <w:pPr>
        <w:ind w:firstLine="708"/>
        <w:jc w:val="both"/>
        <w:rPr>
          <w:sz w:val="28"/>
          <w:szCs w:val="28"/>
        </w:rPr>
      </w:pPr>
      <w:r>
        <w:rPr>
          <w:sz w:val="28"/>
          <w:szCs w:val="28"/>
        </w:rPr>
        <w:t xml:space="preserve">– уменьшен объем возврата остатков субвенций прошлых лет в бюджет ФФОМС на 3 281,77 тыс. рублей (со знаком </w:t>
      </w:r>
      <w:r>
        <w:rPr>
          <w:bCs/>
          <w:sz w:val="28"/>
          <w:szCs w:val="28"/>
        </w:rPr>
        <w:t>"</w:t>
      </w:r>
      <w:r>
        <w:rPr>
          <w:sz w:val="28"/>
          <w:szCs w:val="28"/>
        </w:rPr>
        <w:t>минус</w:t>
      </w:r>
      <w:r>
        <w:rPr>
          <w:bCs/>
          <w:sz w:val="28"/>
          <w:szCs w:val="28"/>
        </w:rPr>
        <w:t>"</w:t>
      </w:r>
      <w:r>
        <w:rPr>
          <w:sz w:val="28"/>
          <w:szCs w:val="28"/>
        </w:rPr>
        <w:t>);</w:t>
      </w:r>
    </w:p>
    <w:p w:rsidR="00DA7481" w:rsidRDefault="00DA7481" w:rsidP="00DA7481">
      <w:pPr>
        <w:ind w:firstLine="708"/>
        <w:jc w:val="both"/>
        <w:rPr>
          <w:sz w:val="28"/>
          <w:szCs w:val="28"/>
        </w:rPr>
      </w:pPr>
      <w:r>
        <w:rPr>
          <w:sz w:val="28"/>
          <w:szCs w:val="28"/>
        </w:rPr>
        <w:t xml:space="preserve">– предусмотрен объем возврата остатков субсидий, субвенций и иных межбюджетных трансфертов, имеющих целевое назначение,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 в сумме 14,46 тыс. рублей (со знаком </w:t>
      </w:r>
      <w:r>
        <w:rPr>
          <w:bCs/>
          <w:sz w:val="28"/>
          <w:szCs w:val="28"/>
        </w:rPr>
        <w:t>"</w:t>
      </w:r>
      <w:r>
        <w:rPr>
          <w:sz w:val="28"/>
          <w:szCs w:val="28"/>
        </w:rPr>
        <w:t>минус</w:t>
      </w:r>
      <w:r>
        <w:rPr>
          <w:bCs/>
          <w:sz w:val="28"/>
          <w:szCs w:val="28"/>
        </w:rPr>
        <w:t>"</w:t>
      </w:r>
      <w:r>
        <w:rPr>
          <w:sz w:val="28"/>
          <w:szCs w:val="28"/>
        </w:rPr>
        <w:t>).</w:t>
      </w:r>
    </w:p>
    <w:p w:rsidR="00DA7481" w:rsidRDefault="00DA7481" w:rsidP="00DA7481">
      <w:pPr>
        <w:ind w:firstLine="708"/>
        <w:jc w:val="both"/>
        <w:rPr>
          <w:sz w:val="28"/>
          <w:szCs w:val="28"/>
        </w:rPr>
      </w:pPr>
      <w:r>
        <w:rPr>
          <w:sz w:val="28"/>
          <w:szCs w:val="28"/>
        </w:rPr>
        <w:t>Расходная часть бюджета Фонда изменена в сторону уменьшения                      на 100 951,31 тыс. рублей, в том числе:</w:t>
      </w:r>
    </w:p>
    <w:p w:rsidR="00DA7481" w:rsidRDefault="00DA7481" w:rsidP="00DA7481">
      <w:pPr>
        <w:ind w:firstLine="708"/>
        <w:jc w:val="both"/>
        <w:rPr>
          <w:sz w:val="28"/>
          <w:szCs w:val="28"/>
        </w:rPr>
      </w:pPr>
      <w:r>
        <w:rPr>
          <w:sz w:val="28"/>
          <w:szCs w:val="28"/>
        </w:rPr>
        <w:t xml:space="preserve">1) уменьшены ассигнования на реализацию комплекса процессных мероприятий </w:t>
      </w:r>
      <w:r>
        <w:rPr>
          <w:bCs/>
          <w:sz w:val="28"/>
          <w:szCs w:val="28"/>
        </w:rPr>
        <w:t>"</w:t>
      </w:r>
      <w:r>
        <w:rPr>
          <w:sz w:val="28"/>
          <w:szCs w:val="28"/>
        </w:rPr>
        <w:t>Укрепление материально-технической базы учреждений</w:t>
      </w:r>
      <w:r>
        <w:rPr>
          <w:bCs/>
          <w:sz w:val="28"/>
          <w:szCs w:val="28"/>
        </w:rPr>
        <w:t>"</w:t>
      </w:r>
      <w:r>
        <w:rPr>
          <w:sz w:val="28"/>
          <w:szCs w:val="28"/>
        </w:rPr>
        <w:t xml:space="preserve"> в части финансового обеспечения мероприятий по приобретению и проведению ремонта медицинского оборудования на 115 667,35 тыс. рублей, что соответствует общей сумме заявок, направленных медицинскими организациями для включения мероприятий по приобретению медицинского оборудования в план мероприятий по организации дополнительного профессионального образования </w:t>
      </w:r>
      <w:r>
        <w:rPr>
          <w:sz w:val="28"/>
          <w:szCs w:val="28"/>
        </w:rPr>
        <w:lastRenderedPageBreak/>
        <w:t>медицинских работников по программам повышения квалификации, а также по приобретению и проведению ремонта медицинского оборудования;</w:t>
      </w:r>
    </w:p>
    <w:p w:rsidR="00DA7481" w:rsidRDefault="00DA7481" w:rsidP="00DA7481">
      <w:pPr>
        <w:ind w:firstLine="708"/>
        <w:jc w:val="both"/>
        <w:rPr>
          <w:sz w:val="28"/>
          <w:szCs w:val="28"/>
        </w:rPr>
      </w:pPr>
      <w:r>
        <w:rPr>
          <w:sz w:val="28"/>
          <w:szCs w:val="28"/>
        </w:rPr>
        <w:t>2) в пределах средств на реализацию комплекса процессных мероприятий "Финансовое обеспечение территориальной программы обязательного медицинского страхования в рамках базовой программы обязательного медицинского страхования" в части финансового обеспечения организации обязательного медицинского страхования на территориях субъектов Российской Федерации предусмотрено увеличение ассигнований на 55 000, 00 тыс. рублей для оплаты медицинской помощи, оказанной за пределами территории Камчатского края застрахованным лицам, которым выдан полис обязательного медицинского страхования в Камчатском крае, за счет уменьшения расходов, направляемых на оплату медицинской помощи, оказанной застрахованным лицам Камчатского края медицинскими организациями в Камчатском крае;</w:t>
      </w:r>
    </w:p>
    <w:p w:rsidR="00DA7481" w:rsidRDefault="00DA7481" w:rsidP="00DA7481">
      <w:pPr>
        <w:ind w:firstLine="708"/>
        <w:jc w:val="both"/>
        <w:rPr>
          <w:sz w:val="28"/>
          <w:szCs w:val="28"/>
        </w:rPr>
      </w:pPr>
      <w:r>
        <w:rPr>
          <w:sz w:val="28"/>
          <w:szCs w:val="28"/>
        </w:rPr>
        <w:t>3) увеличены ассигнования на реализацию непрограммных направлений расходов Фонда в части финансового обеспечения оказания медицинской помощи, включенной в базовую программу обязательного медицинского страхования, медицинскими организациями в Камчатском крае застрахованным лицам, которым выдан полис обязательного медицинского страхования в других субъектах Российской Федерации, на     430,54 тыс. рублей;</w:t>
      </w:r>
    </w:p>
    <w:p w:rsidR="00DA7481" w:rsidRDefault="00DA7481" w:rsidP="00DA7481">
      <w:pPr>
        <w:ind w:firstLine="708"/>
        <w:jc w:val="both"/>
        <w:rPr>
          <w:sz w:val="28"/>
          <w:szCs w:val="28"/>
        </w:rPr>
      </w:pPr>
      <w:r>
        <w:rPr>
          <w:sz w:val="28"/>
          <w:szCs w:val="28"/>
        </w:rPr>
        <w:t>4) увеличены ассигнования на финансовое обеспечение формирования нормированного запаса Фонда в целях софинансирования расходов медицинских организаций на оплату труда врачей и среднего медицинского персонала на 14 285,50 тыс. рублей.</w:t>
      </w:r>
    </w:p>
    <w:p w:rsidR="00DA7481" w:rsidRDefault="00DA7481" w:rsidP="00DA7481">
      <w:pPr>
        <w:ind w:firstLine="708"/>
        <w:jc w:val="both"/>
        <w:rPr>
          <w:sz w:val="28"/>
          <w:szCs w:val="28"/>
        </w:rPr>
      </w:pPr>
      <w:r>
        <w:rPr>
          <w:sz w:val="28"/>
          <w:szCs w:val="28"/>
        </w:rPr>
        <w:t xml:space="preserve">Сбалансированность бюджета Фонда на 2026 год обеспечена за счет привлечения переходящих остатков средств бюджета Фонда, образовавшихся по состоянию на 01 января 2026 года. </w:t>
      </w:r>
    </w:p>
    <w:p w:rsidR="00DA7481" w:rsidRDefault="00DA7481" w:rsidP="00DA7481">
      <w:pPr>
        <w:ind w:firstLine="708"/>
        <w:jc w:val="both"/>
        <w:rPr>
          <w:sz w:val="28"/>
          <w:szCs w:val="28"/>
        </w:rPr>
      </w:pPr>
      <w:r>
        <w:rPr>
          <w:sz w:val="28"/>
          <w:szCs w:val="28"/>
        </w:rPr>
        <w:t xml:space="preserve">В текстовую часть Закона Камчатского края </w:t>
      </w:r>
      <w:r>
        <w:rPr>
          <w:bCs/>
          <w:sz w:val="28"/>
          <w:szCs w:val="28"/>
        </w:rPr>
        <w:t>"</w:t>
      </w:r>
      <w:r>
        <w:rPr>
          <w:sz w:val="28"/>
          <w:szCs w:val="28"/>
        </w:rPr>
        <w:t>О бюджете территориального фонда обязательного медицинского страхования Камчатского края на 2026 год и на плановый период 2027 и 2028 годов</w:t>
      </w:r>
      <w:r>
        <w:rPr>
          <w:bCs/>
          <w:sz w:val="28"/>
          <w:szCs w:val="28"/>
        </w:rPr>
        <w:t>"</w:t>
      </w:r>
      <w:r>
        <w:rPr>
          <w:sz w:val="28"/>
          <w:szCs w:val="28"/>
        </w:rPr>
        <w:t xml:space="preserve"> внесены следующие изменения:</w:t>
      </w:r>
    </w:p>
    <w:p w:rsidR="00DA7481" w:rsidRDefault="00DA7481" w:rsidP="00DA7481">
      <w:pPr>
        <w:numPr>
          <w:ilvl w:val="0"/>
          <w:numId w:val="9"/>
        </w:numPr>
        <w:ind w:left="0" w:firstLine="709"/>
        <w:jc w:val="both"/>
        <w:rPr>
          <w:sz w:val="28"/>
          <w:szCs w:val="28"/>
        </w:rPr>
      </w:pPr>
      <w:r>
        <w:rPr>
          <w:sz w:val="28"/>
          <w:szCs w:val="28"/>
        </w:rPr>
        <w:t>уточнены основные характеристики бюджета Фонда на 2026 год;</w:t>
      </w:r>
    </w:p>
    <w:p w:rsidR="00DA7481" w:rsidRDefault="00DA7481" w:rsidP="00DA7481">
      <w:pPr>
        <w:numPr>
          <w:ilvl w:val="0"/>
          <w:numId w:val="9"/>
        </w:numPr>
        <w:ind w:left="0" w:firstLine="709"/>
        <w:jc w:val="both"/>
        <w:rPr>
          <w:sz w:val="28"/>
          <w:szCs w:val="28"/>
        </w:rPr>
      </w:pPr>
      <w:r>
        <w:rPr>
          <w:bCs/>
          <w:sz w:val="28"/>
          <w:szCs w:val="28"/>
        </w:rPr>
        <w:t xml:space="preserve">увеличен общий размер нормированного страхового запаса Фонда </w:t>
      </w:r>
      <w:r>
        <w:rPr>
          <w:bCs/>
          <w:sz w:val="28"/>
          <w:szCs w:val="28"/>
        </w:rPr>
        <w:br/>
        <w:t xml:space="preserve">на 2026 год на 7 588,54 тыс. рублей. Уточненный размер нормированного страхового запаса Фонда на 2026 год предусмотрен в сумме 4 407 497,71 </w:t>
      </w:r>
      <w:r>
        <w:rPr>
          <w:bCs/>
          <w:sz w:val="28"/>
          <w:szCs w:val="28"/>
        </w:rPr>
        <w:br/>
        <w:t>тыс. рублей</w:t>
      </w:r>
      <w:r>
        <w:rPr>
          <w:sz w:val="28"/>
          <w:szCs w:val="28"/>
        </w:rPr>
        <w:t>.</w:t>
      </w:r>
    </w:p>
    <w:p w:rsidR="00DA7481" w:rsidRDefault="00DA7481" w:rsidP="00DA7481">
      <w:pPr>
        <w:ind w:firstLine="709"/>
        <w:jc w:val="both"/>
        <w:rPr>
          <w:sz w:val="28"/>
          <w:szCs w:val="28"/>
        </w:rPr>
      </w:pPr>
      <w:r>
        <w:rPr>
          <w:sz w:val="28"/>
          <w:szCs w:val="28"/>
        </w:rPr>
        <w:t>Расчетная стоимость территориальной программы обязательного медицинского страхования на 2026 год в результате корректировки бюджета Фонда не изменилась и составляет 24 977 938,11 тыс. рублей.</w:t>
      </w:r>
    </w:p>
    <w:p w:rsidR="00DA7481" w:rsidRDefault="00DA7481" w:rsidP="00DA7481">
      <w:pPr>
        <w:ind w:firstLine="708"/>
        <w:jc w:val="both"/>
        <w:rPr>
          <w:sz w:val="28"/>
          <w:szCs w:val="28"/>
        </w:rPr>
      </w:pPr>
      <w:r>
        <w:rPr>
          <w:sz w:val="28"/>
          <w:szCs w:val="28"/>
        </w:rPr>
        <w:t xml:space="preserve">Принятие и реализация проекта закона создаст условия для </w:t>
      </w:r>
      <w:r>
        <w:rPr>
          <w:bCs/>
          <w:sz w:val="28"/>
        </w:rPr>
        <w:t xml:space="preserve">обеспечения </w:t>
      </w:r>
      <w:r>
        <w:rPr>
          <w:sz w:val="28"/>
          <w:szCs w:val="28"/>
        </w:rPr>
        <w:t xml:space="preserve">доступности и качества медицинской помощи, оказываемой в </w:t>
      </w:r>
      <w:r>
        <w:rPr>
          <w:sz w:val="28"/>
          <w:szCs w:val="28"/>
        </w:rPr>
        <w:lastRenderedPageBreak/>
        <w:t xml:space="preserve">рамках территориальной программы обязательного медицинского страхования, и обеспечит </w:t>
      </w:r>
      <w:r>
        <w:rPr>
          <w:bCs/>
          <w:sz w:val="28"/>
        </w:rPr>
        <w:t>финансовую устойчивость обязательного медицинского страхования на территории Камчатского края.</w:t>
      </w:r>
    </w:p>
    <w:p w:rsidR="00DA7481" w:rsidRDefault="00DA7481" w:rsidP="00DA7481">
      <w:pPr>
        <w:ind w:firstLine="709"/>
        <w:jc w:val="both"/>
        <w:rPr>
          <w:sz w:val="28"/>
          <w:szCs w:val="28"/>
        </w:rPr>
      </w:pPr>
      <w:r>
        <w:rPr>
          <w:sz w:val="28"/>
          <w:szCs w:val="28"/>
        </w:rPr>
        <w:t>Проект закона Камчатского края не подлежит оценке регулирующего воздействия в соответствии с постановлением Правительства Камчатского края от 28.09.2022 № 510-П "Об утверждении Порядка проведения процедуры оценки регулирующего воздействия проектов нормативных правовых актов Камчатского края, Порядка проведения экспертизы нормативных правовых актов Камчатского края и Порядка установления и оценки применения обязательных требований, содержащихся в нормативных правовых актах Камчатского края, в том числе оценки фактического воздействия нормативных правовых актов Камчатского края".</w:t>
      </w:r>
    </w:p>
    <w:p w:rsidR="00DA7481" w:rsidRDefault="00DA7481">
      <w:pPr>
        <w:jc w:val="both"/>
        <w:rPr>
          <w:bCs/>
          <w:sz w:val="28"/>
        </w:rPr>
      </w:pPr>
    </w:p>
    <w:p w:rsidR="00DA7481" w:rsidRDefault="00DA7481">
      <w:pPr>
        <w:jc w:val="both"/>
        <w:rPr>
          <w:bCs/>
          <w:sz w:val="28"/>
        </w:rPr>
      </w:pPr>
    </w:p>
    <w:p w:rsidR="00DA7481" w:rsidRDefault="00DA7481" w:rsidP="00DA7481">
      <w:pPr>
        <w:pStyle w:val="aff1"/>
      </w:pPr>
    </w:p>
    <w:p w:rsidR="00DA7481" w:rsidRPr="00DA7481" w:rsidRDefault="00DA7481" w:rsidP="00DA7481">
      <w:pPr>
        <w:pStyle w:val="aff1"/>
      </w:pPr>
      <w:r w:rsidRPr="00DA7481">
        <w:t>Финансово-экономическое обоснование</w:t>
      </w:r>
    </w:p>
    <w:p w:rsidR="00DA7481" w:rsidRPr="00DA7481" w:rsidRDefault="00DA7481" w:rsidP="00DA7481">
      <w:pPr>
        <w:pStyle w:val="afd"/>
        <w:jc w:val="center"/>
        <w:rPr>
          <w:b/>
          <w:sz w:val="28"/>
          <w:szCs w:val="28"/>
        </w:rPr>
      </w:pPr>
      <w:r w:rsidRPr="00DA7481">
        <w:rPr>
          <w:b/>
          <w:sz w:val="28"/>
          <w:szCs w:val="28"/>
        </w:rPr>
        <w:t xml:space="preserve">к проекту закона Камчатского края </w:t>
      </w:r>
      <w:r w:rsidRPr="00DA7481">
        <w:rPr>
          <w:b/>
          <w:bCs/>
          <w:sz w:val="28"/>
          <w:szCs w:val="28"/>
        </w:rPr>
        <w:t>"</w:t>
      </w:r>
      <w:r w:rsidRPr="00DA7481">
        <w:rPr>
          <w:b/>
          <w:sz w:val="28"/>
          <w:szCs w:val="28"/>
        </w:rPr>
        <w:t xml:space="preserve">О внесении изменений в Закон Камчатского края </w:t>
      </w:r>
      <w:r w:rsidRPr="00DA7481">
        <w:rPr>
          <w:b/>
          <w:bCs/>
          <w:sz w:val="28"/>
          <w:szCs w:val="28"/>
        </w:rPr>
        <w:t>"</w:t>
      </w:r>
      <w:r w:rsidRPr="00DA7481">
        <w:rPr>
          <w:b/>
          <w:sz w:val="28"/>
          <w:szCs w:val="28"/>
        </w:rPr>
        <w:t>О бюджете территориального фонда обязательного медицинского страхования Камчатского края на 2026 год и на плановый период 2027 и 2028 годов</w:t>
      </w:r>
      <w:r w:rsidRPr="00DA7481">
        <w:rPr>
          <w:b/>
          <w:bCs/>
          <w:sz w:val="28"/>
          <w:szCs w:val="28"/>
        </w:rPr>
        <w:t>"</w:t>
      </w:r>
    </w:p>
    <w:p w:rsidR="00DA7481" w:rsidRDefault="00DA7481" w:rsidP="00DA7481">
      <w:pPr>
        <w:pStyle w:val="afd"/>
        <w:jc w:val="both"/>
        <w:rPr>
          <w:b/>
          <w:sz w:val="28"/>
          <w:szCs w:val="28"/>
        </w:rPr>
      </w:pPr>
    </w:p>
    <w:p w:rsidR="00DA7481" w:rsidRPr="00AB6ACB" w:rsidRDefault="00DA7481" w:rsidP="00DA7481">
      <w:pPr>
        <w:pStyle w:val="afd"/>
        <w:ind w:firstLine="708"/>
        <w:jc w:val="both"/>
        <w:rPr>
          <w:sz w:val="28"/>
          <w:szCs w:val="28"/>
        </w:rPr>
      </w:pPr>
      <w:r w:rsidRPr="007B35D5">
        <w:rPr>
          <w:sz w:val="28"/>
          <w:szCs w:val="28"/>
        </w:rPr>
        <w:t>Представленным проектом закона Камчатского края</w:t>
      </w:r>
      <w:r>
        <w:rPr>
          <w:sz w:val="28"/>
          <w:szCs w:val="28"/>
        </w:rPr>
        <w:t xml:space="preserve"> </w:t>
      </w:r>
      <w:r w:rsidRPr="008641A6">
        <w:rPr>
          <w:bCs/>
          <w:sz w:val="28"/>
          <w:szCs w:val="28"/>
        </w:rPr>
        <w:t>"</w:t>
      </w:r>
      <w:r w:rsidRPr="00DF2DFE">
        <w:rPr>
          <w:sz w:val="28"/>
          <w:szCs w:val="28"/>
        </w:rPr>
        <w:t xml:space="preserve">О внесении изменений в Закон Камчатского края </w:t>
      </w:r>
      <w:r w:rsidRPr="008641A6">
        <w:rPr>
          <w:bCs/>
          <w:sz w:val="28"/>
          <w:szCs w:val="28"/>
        </w:rPr>
        <w:t>"</w:t>
      </w:r>
      <w:r w:rsidRPr="007B35D5">
        <w:rPr>
          <w:sz w:val="28"/>
          <w:szCs w:val="28"/>
        </w:rPr>
        <w:t>О бюджете территориального фонда обязательного медицинского страхования Камчатского края на 202</w:t>
      </w:r>
      <w:r>
        <w:rPr>
          <w:sz w:val="28"/>
          <w:szCs w:val="28"/>
        </w:rPr>
        <w:t>6</w:t>
      </w:r>
      <w:r w:rsidRPr="007B35D5">
        <w:rPr>
          <w:sz w:val="28"/>
          <w:szCs w:val="28"/>
        </w:rPr>
        <w:t xml:space="preserve"> год и на плановый период 202</w:t>
      </w:r>
      <w:r>
        <w:rPr>
          <w:sz w:val="28"/>
          <w:szCs w:val="28"/>
        </w:rPr>
        <w:t>7</w:t>
      </w:r>
      <w:r w:rsidRPr="007B35D5">
        <w:rPr>
          <w:sz w:val="28"/>
          <w:szCs w:val="28"/>
        </w:rPr>
        <w:t xml:space="preserve"> и 202</w:t>
      </w:r>
      <w:r>
        <w:rPr>
          <w:sz w:val="28"/>
          <w:szCs w:val="28"/>
        </w:rPr>
        <w:t>8</w:t>
      </w:r>
      <w:r w:rsidRPr="007B35D5">
        <w:rPr>
          <w:sz w:val="28"/>
          <w:szCs w:val="28"/>
        </w:rPr>
        <w:t xml:space="preserve"> годов</w:t>
      </w:r>
      <w:r w:rsidRPr="008641A6">
        <w:rPr>
          <w:bCs/>
          <w:sz w:val="28"/>
          <w:szCs w:val="28"/>
        </w:rPr>
        <w:t>"</w:t>
      </w:r>
      <w:r w:rsidRPr="007B35D5">
        <w:rPr>
          <w:sz w:val="28"/>
          <w:szCs w:val="28"/>
        </w:rPr>
        <w:t xml:space="preserve"> </w:t>
      </w:r>
      <w:r>
        <w:rPr>
          <w:sz w:val="28"/>
          <w:szCs w:val="28"/>
        </w:rPr>
        <w:t xml:space="preserve">вносятся изменения в бюджет территориального фонда обязательного медицинского страхования Камчатского </w:t>
      </w:r>
      <w:r w:rsidRPr="00AB6ACB">
        <w:rPr>
          <w:sz w:val="28"/>
          <w:szCs w:val="28"/>
        </w:rPr>
        <w:t>края на 2026 год:</w:t>
      </w:r>
    </w:p>
    <w:p w:rsidR="00DA7481" w:rsidRPr="00AB6ACB" w:rsidRDefault="00DA7481" w:rsidP="00DA7481">
      <w:pPr>
        <w:pStyle w:val="afd"/>
        <w:ind w:firstLine="708"/>
        <w:jc w:val="both"/>
        <w:rPr>
          <w:sz w:val="28"/>
          <w:szCs w:val="28"/>
        </w:rPr>
      </w:pPr>
      <w:r w:rsidRPr="00AB6ACB">
        <w:rPr>
          <w:sz w:val="28"/>
          <w:szCs w:val="28"/>
        </w:rPr>
        <w:t>объем доходов увеличивается на 7 713,92 тыс. рублей;</w:t>
      </w:r>
    </w:p>
    <w:p w:rsidR="00DA7481" w:rsidRPr="00AB6ACB" w:rsidRDefault="00DA7481" w:rsidP="00DA7481">
      <w:pPr>
        <w:pStyle w:val="afd"/>
        <w:ind w:firstLine="708"/>
        <w:jc w:val="both"/>
        <w:rPr>
          <w:sz w:val="28"/>
          <w:szCs w:val="28"/>
        </w:rPr>
      </w:pPr>
      <w:r w:rsidRPr="00AB6ACB">
        <w:rPr>
          <w:sz w:val="28"/>
          <w:szCs w:val="28"/>
        </w:rPr>
        <w:t>объем расходов уменьшается на 100 951,31 тыс. рублей;</w:t>
      </w:r>
    </w:p>
    <w:p w:rsidR="00DA7481" w:rsidRPr="00AB6ACB" w:rsidRDefault="00DA7481" w:rsidP="00DA7481">
      <w:pPr>
        <w:pStyle w:val="afd"/>
        <w:ind w:firstLine="708"/>
        <w:jc w:val="both"/>
        <w:rPr>
          <w:sz w:val="28"/>
          <w:szCs w:val="28"/>
        </w:rPr>
      </w:pPr>
      <w:r w:rsidRPr="00AB6ACB">
        <w:rPr>
          <w:sz w:val="28"/>
          <w:szCs w:val="28"/>
        </w:rPr>
        <w:t>объем источников финансирования дефицита уменьшается на            108 665,23 тыс. рублей.</w:t>
      </w:r>
    </w:p>
    <w:p w:rsidR="00DA7481" w:rsidRPr="00676C76" w:rsidRDefault="00DA7481" w:rsidP="00DA7481">
      <w:pPr>
        <w:pStyle w:val="afd"/>
        <w:jc w:val="both"/>
        <w:rPr>
          <w:sz w:val="28"/>
          <w:szCs w:val="28"/>
        </w:rPr>
      </w:pPr>
      <w:r w:rsidRPr="00AB6ACB">
        <w:rPr>
          <w:sz w:val="28"/>
          <w:szCs w:val="28"/>
        </w:rPr>
        <w:tab/>
        <w:t xml:space="preserve">Для реализации закона Камчатского края </w:t>
      </w:r>
      <w:r w:rsidRPr="00AB6ACB">
        <w:rPr>
          <w:bCs/>
          <w:sz w:val="28"/>
          <w:szCs w:val="28"/>
        </w:rPr>
        <w:t>"</w:t>
      </w:r>
      <w:r w:rsidRPr="00AB6ACB">
        <w:rPr>
          <w:sz w:val="28"/>
          <w:szCs w:val="28"/>
        </w:rPr>
        <w:t xml:space="preserve">О внесении изменений в Закон Камчатского края </w:t>
      </w:r>
      <w:r w:rsidRPr="00AB6ACB">
        <w:rPr>
          <w:bCs/>
          <w:sz w:val="28"/>
          <w:szCs w:val="28"/>
        </w:rPr>
        <w:t>"</w:t>
      </w:r>
      <w:r w:rsidRPr="00AB6ACB">
        <w:rPr>
          <w:sz w:val="28"/>
          <w:szCs w:val="28"/>
        </w:rPr>
        <w:t>О бюджете территориального фонда обязательного медицинского страхования Камчатского</w:t>
      </w:r>
      <w:r w:rsidRPr="00676C76">
        <w:rPr>
          <w:sz w:val="28"/>
          <w:szCs w:val="28"/>
        </w:rPr>
        <w:t xml:space="preserve"> края на 202</w:t>
      </w:r>
      <w:r>
        <w:rPr>
          <w:sz w:val="28"/>
          <w:szCs w:val="28"/>
        </w:rPr>
        <w:t>6</w:t>
      </w:r>
      <w:r w:rsidRPr="00676C76">
        <w:rPr>
          <w:sz w:val="28"/>
          <w:szCs w:val="28"/>
        </w:rPr>
        <w:t xml:space="preserve"> год и на плановый период 202</w:t>
      </w:r>
      <w:r>
        <w:rPr>
          <w:sz w:val="28"/>
          <w:szCs w:val="28"/>
        </w:rPr>
        <w:t>7</w:t>
      </w:r>
      <w:r w:rsidRPr="00676C76">
        <w:rPr>
          <w:sz w:val="28"/>
          <w:szCs w:val="28"/>
        </w:rPr>
        <w:t xml:space="preserve"> и 202</w:t>
      </w:r>
      <w:r>
        <w:rPr>
          <w:sz w:val="28"/>
          <w:szCs w:val="28"/>
        </w:rPr>
        <w:t>8</w:t>
      </w:r>
      <w:r w:rsidRPr="00676C76">
        <w:rPr>
          <w:sz w:val="28"/>
          <w:szCs w:val="28"/>
        </w:rPr>
        <w:t xml:space="preserve"> годов</w:t>
      </w:r>
      <w:r w:rsidRPr="008641A6">
        <w:rPr>
          <w:bCs/>
          <w:sz w:val="28"/>
          <w:szCs w:val="28"/>
        </w:rPr>
        <w:t>"</w:t>
      </w:r>
      <w:r w:rsidRPr="00676C76">
        <w:rPr>
          <w:sz w:val="28"/>
          <w:szCs w:val="28"/>
        </w:rPr>
        <w:t xml:space="preserve"> не потребуется дополнительного финансировани</w:t>
      </w:r>
      <w:r>
        <w:rPr>
          <w:sz w:val="28"/>
          <w:szCs w:val="28"/>
        </w:rPr>
        <w:t>я</w:t>
      </w:r>
      <w:r w:rsidRPr="00676C76">
        <w:rPr>
          <w:sz w:val="28"/>
          <w:szCs w:val="28"/>
        </w:rPr>
        <w:t xml:space="preserve"> из краевого бюджета. </w:t>
      </w:r>
    </w:p>
    <w:p w:rsidR="00DA7481" w:rsidRPr="00634009" w:rsidRDefault="00DA7481" w:rsidP="00DA7481">
      <w:pPr>
        <w:pStyle w:val="afd"/>
        <w:ind w:firstLine="708"/>
        <w:jc w:val="both"/>
        <w:rPr>
          <w:sz w:val="28"/>
          <w:szCs w:val="28"/>
        </w:rPr>
      </w:pPr>
      <w:r w:rsidRPr="00676C76">
        <w:rPr>
          <w:sz w:val="28"/>
          <w:szCs w:val="28"/>
        </w:rPr>
        <w:t>Принятие проекта не приведет к появлению выпадающих доходов краевого бюджета.</w:t>
      </w:r>
    </w:p>
    <w:p w:rsidR="00DA7481" w:rsidRDefault="00DA7481">
      <w:pPr>
        <w:jc w:val="both"/>
        <w:rPr>
          <w:bCs/>
          <w:sz w:val="28"/>
        </w:rPr>
      </w:pPr>
    </w:p>
    <w:p w:rsidR="007D0979" w:rsidRDefault="007D0979">
      <w:pPr>
        <w:jc w:val="both"/>
        <w:rPr>
          <w:bCs/>
          <w:sz w:val="28"/>
        </w:rPr>
      </w:pPr>
    </w:p>
    <w:p w:rsidR="007D0979" w:rsidRPr="007D0979" w:rsidRDefault="007D0979" w:rsidP="007D0979">
      <w:pPr>
        <w:pStyle w:val="1"/>
        <w:jc w:val="center"/>
        <w:rPr>
          <w:b/>
          <w:szCs w:val="28"/>
        </w:rPr>
      </w:pPr>
      <w:r w:rsidRPr="007D0979">
        <w:rPr>
          <w:b/>
          <w:szCs w:val="28"/>
        </w:rPr>
        <w:t>Перечень</w:t>
      </w:r>
    </w:p>
    <w:p w:rsidR="007D0979" w:rsidRPr="007D0979" w:rsidRDefault="007D0979" w:rsidP="007D0979">
      <w:pPr>
        <w:pStyle w:val="afd"/>
        <w:jc w:val="center"/>
        <w:rPr>
          <w:b/>
          <w:sz w:val="28"/>
          <w:szCs w:val="28"/>
        </w:rPr>
      </w:pPr>
      <w:r w:rsidRPr="007D0979">
        <w:rPr>
          <w:b/>
          <w:sz w:val="28"/>
          <w:szCs w:val="28"/>
        </w:rPr>
        <w:t>законов и иных нормативных правовых актов Камчатского края, подлежащих разработке и принятию в целях реализации закона К</w:t>
      </w:r>
      <w:r w:rsidRPr="007D0979">
        <w:rPr>
          <w:b/>
          <w:sz w:val="28"/>
          <w:szCs w:val="28"/>
        </w:rPr>
        <w:t>амчатского края</w:t>
      </w:r>
      <w:r w:rsidRPr="007D0979">
        <w:rPr>
          <w:b/>
          <w:sz w:val="28"/>
          <w:szCs w:val="28"/>
        </w:rPr>
        <w:t xml:space="preserve"> </w:t>
      </w:r>
      <w:r w:rsidRPr="007D0979">
        <w:rPr>
          <w:b/>
          <w:bCs/>
          <w:sz w:val="28"/>
          <w:szCs w:val="28"/>
        </w:rPr>
        <w:t>"</w:t>
      </w:r>
      <w:r w:rsidRPr="007D0979">
        <w:rPr>
          <w:b/>
          <w:sz w:val="28"/>
          <w:szCs w:val="28"/>
        </w:rPr>
        <w:t>О внесении изменений в Закон Камчатского края</w:t>
      </w:r>
      <w:r w:rsidRPr="007D0979">
        <w:rPr>
          <w:b/>
          <w:sz w:val="28"/>
          <w:szCs w:val="28"/>
        </w:rPr>
        <w:t xml:space="preserve">       </w:t>
      </w:r>
      <w:r w:rsidRPr="007D0979">
        <w:rPr>
          <w:b/>
          <w:sz w:val="28"/>
          <w:szCs w:val="28"/>
        </w:rPr>
        <w:t xml:space="preserve"> </w:t>
      </w:r>
      <w:r w:rsidRPr="007D0979">
        <w:rPr>
          <w:b/>
          <w:bCs/>
          <w:sz w:val="28"/>
          <w:szCs w:val="28"/>
        </w:rPr>
        <w:t>"</w:t>
      </w:r>
      <w:r w:rsidRPr="007D0979">
        <w:rPr>
          <w:b/>
          <w:sz w:val="28"/>
          <w:szCs w:val="28"/>
        </w:rPr>
        <w:t>О бюджете территориального фонда обязательного медицинского страхования Камчатского края на 2026 год и на плановый период 2027 и 2028 годов</w:t>
      </w:r>
      <w:r w:rsidRPr="007D0979">
        <w:rPr>
          <w:b/>
          <w:bCs/>
          <w:sz w:val="28"/>
          <w:szCs w:val="28"/>
        </w:rPr>
        <w:t>"</w:t>
      </w:r>
      <w:r w:rsidRPr="007D0979">
        <w:rPr>
          <w:b/>
          <w:sz w:val="28"/>
          <w:szCs w:val="28"/>
        </w:rPr>
        <w:t>, признанию утратившими силу, приостановлению, изменению</w:t>
      </w:r>
    </w:p>
    <w:p w:rsidR="007D0979" w:rsidRDefault="007D0979" w:rsidP="007D0979">
      <w:pPr>
        <w:pStyle w:val="a4"/>
      </w:pPr>
    </w:p>
    <w:p w:rsidR="007D0979" w:rsidRDefault="007D0979" w:rsidP="007D0979">
      <w:pPr>
        <w:jc w:val="both"/>
        <w:rPr>
          <w:sz w:val="28"/>
        </w:rPr>
      </w:pPr>
      <w:r>
        <w:rPr>
          <w:b/>
          <w:sz w:val="28"/>
        </w:rPr>
        <w:tab/>
      </w:r>
      <w:r>
        <w:rPr>
          <w:sz w:val="28"/>
        </w:rPr>
        <w:t xml:space="preserve">В целях реализации Закона Камчатского края </w:t>
      </w:r>
      <w:r>
        <w:rPr>
          <w:bCs/>
          <w:sz w:val="28"/>
          <w:szCs w:val="28"/>
        </w:rPr>
        <w:t>"</w:t>
      </w:r>
      <w:r>
        <w:rPr>
          <w:sz w:val="28"/>
        </w:rPr>
        <w:t xml:space="preserve">О внесении изменений в Закон Камчатского края </w:t>
      </w:r>
      <w:r>
        <w:rPr>
          <w:bCs/>
          <w:sz w:val="28"/>
          <w:szCs w:val="28"/>
        </w:rPr>
        <w:t>"</w:t>
      </w:r>
      <w:r>
        <w:rPr>
          <w:sz w:val="28"/>
        </w:rPr>
        <w:t>О бюджете территориального фонда обязательного медицинского страхования Камчатского края на 2026 год и на плановый период 2027 и 2028 годов</w:t>
      </w:r>
      <w:r>
        <w:rPr>
          <w:bCs/>
          <w:sz w:val="28"/>
          <w:szCs w:val="28"/>
        </w:rPr>
        <w:t>"</w:t>
      </w:r>
      <w:r>
        <w:rPr>
          <w:sz w:val="28"/>
        </w:rPr>
        <w:t xml:space="preserve"> потребуется внесение изменений в государственную программу Камчатского края </w:t>
      </w:r>
      <w:r>
        <w:rPr>
          <w:bCs/>
          <w:sz w:val="28"/>
          <w:szCs w:val="28"/>
        </w:rPr>
        <w:t>"</w:t>
      </w:r>
      <w:r>
        <w:rPr>
          <w:sz w:val="28"/>
        </w:rPr>
        <w:t>Развитие здравоохранения Камчатского края</w:t>
      </w:r>
      <w:r>
        <w:rPr>
          <w:bCs/>
          <w:sz w:val="28"/>
          <w:szCs w:val="28"/>
        </w:rPr>
        <w:t>", утвержденную постановлением Правительства Камчатского края от 22.01.2024 № 15-П</w:t>
      </w:r>
      <w:r>
        <w:rPr>
          <w:sz w:val="28"/>
        </w:rPr>
        <w:t>.</w:t>
      </w:r>
    </w:p>
    <w:p w:rsidR="007D0979" w:rsidRDefault="007D0979" w:rsidP="007D0979">
      <w:pPr>
        <w:ind w:firstLine="708"/>
        <w:jc w:val="both"/>
        <w:rPr>
          <w:sz w:val="28"/>
        </w:rPr>
      </w:pPr>
      <w:r>
        <w:rPr>
          <w:sz w:val="28"/>
        </w:rPr>
        <w:t xml:space="preserve">Принятие законов и иных нормативных правовых актов Камчатского края, подлежащих разработке в целях реализации Закона Камчатского края </w:t>
      </w:r>
      <w:r>
        <w:rPr>
          <w:bCs/>
          <w:sz w:val="28"/>
          <w:szCs w:val="28"/>
        </w:rPr>
        <w:t>"</w:t>
      </w:r>
      <w:r>
        <w:rPr>
          <w:sz w:val="28"/>
        </w:rPr>
        <w:t xml:space="preserve">О внесении изменений в Закон Камчатского края </w:t>
      </w:r>
      <w:r>
        <w:rPr>
          <w:bCs/>
          <w:sz w:val="28"/>
          <w:szCs w:val="28"/>
        </w:rPr>
        <w:t>"</w:t>
      </w:r>
      <w:r>
        <w:rPr>
          <w:sz w:val="28"/>
        </w:rPr>
        <w:t>О бюджете территориального фонда обязательного медицинского страхования Камчатского края на 2026 год и на плановый период 2027 и 2028 годов</w:t>
      </w:r>
      <w:r>
        <w:rPr>
          <w:bCs/>
          <w:sz w:val="28"/>
          <w:szCs w:val="28"/>
        </w:rPr>
        <w:t>"</w:t>
      </w:r>
      <w:r>
        <w:rPr>
          <w:sz w:val="28"/>
        </w:rPr>
        <w:t xml:space="preserve">, а также их </w:t>
      </w:r>
      <w:r>
        <w:rPr>
          <w:sz w:val="28"/>
          <w:szCs w:val="28"/>
        </w:rPr>
        <w:t xml:space="preserve">признание утратившими силу, приостановление, изменение </w:t>
      </w:r>
      <w:r>
        <w:rPr>
          <w:sz w:val="28"/>
        </w:rPr>
        <w:t>не потребуется.</w:t>
      </w:r>
    </w:p>
    <w:p w:rsidR="007D0979" w:rsidRDefault="007D0979" w:rsidP="007D0979">
      <w:pPr>
        <w:jc w:val="both"/>
        <w:rPr>
          <w:sz w:val="28"/>
        </w:rPr>
      </w:pPr>
    </w:p>
    <w:p w:rsidR="007D0979" w:rsidRDefault="007D0979" w:rsidP="007D0979">
      <w:pPr>
        <w:jc w:val="both"/>
        <w:rPr>
          <w:sz w:val="28"/>
        </w:rPr>
      </w:pPr>
    </w:p>
    <w:p w:rsidR="007D0979" w:rsidRDefault="007D0979" w:rsidP="007D0979">
      <w:pPr>
        <w:jc w:val="both"/>
        <w:rPr>
          <w:sz w:val="28"/>
        </w:rPr>
      </w:pPr>
      <w:bookmarkStart w:id="3" w:name="_GoBack"/>
      <w:bookmarkEnd w:id="3"/>
    </w:p>
    <w:p w:rsidR="007D0979" w:rsidRDefault="007D0979">
      <w:pPr>
        <w:jc w:val="both"/>
        <w:rPr>
          <w:bCs/>
          <w:sz w:val="28"/>
        </w:rPr>
      </w:pPr>
    </w:p>
    <w:sectPr w:rsidR="007D0979">
      <w:headerReference w:type="default" r:id="rId12"/>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BAA" w:rsidRDefault="007D0979">
      <w:r>
        <w:separator/>
      </w:r>
    </w:p>
  </w:endnote>
  <w:endnote w:type="continuationSeparator" w:id="0">
    <w:p w:rsidR="00177BAA" w:rsidRDefault="007D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BAA" w:rsidRDefault="007D0979">
      <w:r>
        <w:separator/>
      </w:r>
    </w:p>
  </w:footnote>
  <w:footnote w:type="continuationSeparator" w:id="0">
    <w:p w:rsidR="00177BAA" w:rsidRDefault="007D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BAA" w:rsidRDefault="007D0979">
    <w:pPr>
      <w:pStyle w:val="ab"/>
      <w:jc w:val="center"/>
    </w:pPr>
    <w:r>
      <w:fldChar w:fldCharType="begin"/>
    </w:r>
    <w:r>
      <w:instrText>PAGE   \* MERGEFORMAT</w:instrText>
    </w:r>
    <w:r>
      <w:fldChar w:fldCharType="separate"/>
    </w:r>
    <w:r>
      <w:rPr>
        <w:noProof/>
      </w:rPr>
      <w:t>6</w:t>
    </w:r>
    <w:r>
      <w:fldChar w:fldCharType="end"/>
    </w:r>
  </w:p>
  <w:p w:rsidR="00177BAA" w:rsidRDefault="00177BA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506E07"/>
    <w:multiLevelType w:val="hybridMultilevel"/>
    <w:tmpl w:val="B62A058C"/>
    <w:lvl w:ilvl="0" w:tplc="358499E8">
      <w:start w:val="2"/>
      <w:numFmt w:val="decimal"/>
      <w:lvlText w:val="%1)"/>
      <w:lvlJc w:val="left"/>
      <w:pPr>
        <w:ind w:left="1068" w:hanging="360"/>
      </w:pPr>
    </w:lvl>
    <w:lvl w:ilvl="1" w:tplc="E3D64184">
      <w:start w:val="1"/>
      <w:numFmt w:val="lowerLetter"/>
      <w:lvlText w:val="%2."/>
      <w:lvlJc w:val="left"/>
      <w:pPr>
        <w:ind w:left="1788" w:hanging="360"/>
      </w:pPr>
    </w:lvl>
    <w:lvl w:ilvl="2" w:tplc="BACE08D2">
      <w:start w:val="1"/>
      <w:numFmt w:val="lowerRoman"/>
      <w:lvlText w:val="%3."/>
      <w:lvlJc w:val="right"/>
      <w:pPr>
        <w:ind w:left="2508" w:hanging="180"/>
      </w:pPr>
    </w:lvl>
    <w:lvl w:ilvl="3" w:tplc="BA222872">
      <w:start w:val="1"/>
      <w:numFmt w:val="decimal"/>
      <w:lvlText w:val="%4."/>
      <w:lvlJc w:val="left"/>
      <w:pPr>
        <w:ind w:left="3228" w:hanging="360"/>
      </w:pPr>
    </w:lvl>
    <w:lvl w:ilvl="4" w:tplc="1204A8F4">
      <w:start w:val="1"/>
      <w:numFmt w:val="lowerLetter"/>
      <w:lvlText w:val="%5."/>
      <w:lvlJc w:val="left"/>
      <w:pPr>
        <w:ind w:left="3948" w:hanging="360"/>
      </w:pPr>
    </w:lvl>
    <w:lvl w:ilvl="5" w:tplc="110A05B8">
      <w:start w:val="1"/>
      <w:numFmt w:val="lowerRoman"/>
      <w:lvlText w:val="%6."/>
      <w:lvlJc w:val="right"/>
      <w:pPr>
        <w:ind w:left="4668" w:hanging="180"/>
      </w:pPr>
    </w:lvl>
    <w:lvl w:ilvl="6" w:tplc="D5BE8D98">
      <w:start w:val="1"/>
      <w:numFmt w:val="decimal"/>
      <w:lvlText w:val="%7."/>
      <w:lvlJc w:val="left"/>
      <w:pPr>
        <w:ind w:left="5388" w:hanging="360"/>
      </w:pPr>
    </w:lvl>
    <w:lvl w:ilvl="7" w:tplc="AB1824C6">
      <w:start w:val="1"/>
      <w:numFmt w:val="lowerLetter"/>
      <w:lvlText w:val="%8."/>
      <w:lvlJc w:val="left"/>
      <w:pPr>
        <w:ind w:left="6108" w:hanging="360"/>
      </w:pPr>
    </w:lvl>
    <w:lvl w:ilvl="8" w:tplc="29CA6DB6">
      <w:start w:val="1"/>
      <w:numFmt w:val="lowerRoman"/>
      <w:lvlText w:val="%9."/>
      <w:lvlJc w:val="right"/>
      <w:pPr>
        <w:ind w:left="6828" w:hanging="180"/>
      </w:pPr>
    </w:lvl>
  </w:abstractNum>
  <w:abstractNum w:abstractNumId="1" w15:restartNumberingAfterBreak="0">
    <w:nsid w:val="34A96EAB"/>
    <w:multiLevelType w:val="hybridMultilevel"/>
    <w:tmpl w:val="C2802BFA"/>
    <w:lvl w:ilvl="0" w:tplc="64A234A0">
      <w:start w:val="1"/>
      <w:numFmt w:val="decimal"/>
      <w:lvlText w:val="%1)"/>
      <w:lvlJc w:val="left"/>
      <w:pPr>
        <w:ind w:left="927" w:hanging="360"/>
      </w:pPr>
    </w:lvl>
    <w:lvl w:ilvl="1" w:tplc="6E2CF170">
      <w:start w:val="1"/>
      <w:numFmt w:val="lowerLetter"/>
      <w:lvlText w:val="%2."/>
      <w:lvlJc w:val="left"/>
      <w:pPr>
        <w:ind w:left="1647" w:hanging="360"/>
      </w:pPr>
    </w:lvl>
    <w:lvl w:ilvl="2" w:tplc="DEE80734">
      <w:start w:val="1"/>
      <w:numFmt w:val="lowerRoman"/>
      <w:lvlText w:val="%3."/>
      <w:lvlJc w:val="right"/>
      <w:pPr>
        <w:ind w:left="2367" w:hanging="180"/>
      </w:pPr>
    </w:lvl>
    <w:lvl w:ilvl="3" w:tplc="90B040CC">
      <w:start w:val="1"/>
      <w:numFmt w:val="decimal"/>
      <w:lvlText w:val="%4."/>
      <w:lvlJc w:val="left"/>
      <w:pPr>
        <w:ind w:left="3087" w:hanging="360"/>
      </w:pPr>
    </w:lvl>
    <w:lvl w:ilvl="4" w:tplc="67F240D0">
      <w:start w:val="1"/>
      <w:numFmt w:val="lowerLetter"/>
      <w:lvlText w:val="%5."/>
      <w:lvlJc w:val="left"/>
      <w:pPr>
        <w:ind w:left="3807" w:hanging="360"/>
      </w:pPr>
    </w:lvl>
    <w:lvl w:ilvl="5" w:tplc="EAA0C418">
      <w:start w:val="1"/>
      <w:numFmt w:val="lowerRoman"/>
      <w:lvlText w:val="%6."/>
      <w:lvlJc w:val="right"/>
      <w:pPr>
        <w:ind w:left="4527" w:hanging="180"/>
      </w:pPr>
    </w:lvl>
    <w:lvl w:ilvl="6" w:tplc="89EED6B2">
      <w:start w:val="1"/>
      <w:numFmt w:val="decimal"/>
      <w:lvlText w:val="%7."/>
      <w:lvlJc w:val="left"/>
      <w:pPr>
        <w:ind w:left="5247" w:hanging="360"/>
      </w:pPr>
    </w:lvl>
    <w:lvl w:ilvl="7" w:tplc="F89053D0">
      <w:start w:val="1"/>
      <w:numFmt w:val="lowerLetter"/>
      <w:lvlText w:val="%8."/>
      <w:lvlJc w:val="left"/>
      <w:pPr>
        <w:ind w:left="5967" w:hanging="360"/>
      </w:pPr>
    </w:lvl>
    <w:lvl w:ilvl="8" w:tplc="DB44508E">
      <w:start w:val="1"/>
      <w:numFmt w:val="lowerRoman"/>
      <w:lvlText w:val="%9."/>
      <w:lvlJc w:val="right"/>
      <w:pPr>
        <w:ind w:left="6687" w:hanging="180"/>
      </w:pPr>
    </w:lvl>
  </w:abstractNum>
  <w:abstractNum w:abstractNumId="2" w15:restartNumberingAfterBreak="0">
    <w:nsid w:val="3A174E17"/>
    <w:multiLevelType w:val="hybridMultilevel"/>
    <w:tmpl w:val="1C0E9422"/>
    <w:lvl w:ilvl="0" w:tplc="79622326">
      <w:start w:val="1"/>
      <w:numFmt w:val="decimal"/>
      <w:lvlText w:val="%1)"/>
      <w:lvlJc w:val="left"/>
      <w:pPr>
        <w:ind w:left="1069" w:hanging="360"/>
      </w:pPr>
    </w:lvl>
    <w:lvl w:ilvl="1" w:tplc="BB4607CE">
      <w:start w:val="1"/>
      <w:numFmt w:val="lowerLetter"/>
      <w:lvlText w:val="%2."/>
      <w:lvlJc w:val="left"/>
      <w:pPr>
        <w:ind w:left="1789" w:hanging="360"/>
      </w:pPr>
    </w:lvl>
    <w:lvl w:ilvl="2" w:tplc="BC5EF028">
      <w:start w:val="1"/>
      <w:numFmt w:val="lowerRoman"/>
      <w:lvlText w:val="%3."/>
      <w:lvlJc w:val="right"/>
      <w:pPr>
        <w:ind w:left="2509" w:hanging="180"/>
      </w:pPr>
    </w:lvl>
    <w:lvl w:ilvl="3" w:tplc="E0662674">
      <w:start w:val="1"/>
      <w:numFmt w:val="decimal"/>
      <w:lvlText w:val="%4."/>
      <w:lvlJc w:val="left"/>
      <w:pPr>
        <w:ind w:left="3229" w:hanging="360"/>
      </w:pPr>
    </w:lvl>
    <w:lvl w:ilvl="4" w:tplc="8636456A">
      <w:start w:val="1"/>
      <w:numFmt w:val="lowerLetter"/>
      <w:lvlText w:val="%5."/>
      <w:lvlJc w:val="left"/>
      <w:pPr>
        <w:ind w:left="3949" w:hanging="360"/>
      </w:pPr>
    </w:lvl>
    <w:lvl w:ilvl="5" w:tplc="844CD184">
      <w:start w:val="1"/>
      <w:numFmt w:val="lowerRoman"/>
      <w:lvlText w:val="%6."/>
      <w:lvlJc w:val="right"/>
      <w:pPr>
        <w:ind w:left="4669" w:hanging="180"/>
      </w:pPr>
    </w:lvl>
    <w:lvl w:ilvl="6" w:tplc="5CE4F454">
      <w:start w:val="1"/>
      <w:numFmt w:val="decimal"/>
      <w:lvlText w:val="%7."/>
      <w:lvlJc w:val="left"/>
      <w:pPr>
        <w:ind w:left="5389" w:hanging="360"/>
      </w:pPr>
    </w:lvl>
    <w:lvl w:ilvl="7" w:tplc="F6C46858">
      <w:start w:val="1"/>
      <w:numFmt w:val="lowerLetter"/>
      <w:lvlText w:val="%8."/>
      <w:lvlJc w:val="left"/>
      <w:pPr>
        <w:ind w:left="6109" w:hanging="360"/>
      </w:pPr>
    </w:lvl>
    <w:lvl w:ilvl="8" w:tplc="876A8100">
      <w:start w:val="1"/>
      <w:numFmt w:val="lowerRoman"/>
      <w:lvlText w:val="%9."/>
      <w:lvlJc w:val="right"/>
      <w:pPr>
        <w:ind w:left="6829" w:hanging="180"/>
      </w:pPr>
    </w:lvl>
  </w:abstractNum>
  <w:abstractNum w:abstractNumId="3" w15:restartNumberingAfterBreak="0">
    <w:nsid w:val="3AA1699B"/>
    <w:multiLevelType w:val="hybridMultilevel"/>
    <w:tmpl w:val="3D369016"/>
    <w:lvl w:ilvl="0" w:tplc="346A209C">
      <w:start w:val="1"/>
      <w:numFmt w:val="decimal"/>
      <w:lvlText w:val="%1)"/>
      <w:lvlJc w:val="left"/>
      <w:pPr>
        <w:tabs>
          <w:tab w:val="num" w:pos="900"/>
        </w:tabs>
        <w:ind w:left="900" w:hanging="360"/>
      </w:pPr>
    </w:lvl>
    <w:lvl w:ilvl="1" w:tplc="68C854D8">
      <w:start w:val="1"/>
      <w:numFmt w:val="lowerLetter"/>
      <w:lvlText w:val="%2."/>
      <w:lvlJc w:val="left"/>
      <w:pPr>
        <w:tabs>
          <w:tab w:val="num" w:pos="1620"/>
        </w:tabs>
        <w:ind w:left="1620" w:hanging="360"/>
      </w:pPr>
    </w:lvl>
    <w:lvl w:ilvl="2" w:tplc="4A74D69C">
      <w:start w:val="1"/>
      <w:numFmt w:val="lowerRoman"/>
      <w:lvlText w:val="%3."/>
      <w:lvlJc w:val="right"/>
      <w:pPr>
        <w:tabs>
          <w:tab w:val="num" w:pos="2340"/>
        </w:tabs>
        <w:ind w:left="2340" w:hanging="180"/>
      </w:pPr>
    </w:lvl>
    <w:lvl w:ilvl="3" w:tplc="A5B21E8C">
      <w:start w:val="1"/>
      <w:numFmt w:val="decimal"/>
      <w:lvlText w:val="%4."/>
      <w:lvlJc w:val="left"/>
      <w:pPr>
        <w:tabs>
          <w:tab w:val="num" w:pos="3060"/>
        </w:tabs>
        <w:ind w:left="3060" w:hanging="360"/>
      </w:pPr>
    </w:lvl>
    <w:lvl w:ilvl="4" w:tplc="55F89EA6">
      <w:start w:val="1"/>
      <w:numFmt w:val="lowerLetter"/>
      <w:lvlText w:val="%5."/>
      <w:lvlJc w:val="left"/>
      <w:pPr>
        <w:tabs>
          <w:tab w:val="num" w:pos="3780"/>
        </w:tabs>
        <w:ind w:left="3780" w:hanging="360"/>
      </w:pPr>
    </w:lvl>
    <w:lvl w:ilvl="5" w:tplc="DB04B520">
      <w:start w:val="1"/>
      <w:numFmt w:val="lowerRoman"/>
      <w:lvlText w:val="%6."/>
      <w:lvlJc w:val="right"/>
      <w:pPr>
        <w:tabs>
          <w:tab w:val="num" w:pos="4500"/>
        </w:tabs>
        <w:ind w:left="4500" w:hanging="180"/>
      </w:pPr>
    </w:lvl>
    <w:lvl w:ilvl="6" w:tplc="34CE48EE">
      <w:start w:val="1"/>
      <w:numFmt w:val="decimal"/>
      <w:lvlText w:val="%7."/>
      <w:lvlJc w:val="left"/>
      <w:pPr>
        <w:tabs>
          <w:tab w:val="num" w:pos="5220"/>
        </w:tabs>
        <w:ind w:left="5220" w:hanging="360"/>
      </w:pPr>
    </w:lvl>
    <w:lvl w:ilvl="7" w:tplc="5B649A4E">
      <w:start w:val="1"/>
      <w:numFmt w:val="lowerLetter"/>
      <w:lvlText w:val="%8."/>
      <w:lvlJc w:val="left"/>
      <w:pPr>
        <w:tabs>
          <w:tab w:val="num" w:pos="5940"/>
        </w:tabs>
        <w:ind w:left="5940" w:hanging="360"/>
      </w:pPr>
    </w:lvl>
    <w:lvl w:ilvl="8" w:tplc="07546B96">
      <w:start w:val="1"/>
      <w:numFmt w:val="lowerRoman"/>
      <w:lvlText w:val="%9."/>
      <w:lvlJc w:val="right"/>
      <w:pPr>
        <w:tabs>
          <w:tab w:val="num" w:pos="6660"/>
        </w:tabs>
        <w:ind w:left="6660" w:hanging="180"/>
      </w:pPr>
    </w:lvl>
  </w:abstractNum>
  <w:abstractNum w:abstractNumId="4" w15:restartNumberingAfterBreak="0">
    <w:nsid w:val="439E56AD"/>
    <w:multiLevelType w:val="hybridMultilevel"/>
    <w:tmpl w:val="DBB666C4"/>
    <w:lvl w:ilvl="0" w:tplc="C78A6F48">
      <w:start w:val="1"/>
      <w:numFmt w:val="decimal"/>
      <w:suff w:val="space"/>
      <w:lvlText w:val="%1)"/>
      <w:lvlJc w:val="left"/>
      <w:pPr>
        <w:ind w:left="1637" w:hanging="360"/>
      </w:pPr>
      <w:rPr>
        <w:color w:val="000000"/>
      </w:rPr>
    </w:lvl>
    <w:lvl w:ilvl="1" w:tplc="8D3CB79E">
      <w:start w:val="1"/>
      <w:numFmt w:val="lowerLetter"/>
      <w:lvlText w:val="%2."/>
      <w:lvlJc w:val="left"/>
      <w:pPr>
        <w:ind w:left="1788" w:hanging="360"/>
      </w:pPr>
    </w:lvl>
    <w:lvl w:ilvl="2" w:tplc="9D763330">
      <w:start w:val="1"/>
      <w:numFmt w:val="lowerRoman"/>
      <w:lvlText w:val="%3."/>
      <w:lvlJc w:val="right"/>
      <w:pPr>
        <w:ind w:left="2508" w:hanging="180"/>
      </w:pPr>
    </w:lvl>
    <w:lvl w:ilvl="3" w:tplc="15A0E77A">
      <w:start w:val="1"/>
      <w:numFmt w:val="decimal"/>
      <w:lvlText w:val="%4."/>
      <w:lvlJc w:val="left"/>
      <w:pPr>
        <w:ind w:left="3228" w:hanging="360"/>
      </w:pPr>
    </w:lvl>
    <w:lvl w:ilvl="4" w:tplc="B2E453D8">
      <w:start w:val="1"/>
      <w:numFmt w:val="lowerLetter"/>
      <w:lvlText w:val="%5."/>
      <w:lvlJc w:val="left"/>
      <w:pPr>
        <w:ind w:left="3948" w:hanging="360"/>
      </w:pPr>
    </w:lvl>
    <w:lvl w:ilvl="5" w:tplc="DF149FE8">
      <w:start w:val="1"/>
      <w:numFmt w:val="lowerRoman"/>
      <w:lvlText w:val="%6."/>
      <w:lvlJc w:val="right"/>
      <w:pPr>
        <w:ind w:left="4668" w:hanging="180"/>
      </w:pPr>
    </w:lvl>
    <w:lvl w:ilvl="6" w:tplc="31388578">
      <w:start w:val="1"/>
      <w:numFmt w:val="decimal"/>
      <w:lvlText w:val="%7."/>
      <w:lvlJc w:val="left"/>
      <w:pPr>
        <w:ind w:left="5388" w:hanging="360"/>
      </w:pPr>
    </w:lvl>
    <w:lvl w:ilvl="7" w:tplc="D772F300">
      <w:start w:val="1"/>
      <w:numFmt w:val="lowerLetter"/>
      <w:lvlText w:val="%8."/>
      <w:lvlJc w:val="left"/>
      <w:pPr>
        <w:ind w:left="6108" w:hanging="360"/>
      </w:pPr>
    </w:lvl>
    <w:lvl w:ilvl="8" w:tplc="D1E4D2D8">
      <w:start w:val="1"/>
      <w:numFmt w:val="lowerRoman"/>
      <w:lvlText w:val="%9."/>
      <w:lvlJc w:val="right"/>
      <w:pPr>
        <w:ind w:left="6828" w:hanging="180"/>
      </w:pPr>
    </w:lvl>
  </w:abstractNum>
  <w:abstractNum w:abstractNumId="5" w15:restartNumberingAfterBreak="0">
    <w:nsid w:val="51E3414C"/>
    <w:multiLevelType w:val="hybridMultilevel"/>
    <w:tmpl w:val="8D349C58"/>
    <w:lvl w:ilvl="0" w:tplc="7E26DDF6">
      <w:start w:val="1"/>
      <w:numFmt w:val="decimal"/>
      <w:lvlText w:val="%1)"/>
      <w:lvlJc w:val="left"/>
      <w:pPr>
        <w:ind w:left="927" w:hanging="360"/>
      </w:pPr>
      <w:rPr>
        <w:sz w:val="28"/>
      </w:rPr>
    </w:lvl>
    <w:lvl w:ilvl="1" w:tplc="E1C28D26">
      <w:start w:val="1"/>
      <w:numFmt w:val="lowerLetter"/>
      <w:lvlText w:val="%2."/>
      <w:lvlJc w:val="left"/>
      <w:pPr>
        <w:ind w:left="1647" w:hanging="360"/>
      </w:pPr>
    </w:lvl>
    <w:lvl w:ilvl="2" w:tplc="59102304">
      <w:start w:val="1"/>
      <w:numFmt w:val="lowerRoman"/>
      <w:lvlText w:val="%3."/>
      <w:lvlJc w:val="right"/>
      <w:pPr>
        <w:ind w:left="2367" w:hanging="180"/>
      </w:pPr>
    </w:lvl>
    <w:lvl w:ilvl="3" w:tplc="D5ACDC2A">
      <w:start w:val="1"/>
      <w:numFmt w:val="decimal"/>
      <w:lvlText w:val="%4."/>
      <w:lvlJc w:val="left"/>
      <w:pPr>
        <w:ind w:left="3087" w:hanging="360"/>
      </w:pPr>
    </w:lvl>
    <w:lvl w:ilvl="4" w:tplc="D5C0AE6C">
      <w:start w:val="1"/>
      <w:numFmt w:val="lowerLetter"/>
      <w:lvlText w:val="%5."/>
      <w:lvlJc w:val="left"/>
      <w:pPr>
        <w:ind w:left="3807" w:hanging="360"/>
      </w:pPr>
    </w:lvl>
    <w:lvl w:ilvl="5" w:tplc="109CA896">
      <w:start w:val="1"/>
      <w:numFmt w:val="lowerRoman"/>
      <w:lvlText w:val="%6."/>
      <w:lvlJc w:val="right"/>
      <w:pPr>
        <w:ind w:left="4527" w:hanging="180"/>
      </w:pPr>
    </w:lvl>
    <w:lvl w:ilvl="6" w:tplc="EF90211C">
      <w:start w:val="1"/>
      <w:numFmt w:val="decimal"/>
      <w:lvlText w:val="%7."/>
      <w:lvlJc w:val="left"/>
      <w:pPr>
        <w:ind w:left="5247" w:hanging="360"/>
      </w:pPr>
    </w:lvl>
    <w:lvl w:ilvl="7" w:tplc="A26ED976">
      <w:start w:val="1"/>
      <w:numFmt w:val="lowerLetter"/>
      <w:lvlText w:val="%8."/>
      <w:lvlJc w:val="left"/>
      <w:pPr>
        <w:ind w:left="5967" w:hanging="360"/>
      </w:pPr>
    </w:lvl>
    <w:lvl w:ilvl="8" w:tplc="428C62F2">
      <w:start w:val="1"/>
      <w:numFmt w:val="lowerRoman"/>
      <w:lvlText w:val="%9."/>
      <w:lvlJc w:val="right"/>
      <w:pPr>
        <w:ind w:left="6687" w:hanging="180"/>
      </w:pPr>
    </w:lvl>
  </w:abstractNum>
  <w:abstractNum w:abstractNumId="6" w15:restartNumberingAfterBreak="0">
    <w:nsid w:val="552534DC"/>
    <w:multiLevelType w:val="hybridMultilevel"/>
    <w:tmpl w:val="4A38C582"/>
    <w:lvl w:ilvl="0" w:tplc="B484CE4A">
      <w:start w:val="1"/>
      <w:numFmt w:val="decimal"/>
      <w:lvlText w:val="%1)"/>
      <w:lvlJc w:val="left"/>
      <w:pPr>
        <w:ind w:left="1069" w:hanging="360"/>
      </w:pPr>
    </w:lvl>
    <w:lvl w:ilvl="1" w:tplc="720A47A6">
      <w:start w:val="1"/>
      <w:numFmt w:val="lowerLetter"/>
      <w:lvlText w:val="%2."/>
      <w:lvlJc w:val="left"/>
      <w:pPr>
        <w:ind w:left="1789" w:hanging="360"/>
      </w:pPr>
    </w:lvl>
    <w:lvl w:ilvl="2" w:tplc="3732F7FA">
      <w:start w:val="1"/>
      <w:numFmt w:val="lowerRoman"/>
      <w:lvlText w:val="%3."/>
      <w:lvlJc w:val="right"/>
      <w:pPr>
        <w:ind w:left="2509" w:hanging="180"/>
      </w:pPr>
    </w:lvl>
    <w:lvl w:ilvl="3" w:tplc="CD608E08">
      <w:start w:val="1"/>
      <w:numFmt w:val="decimal"/>
      <w:lvlText w:val="%4."/>
      <w:lvlJc w:val="left"/>
      <w:pPr>
        <w:ind w:left="3229" w:hanging="360"/>
      </w:pPr>
    </w:lvl>
    <w:lvl w:ilvl="4" w:tplc="628634EA">
      <w:start w:val="1"/>
      <w:numFmt w:val="lowerLetter"/>
      <w:lvlText w:val="%5."/>
      <w:lvlJc w:val="left"/>
      <w:pPr>
        <w:ind w:left="3949" w:hanging="360"/>
      </w:pPr>
    </w:lvl>
    <w:lvl w:ilvl="5" w:tplc="4E28C744">
      <w:start w:val="1"/>
      <w:numFmt w:val="lowerRoman"/>
      <w:lvlText w:val="%6."/>
      <w:lvlJc w:val="right"/>
      <w:pPr>
        <w:ind w:left="4669" w:hanging="180"/>
      </w:pPr>
    </w:lvl>
    <w:lvl w:ilvl="6" w:tplc="29644EE6">
      <w:start w:val="1"/>
      <w:numFmt w:val="decimal"/>
      <w:lvlText w:val="%7."/>
      <w:lvlJc w:val="left"/>
      <w:pPr>
        <w:ind w:left="5389" w:hanging="360"/>
      </w:pPr>
    </w:lvl>
    <w:lvl w:ilvl="7" w:tplc="24A05B94">
      <w:start w:val="1"/>
      <w:numFmt w:val="lowerLetter"/>
      <w:lvlText w:val="%8."/>
      <w:lvlJc w:val="left"/>
      <w:pPr>
        <w:ind w:left="6109" w:hanging="360"/>
      </w:pPr>
    </w:lvl>
    <w:lvl w:ilvl="8" w:tplc="C0843A08">
      <w:start w:val="1"/>
      <w:numFmt w:val="lowerRoman"/>
      <w:lvlText w:val="%9."/>
      <w:lvlJc w:val="right"/>
      <w:pPr>
        <w:ind w:left="6829" w:hanging="180"/>
      </w:pPr>
    </w:lvl>
  </w:abstractNum>
  <w:abstractNum w:abstractNumId="7" w15:restartNumberingAfterBreak="0">
    <w:nsid w:val="5A94344E"/>
    <w:multiLevelType w:val="hybridMultilevel"/>
    <w:tmpl w:val="A6F245EC"/>
    <w:lvl w:ilvl="0" w:tplc="BAC21C1A">
      <w:start w:val="1"/>
      <w:numFmt w:val="decimal"/>
      <w:lvlText w:val="%1)"/>
      <w:lvlJc w:val="left"/>
      <w:pPr>
        <w:tabs>
          <w:tab w:val="num" w:pos="795"/>
        </w:tabs>
        <w:ind w:left="795" w:hanging="360"/>
      </w:pPr>
    </w:lvl>
    <w:lvl w:ilvl="1" w:tplc="93F45B7C">
      <w:start w:val="1"/>
      <w:numFmt w:val="decimal"/>
      <w:lvlText w:val="%2."/>
      <w:lvlJc w:val="left"/>
      <w:pPr>
        <w:tabs>
          <w:tab w:val="num" w:pos="1515"/>
        </w:tabs>
        <w:ind w:left="1515" w:hanging="360"/>
      </w:pPr>
    </w:lvl>
    <w:lvl w:ilvl="2" w:tplc="2E82850E">
      <w:start w:val="1"/>
      <w:numFmt w:val="lowerRoman"/>
      <w:lvlText w:val="%3."/>
      <w:lvlJc w:val="right"/>
      <w:pPr>
        <w:tabs>
          <w:tab w:val="num" w:pos="2235"/>
        </w:tabs>
        <w:ind w:left="2235" w:hanging="180"/>
      </w:pPr>
    </w:lvl>
    <w:lvl w:ilvl="3" w:tplc="F826673C">
      <w:start w:val="1"/>
      <w:numFmt w:val="decimal"/>
      <w:lvlText w:val="%4."/>
      <w:lvlJc w:val="left"/>
      <w:pPr>
        <w:tabs>
          <w:tab w:val="num" w:pos="2955"/>
        </w:tabs>
        <w:ind w:left="2955" w:hanging="360"/>
      </w:pPr>
    </w:lvl>
    <w:lvl w:ilvl="4" w:tplc="C9A2F5F8">
      <w:start w:val="1"/>
      <w:numFmt w:val="lowerLetter"/>
      <w:lvlText w:val="%5."/>
      <w:lvlJc w:val="left"/>
      <w:pPr>
        <w:tabs>
          <w:tab w:val="num" w:pos="3675"/>
        </w:tabs>
        <w:ind w:left="3675" w:hanging="360"/>
      </w:pPr>
    </w:lvl>
    <w:lvl w:ilvl="5" w:tplc="EBF0DF9E">
      <w:start w:val="1"/>
      <w:numFmt w:val="lowerRoman"/>
      <w:lvlText w:val="%6."/>
      <w:lvlJc w:val="right"/>
      <w:pPr>
        <w:tabs>
          <w:tab w:val="num" w:pos="4395"/>
        </w:tabs>
        <w:ind w:left="4395" w:hanging="180"/>
      </w:pPr>
    </w:lvl>
    <w:lvl w:ilvl="6" w:tplc="5C78D6B6">
      <w:start w:val="1"/>
      <w:numFmt w:val="decimal"/>
      <w:lvlText w:val="%7."/>
      <w:lvlJc w:val="left"/>
      <w:pPr>
        <w:tabs>
          <w:tab w:val="num" w:pos="5115"/>
        </w:tabs>
        <w:ind w:left="5115" w:hanging="360"/>
      </w:pPr>
    </w:lvl>
    <w:lvl w:ilvl="7" w:tplc="B1382A58">
      <w:start w:val="1"/>
      <w:numFmt w:val="lowerLetter"/>
      <w:lvlText w:val="%8."/>
      <w:lvlJc w:val="left"/>
      <w:pPr>
        <w:tabs>
          <w:tab w:val="num" w:pos="5835"/>
        </w:tabs>
        <w:ind w:left="5835" w:hanging="360"/>
      </w:pPr>
    </w:lvl>
    <w:lvl w:ilvl="8" w:tplc="D7CC7076">
      <w:start w:val="1"/>
      <w:numFmt w:val="lowerRoman"/>
      <w:lvlText w:val="%9."/>
      <w:lvlJc w:val="right"/>
      <w:pPr>
        <w:tabs>
          <w:tab w:val="num" w:pos="6555"/>
        </w:tabs>
        <w:ind w:left="6555" w:hanging="180"/>
      </w:pPr>
    </w:lvl>
  </w:abstractNum>
  <w:abstractNum w:abstractNumId="8" w15:restartNumberingAfterBreak="0">
    <w:nsid w:val="6F1C6232"/>
    <w:multiLevelType w:val="hybridMultilevel"/>
    <w:tmpl w:val="B044C940"/>
    <w:lvl w:ilvl="0" w:tplc="516E80C6">
      <w:start w:val="4"/>
      <w:numFmt w:val="decimal"/>
      <w:lvlText w:val="%1)"/>
      <w:lvlJc w:val="left"/>
      <w:pPr>
        <w:tabs>
          <w:tab w:val="num" w:pos="795"/>
        </w:tabs>
        <w:ind w:left="795" w:hanging="360"/>
      </w:pPr>
    </w:lvl>
    <w:lvl w:ilvl="1" w:tplc="B854F31A">
      <w:start w:val="1"/>
      <w:numFmt w:val="lowerLetter"/>
      <w:lvlText w:val="%2."/>
      <w:lvlJc w:val="left"/>
      <w:pPr>
        <w:tabs>
          <w:tab w:val="num" w:pos="1515"/>
        </w:tabs>
        <w:ind w:left="1515" w:hanging="360"/>
      </w:pPr>
    </w:lvl>
    <w:lvl w:ilvl="2" w:tplc="AF7CDD58">
      <w:start w:val="1"/>
      <w:numFmt w:val="lowerRoman"/>
      <w:lvlText w:val="%3."/>
      <w:lvlJc w:val="right"/>
      <w:pPr>
        <w:tabs>
          <w:tab w:val="num" w:pos="2235"/>
        </w:tabs>
        <w:ind w:left="2235" w:hanging="180"/>
      </w:pPr>
    </w:lvl>
    <w:lvl w:ilvl="3" w:tplc="1A76A502">
      <w:start w:val="1"/>
      <w:numFmt w:val="decimal"/>
      <w:lvlText w:val="%4."/>
      <w:lvlJc w:val="left"/>
      <w:pPr>
        <w:tabs>
          <w:tab w:val="num" w:pos="2955"/>
        </w:tabs>
        <w:ind w:left="2955" w:hanging="360"/>
      </w:pPr>
    </w:lvl>
    <w:lvl w:ilvl="4" w:tplc="A99410B6">
      <w:start w:val="1"/>
      <w:numFmt w:val="lowerLetter"/>
      <w:lvlText w:val="%5."/>
      <w:lvlJc w:val="left"/>
      <w:pPr>
        <w:tabs>
          <w:tab w:val="num" w:pos="3675"/>
        </w:tabs>
        <w:ind w:left="3675" w:hanging="360"/>
      </w:pPr>
    </w:lvl>
    <w:lvl w:ilvl="5" w:tplc="613A7B6A">
      <w:start w:val="1"/>
      <w:numFmt w:val="lowerRoman"/>
      <w:lvlText w:val="%6."/>
      <w:lvlJc w:val="right"/>
      <w:pPr>
        <w:tabs>
          <w:tab w:val="num" w:pos="4395"/>
        </w:tabs>
        <w:ind w:left="4395" w:hanging="180"/>
      </w:pPr>
    </w:lvl>
    <w:lvl w:ilvl="6" w:tplc="2D2A31B4">
      <w:start w:val="1"/>
      <w:numFmt w:val="decimal"/>
      <w:lvlText w:val="%7."/>
      <w:lvlJc w:val="left"/>
      <w:pPr>
        <w:tabs>
          <w:tab w:val="num" w:pos="5115"/>
        </w:tabs>
        <w:ind w:left="5115" w:hanging="360"/>
      </w:pPr>
    </w:lvl>
    <w:lvl w:ilvl="7" w:tplc="4DCC06BA">
      <w:start w:val="1"/>
      <w:numFmt w:val="lowerLetter"/>
      <w:lvlText w:val="%8."/>
      <w:lvlJc w:val="left"/>
      <w:pPr>
        <w:tabs>
          <w:tab w:val="num" w:pos="5835"/>
        </w:tabs>
        <w:ind w:left="5835" w:hanging="360"/>
      </w:pPr>
    </w:lvl>
    <w:lvl w:ilvl="8" w:tplc="8FAC626A">
      <w:start w:val="1"/>
      <w:numFmt w:val="lowerRoman"/>
      <w:lvlText w:val="%9."/>
      <w:lvlJc w:val="right"/>
      <w:pPr>
        <w:tabs>
          <w:tab w:val="num" w:pos="6555"/>
        </w:tabs>
        <w:ind w:left="6555" w:hanging="180"/>
      </w:pPr>
    </w:lvl>
  </w:abstractNum>
  <w:num w:numId="1">
    <w:abstractNumId w:val="7"/>
  </w:num>
  <w:num w:numId="2">
    <w:abstractNumId w:val="8"/>
  </w:num>
  <w:num w:numId="3">
    <w:abstractNumId w:val="3"/>
  </w:num>
  <w:num w:numId="4">
    <w:abstractNumId w:val="1"/>
  </w:num>
  <w:num w:numId="5">
    <w:abstractNumId w:val="5"/>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BAA"/>
    <w:rsid w:val="00177BAA"/>
    <w:rsid w:val="007D0979"/>
    <w:rsid w:val="00DA74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4582"/>
  <w15:docId w15:val="{916D5342-EE4A-40EF-B529-F4D02E706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
    <w:name w:val="heading 1"/>
    <w:basedOn w:val="a"/>
    <w:next w:val="a"/>
    <w:link w:val="10"/>
    <w:qFormat/>
    <w:pPr>
      <w:keepNext/>
      <w:outlineLvl w:val="0"/>
    </w:pPr>
    <w:rPr>
      <w:sz w:val="28"/>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pPr>
      <w:tabs>
        <w:tab w:val="center" w:pos="4677"/>
        <w:tab w:val="right" w:pos="9355"/>
      </w:tabs>
    </w:pPr>
  </w:style>
  <w:style w:type="character" w:customStyle="1" w:styleId="HeaderChar">
    <w:name w:val="Header Char"/>
    <w:uiPriority w:val="99"/>
  </w:style>
  <w:style w:type="paragraph" w:styleId="ad">
    <w:name w:val="footer"/>
    <w:basedOn w:val="a"/>
    <w:link w:val="ae"/>
    <w:uiPriority w:val="99"/>
    <w:pPr>
      <w:tabs>
        <w:tab w:val="center" w:pos="4677"/>
        <w:tab w:val="right" w:pos="9355"/>
      </w:tabs>
    </w:pPr>
  </w:style>
  <w:style w:type="character" w:customStyle="1" w:styleId="FooterChar">
    <w:name w:val="Footer Char"/>
    <w:uiPriority w:val="99"/>
  </w:style>
  <w:style w:type="paragraph" w:styleId="af">
    <w:name w:val="caption"/>
    <w:basedOn w:val="a"/>
    <w:next w:val="a"/>
    <w:link w:val="af0"/>
    <w:uiPriority w:val="35"/>
    <w:semiHidden/>
    <w:unhideWhenUsed/>
    <w:qFormat/>
    <w:pPr>
      <w:spacing w:line="276" w:lineRule="auto"/>
    </w:pPr>
    <w:rPr>
      <w:b/>
      <w:bCs/>
      <w:color w:val="4F81BD" w:themeColor="accent1"/>
      <w:sz w:val="18"/>
      <w:szCs w:val="18"/>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paragraph" w:styleId="af3">
    <w:name w:val="footnote text"/>
    <w:basedOn w:val="a"/>
    <w:link w:val="af4"/>
    <w:semiHidden/>
    <w:rPr>
      <w:sz w:val="20"/>
      <w:szCs w:val="20"/>
    </w:rPr>
  </w:style>
  <w:style w:type="character" w:customStyle="1" w:styleId="af4">
    <w:name w:val="Текст сноски Знак"/>
    <w:link w:val="af3"/>
    <w:uiPriority w:val="99"/>
    <w:rPr>
      <w:sz w:val="18"/>
    </w:rPr>
  </w:style>
  <w:style w:type="character" w:styleId="af5">
    <w:name w:val="footnote reference"/>
    <w:semiHidden/>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styleId="afb">
    <w:name w:val="Balloon Text"/>
    <w:basedOn w:val="a"/>
    <w:semiHidden/>
    <w:rPr>
      <w:rFonts w:ascii="Tahoma" w:hAnsi="Tahoma" w:cs="Tahoma"/>
      <w:sz w:val="16"/>
      <w:szCs w:val="16"/>
    </w:rPr>
  </w:style>
  <w:style w:type="paragraph" w:styleId="25">
    <w:name w:val="Body Text 2"/>
    <w:basedOn w:val="a"/>
    <w:link w:val="26"/>
    <w:rPr>
      <w:sz w:val="28"/>
    </w:rPr>
  </w:style>
  <w:style w:type="paragraph" w:styleId="afc">
    <w:name w:val="Block Text"/>
    <w:basedOn w:val="a"/>
    <w:pPr>
      <w:widowControl w:val="0"/>
      <w:shd w:val="clear" w:color="auto" w:fill="FFFFFF"/>
      <w:spacing w:before="389"/>
      <w:ind w:left="567" w:right="10"/>
      <w:jc w:val="both"/>
    </w:pPr>
    <w:rPr>
      <w:spacing w:val="9"/>
      <w:sz w:val="28"/>
      <w:szCs w:val="20"/>
    </w:rPr>
  </w:style>
  <w:style w:type="paragraph" w:styleId="afd">
    <w:name w:val="Body Text"/>
    <w:basedOn w:val="a"/>
    <w:link w:val="afe"/>
    <w:pPr>
      <w:spacing w:after="120"/>
    </w:pPr>
  </w:style>
  <w:style w:type="character" w:customStyle="1" w:styleId="afe">
    <w:name w:val="Основной текст Знак"/>
    <w:link w:val="afd"/>
    <w:rPr>
      <w:sz w:val="24"/>
      <w:szCs w:val="24"/>
    </w:rPr>
  </w:style>
  <w:style w:type="paragraph" w:customStyle="1" w:styleId="aff">
    <w:name w:val="Название"/>
    <w:basedOn w:val="a"/>
    <w:link w:val="aff0"/>
    <w:qFormat/>
    <w:pPr>
      <w:jc w:val="center"/>
    </w:pPr>
    <w:rPr>
      <w:b/>
      <w:bCs/>
      <w:sz w:val="28"/>
    </w:rPr>
  </w:style>
  <w:style w:type="character" w:customStyle="1" w:styleId="aff0">
    <w:name w:val="Название Знак"/>
    <w:link w:val="aff"/>
    <w:rPr>
      <w:b/>
      <w:bCs/>
      <w:sz w:val="28"/>
      <w:szCs w:val="24"/>
    </w:rPr>
  </w:style>
  <w:style w:type="character" w:customStyle="1" w:styleId="26">
    <w:name w:val="Основной текст 2 Знак"/>
    <w:link w:val="25"/>
    <w:rPr>
      <w:sz w:val="28"/>
      <w:szCs w:val="24"/>
    </w:rPr>
  </w:style>
  <w:style w:type="character" w:customStyle="1" w:styleId="ac">
    <w:name w:val="Верхний колонтитул Знак"/>
    <w:link w:val="ab"/>
    <w:uiPriority w:val="99"/>
    <w:rPr>
      <w:sz w:val="24"/>
      <w:szCs w:val="24"/>
    </w:rPr>
  </w:style>
  <w:style w:type="character" w:customStyle="1" w:styleId="ae">
    <w:name w:val="Нижний колонтитул Знак"/>
    <w:link w:val="ad"/>
    <w:uiPriority w:val="99"/>
    <w:rPr>
      <w:sz w:val="24"/>
      <w:szCs w:val="24"/>
    </w:rPr>
  </w:style>
  <w:style w:type="paragraph" w:customStyle="1" w:styleId="UserStyle5">
    <w:name w:val="UserStyle_5"/>
    <w:basedOn w:val="a"/>
    <w:next w:val="a"/>
    <w:qFormat/>
    <w:rsid w:val="00DA7481"/>
    <w:pPr>
      <w:spacing w:before="240" w:after="60"/>
      <w:jc w:val="center"/>
      <w:outlineLvl w:val="0"/>
    </w:pPr>
    <w:rPr>
      <w:rFonts w:ascii="Cambria" w:hAnsi="Cambria"/>
      <w:b/>
      <w:bCs/>
      <w:sz w:val="32"/>
      <w:szCs w:val="32"/>
    </w:rPr>
  </w:style>
  <w:style w:type="paragraph" w:styleId="aff1">
    <w:basedOn w:val="a"/>
    <w:next w:val="a5"/>
    <w:qFormat/>
    <w:rsid w:val="00DA7481"/>
    <w:pPr>
      <w:jc w:val="center"/>
    </w:pPr>
    <w:rPr>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media1.svg"/><Relationship Id="rId5" Type="http://schemas.openxmlformats.org/officeDocument/2006/relationships/footnotes" Target="footnotes.xml"/><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1778</Words>
  <Characters>10140</Characters>
  <Application>Microsoft Office Word</Application>
  <DocSecurity>0</DocSecurity>
  <Lines>84</Lines>
  <Paragraphs>23</Paragraphs>
  <ScaleCrop>false</ScaleCrop>
  <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Forum</dc:creator>
  <cp:lastModifiedBy>Крюкова Людмила Сергеевна</cp:lastModifiedBy>
  <cp:revision>233</cp:revision>
  <dcterms:created xsi:type="dcterms:W3CDTF">2017-03-06T00:50:00Z</dcterms:created>
  <dcterms:modified xsi:type="dcterms:W3CDTF">2026-11-05T02:23:00Z</dcterms:modified>
  <cp:version>1048576</cp:version>
</cp:coreProperties>
</file>