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97"/>
        <w:spacing w:before="0" w:after="0" w:afterAutospacing="0" w:line="17" w:lineRule="atLeast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sz w:val="28"/>
          <w:highlight w:val="yellow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-3808" y="417"/>
                    <wp:lineTo x="-3808" y="21215"/>
                    <wp:lineTo x="25408" y="21215"/>
                    <wp:lineTo x="25408" y="417"/>
                    <wp:lineTo x="-3808" y="417"/>
                  </wp:wrapPolygon>
                </wp:wrapTight>
                <wp:docPr id="2" name="Picture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2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;o:allowoverlap:true;o:allowincell:fals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17629 1931 -17629 98218 117630 98218 117630 1931 -17629 1931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bookmarkStart w:id="1" w:name="_GoBack"/>
      <w:r/>
      <w:bookmarkEnd w:id="1"/>
      <w:r>
        <w:rPr>
          <w:rFonts w:ascii="Times New Roman" w:hAnsi="Times New Roman"/>
          <w:sz w:val="28"/>
          <w:highlight w:val="yellow"/>
        </w:rPr>
      </w:r>
      <w:r>
        <w:rPr>
          <w:rFonts w:ascii="Times New Roman" w:hAnsi="Times New Roman"/>
          <w:sz w:val="28"/>
          <w:highlight w:val="yellow"/>
        </w:rPr>
      </w:r>
    </w:p>
    <w:p>
      <w:pPr>
        <w:pStyle w:val="697"/>
        <w:jc w:val="center"/>
        <w:spacing w:before="0" w:after="0" w:afterAutospacing="0" w:line="17" w:lineRule="atLeast"/>
        <w:rPr>
          <w:rFonts w:ascii="Times New Roman" w:hAnsi="Times New Roman"/>
          <w:sz w:val="32"/>
          <w:highlight w:val="yellow"/>
        </w:rPr>
      </w:pPr>
      <w:r>
        <w:rPr>
          <w:rFonts w:ascii="Times New Roman" w:hAnsi="Times New Roman"/>
          <w:sz w:val="32"/>
          <w:highlight w:val="yellow"/>
        </w:rPr>
      </w:r>
      <w:r>
        <w:rPr>
          <w:rFonts w:ascii="Times New Roman" w:hAnsi="Times New Roman"/>
          <w:sz w:val="32"/>
          <w:highlight w:val="yellow"/>
        </w:rPr>
      </w:r>
      <w:r>
        <w:rPr>
          <w:rFonts w:ascii="Times New Roman" w:hAnsi="Times New Roman"/>
          <w:sz w:val="32"/>
          <w:highlight w:val="yellow"/>
        </w:rPr>
      </w:r>
    </w:p>
    <w:p>
      <w:pPr>
        <w:pStyle w:val="697"/>
        <w:jc w:val="center"/>
        <w:spacing w:before="0" w:after="0" w:afterAutospacing="0" w:line="17" w:lineRule="atLeast"/>
        <w:rPr>
          <w:rFonts w:ascii="Times New Roman" w:hAnsi="Times New Roman"/>
          <w:b/>
          <w:sz w:val="32"/>
          <w:highlight w:val="yellow"/>
        </w:rPr>
      </w:pPr>
      <w:r>
        <w:rPr>
          <w:rFonts w:ascii="Times New Roman" w:hAnsi="Times New Roman"/>
          <w:b/>
          <w:sz w:val="32"/>
          <w:highlight w:val="yellow"/>
        </w:rPr>
      </w:r>
      <w:r>
        <w:rPr>
          <w:rFonts w:ascii="Times New Roman" w:hAnsi="Times New Roman"/>
          <w:b/>
          <w:sz w:val="32"/>
          <w:highlight w:val="yellow"/>
        </w:rPr>
      </w:r>
      <w:r>
        <w:rPr>
          <w:rFonts w:ascii="Times New Roman" w:hAnsi="Times New Roman"/>
          <w:b/>
          <w:sz w:val="32"/>
          <w:highlight w:val="yellow"/>
        </w:rPr>
      </w:r>
    </w:p>
    <w:p>
      <w:pPr>
        <w:pStyle w:val="697"/>
        <w:spacing w:before="0" w:after="0" w:afterAutospacing="0" w:line="17" w:lineRule="atLeast"/>
        <w:rPr>
          <w:rFonts w:ascii="Times New Roman" w:hAnsi="Times New Roman"/>
          <w:b/>
          <w:sz w:val="32"/>
          <w:highlight w:val="yellow"/>
        </w:rPr>
      </w:pPr>
      <w:r>
        <w:rPr>
          <w:rFonts w:ascii="Times New Roman" w:hAnsi="Times New Roman"/>
          <w:b/>
          <w:sz w:val="32"/>
          <w:highlight w:val="yellow"/>
        </w:rPr>
      </w:r>
      <w:r>
        <w:rPr>
          <w:rFonts w:ascii="Times New Roman" w:hAnsi="Times New Roman"/>
          <w:b/>
          <w:sz w:val="32"/>
          <w:highlight w:val="yellow"/>
        </w:rPr>
      </w:r>
      <w:r>
        <w:rPr>
          <w:rFonts w:ascii="Times New Roman" w:hAnsi="Times New Roman"/>
          <w:b/>
          <w:sz w:val="32"/>
          <w:highlight w:val="yellow"/>
        </w:rPr>
      </w:r>
    </w:p>
    <w:p>
      <w:pPr>
        <w:pStyle w:val="697"/>
        <w:jc w:val="center"/>
        <w:spacing w:before="0" w:after="0" w:afterAutospacing="0" w:line="17" w:lineRule="atLeast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pStyle w:val="697"/>
        <w:jc w:val="center"/>
        <w:spacing w:before="0" w:after="0" w:afterAutospacing="0" w:line="17" w:lineRule="atLeas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97"/>
        <w:jc w:val="center"/>
        <w:spacing w:before="0" w:after="0" w:afterAutospacing="0" w:line="17" w:lineRule="atLeas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97"/>
        <w:jc w:val="center"/>
        <w:spacing w:before="0" w:after="0" w:afterAutospacing="0" w:line="17" w:lineRule="atLeas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97"/>
        <w:ind w:left="0" w:firstLine="709"/>
        <w:jc w:val="center"/>
        <w:spacing w:before="0" w:after="0" w:afterAutospacing="0" w:line="17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1004"/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W w:w="4253" w:type="dxa"/>
            <w:textDirection w:val="lrTb"/>
            <w:noWrap w:val="false"/>
          </w:tcPr>
          <w:p>
            <w:pPr>
              <w:pStyle w:val="697"/>
              <w:ind w:left="142" w:hanging="142"/>
              <w:jc w:val="left"/>
              <w:spacing w:before="0" w:after="0" w:afterAutospacing="0" w:line="17" w:lineRule="atLeast"/>
              <w:widowControl/>
              <w:rPr>
                <w:rFonts w:ascii="Times New Roman" w:hAnsi="Times New Roman"/>
                <w:color w:val="ffffff" w:themeColor="text1"/>
                <w:sz w:val="24"/>
              </w:rPr>
            </w:pPr>
            <w:r/>
            <w:bookmarkStart w:id="2" w:name="REGNUMDATESTAMP"/>
            <w:r>
              <w:rPr>
                <w:rFonts w:ascii="Times New Roman" w:hAnsi="Times New Roman" w:eastAsia="Times New Roman" w:cs="Times New Roman"/>
                <w:color w:val="ffffff" w:themeColor="text1"/>
                <w:sz w:val="24"/>
                <w:szCs w:val="20"/>
                <w:lang w:val="ru-RU" w:eastAsia="zh-CN" w:bidi="ar-SA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 w:themeColor="text1"/>
                <w:sz w:val="20"/>
                <w:szCs w:val="20"/>
                <w:lang w:val="ru-RU" w:eastAsia="zh-CN" w:bidi="ar-SA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 w:themeColor="text1"/>
                <w:sz w:val="24"/>
                <w:szCs w:val="20"/>
                <w:lang w:val="ru-RU" w:eastAsia="zh-CN" w:bidi="ar-SA"/>
              </w:rPr>
              <w:t xml:space="preserve">]</w:t>
            </w:r>
            <w:bookmarkEnd w:id="2"/>
            <w:r>
              <w:rPr>
                <w:rFonts w:ascii="Times New Roman" w:hAnsi="Times New Roman"/>
                <w:color w:val="ffffff" w:themeColor="text1"/>
                <w:sz w:val="24"/>
              </w:rPr>
            </w:r>
            <w:r>
              <w:rPr>
                <w:rFonts w:ascii="Times New Roman" w:hAnsi="Times New Roman"/>
                <w:color w:val="ffffff" w:themeColor="text1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697"/>
              <w:jc w:val="center"/>
              <w:spacing w:before="0" w:after="0" w:afterAutospacing="0" w:line="17" w:lineRule="atLeast"/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  <w:t xml:space="preserve">г. Петропавловск-Камчатский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80"/>
        </w:trPr>
        <w:tc>
          <w:tcPr>
            <w:tcW w:w="4253" w:type="dxa"/>
            <w:textDirection w:val="lrTb"/>
            <w:noWrap w:val="false"/>
          </w:tcPr>
          <w:p>
            <w:pPr>
              <w:pStyle w:val="697"/>
              <w:jc w:val="both"/>
              <w:spacing w:before="0" w:after="0" w:afterAutospacing="0" w:line="17" w:lineRule="atLeast"/>
              <w:widowControl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val="ru-RU" w:eastAsia="zh-CN" w:bidi="ar-SA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697"/>
        <w:spacing w:before="0" w:after="0" w:afterAutospacing="0" w:line="17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97"/>
        <w:jc w:val="center"/>
        <w:spacing w:before="0" w:after="0" w:afterAutospacing="0" w:line="17" w:lineRule="atLeas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 утверждении Порядка заключения специальных инвестиционных контрактов без участия Российской Федерации, стороной которых является Камчатский край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pStyle w:val="697"/>
        <w:jc w:val="left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/>
          <w:color w:val="000000"/>
          <w:sz w:val="28"/>
          <w:szCs w:val="28"/>
          <w:highlight w:val="yellow"/>
        </w:rPr>
      </w:r>
      <w:r>
        <w:rPr>
          <w:rFonts w:ascii="Times New Roman" w:hAnsi="Times New Roman"/>
          <w:color w:val="000000"/>
          <w:sz w:val="28"/>
          <w:szCs w:val="28"/>
          <w:highlight w:val="yellow"/>
        </w:rPr>
      </w:r>
      <w:r>
        <w:rPr>
          <w:rFonts w:ascii="Times New Roman" w:hAnsi="Times New Roman"/>
          <w:color w:val="000000"/>
          <w:sz w:val="28"/>
          <w:szCs w:val="28"/>
          <w:highlight w:val="yellow"/>
        </w:rPr>
      </w:r>
    </w:p>
    <w:p>
      <w:pPr>
        <w:pStyle w:val="697"/>
        <w:ind w:firstLine="708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</w:rPr>
        <w:t xml:space="preserve">В соответствии с част</w:t>
      </w:r>
      <w:r>
        <w:rPr>
          <w:rFonts w:ascii="Times New Roman" w:hAnsi="Times New Roman"/>
          <w:color w:val="000000"/>
          <w:sz w:val="28"/>
        </w:rPr>
        <w:t xml:space="preserve">ью 4 статьи 16 Федерального закона от 31.12.2014 </w:t>
        <w:br/>
        <w:t xml:space="preserve">№ 488-ФЗ «О промышленной политике в Российской Федерации», пунктом 7 статьи 5 Закона Камчатского края от 02.10.2017 № 145 «О регулировании отдельных вопросов в сфере промышленной политики в Камчатском крае»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jc w:val="left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/>
          <w:color w:val="000000"/>
          <w:sz w:val="28"/>
          <w:szCs w:val="28"/>
          <w:highlight w:val="yellow"/>
        </w:rPr>
      </w:r>
      <w:r>
        <w:rPr>
          <w:rFonts w:ascii="Times New Roman" w:hAnsi="Times New Roman"/>
          <w:color w:val="000000"/>
          <w:sz w:val="28"/>
          <w:szCs w:val="28"/>
          <w:highlight w:val="yellow"/>
        </w:rPr>
      </w:r>
      <w:r>
        <w:rPr>
          <w:rFonts w:ascii="Times New Roman" w:hAnsi="Times New Roman"/>
          <w:color w:val="000000"/>
          <w:sz w:val="28"/>
          <w:szCs w:val="28"/>
          <w:highlight w:val="yellow"/>
        </w:rPr>
      </w:r>
    </w:p>
    <w:p>
      <w:pPr>
        <w:pStyle w:val="697"/>
        <w:jc w:val="left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/>
          <w:color w:val="000000"/>
          <w:sz w:val="28"/>
          <w:szCs w:val="28"/>
          <w:highlight w:val="yellow"/>
        </w:rPr>
      </w:r>
      <w:r>
        <w:rPr>
          <w:rFonts w:ascii="Times New Roman" w:hAnsi="Times New Roman"/>
          <w:color w:val="000000"/>
          <w:sz w:val="28"/>
          <w:szCs w:val="28"/>
          <w:highlight w:val="yellow"/>
        </w:rPr>
      </w:r>
      <w:r>
        <w:rPr>
          <w:rFonts w:ascii="Times New Roman" w:hAnsi="Times New Roman"/>
          <w:color w:val="000000"/>
          <w:sz w:val="28"/>
          <w:szCs w:val="28"/>
          <w:highlight w:val="yellow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ПРАВИТЕЛЬСТВО ПОСТАНОВЛЯЕТ:</w:t>
      </w: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highlight w:val="yellow"/>
        </w:rPr>
      </w:pPr>
      <w:r>
        <w:rPr>
          <w:rFonts w:ascii="Times New Roman" w:hAnsi="Times New Roman"/>
          <w:color w:val="000000"/>
          <w:sz w:val="28"/>
          <w:highlight w:val="yellow"/>
        </w:rPr>
      </w:r>
      <w:r>
        <w:rPr>
          <w:rFonts w:ascii="Times New Roman" w:hAnsi="Times New Roman"/>
          <w:color w:val="000000"/>
          <w:sz w:val="28"/>
          <w:highlight w:val="yellow"/>
        </w:rPr>
      </w:r>
      <w:r>
        <w:rPr>
          <w:rFonts w:ascii="Times New Roman" w:hAnsi="Times New Roman"/>
          <w:color w:val="000000"/>
          <w:sz w:val="28"/>
          <w:highlight w:val="yellow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1. Утвердить Порядок заключения специальных инвестиционных контрактов без участия Российской Федерации, стороной которых является Камчатский край, согласно приложению к настоящему постановлению.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 xml:space="preserve">2. Настоящее постановление вступает в силу после дня его официального опубликования.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highlight w:val="yellow"/>
        </w:rPr>
      </w:pPr>
      <w:r>
        <w:rPr>
          <w:rFonts w:ascii="Times New Roman" w:hAnsi="Times New Roman"/>
          <w:color w:val="000000"/>
          <w:sz w:val="28"/>
          <w:highlight w:val="yellow"/>
        </w:rPr>
      </w:r>
      <w:r>
        <w:rPr>
          <w:rFonts w:ascii="Times New Roman" w:hAnsi="Times New Roman"/>
          <w:color w:val="000000"/>
          <w:sz w:val="28"/>
          <w:highlight w:val="yellow"/>
        </w:rPr>
      </w:r>
      <w:r>
        <w:rPr>
          <w:rFonts w:ascii="Times New Roman" w:hAnsi="Times New Roman"/>
          <w:color w:val="000000"/>
          <w:sz w:val="28"/>
          <w:highlight w:val="yellow"/>
        </w:rPr>
      </w:r>
    </w:p>
    <w:tbl>
      <w:tblPr>
        <w:tblStyle w:val="1004"/>
        <w:tblW w:w="9713" w:type="dxa"/>
        <w:tblInd w:w="-34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305"/>
        <w:gridCol w:w="2848"/>
        <w:gridCol w:w="2560"/>
      </w:tblGrid>
      <w:tr>
        <w:tblPrEx/>
        <w:trPr>
          <w:trHeight w:val="659"/>
        </w:trPr>
        <w:tc>
          <w:tcPr>
            <w:tcW w:w="4305" w:type="dxa"/>
            <w:textDirection w:val="lrTb"/>
            <w:noWrap w:val="false"/>
          </w:tcPr>
          <w:p>
            <w:pPr>
              <w:pStyle w:val="697"/>
              <w:jc w:val="left"/>
              <w:spacing w:before="0" w:after="0" w:afterAutospacing="0" w:line="17" w:lineRule="atLeast"/>
              <w:widowControl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 w:eastAsia="zh-CN" w:bidi="ar-SA"/>
              </w:rPr>
              <w:t xml:space="preserve">Председатель </w:t>
            </w:r>
            <w:r>
              <w:rPr>
                <w:rFonts w:ascii="Times New Roman" w:hAnsi="Times New Roman"/>
                <w:color w:val="000000"/>
                <w:sz w:val="28"/>
              </w:rPr>
            </w:r>
            <w:r>
              <w:rPr>
                <w:rFonts w:ascii="Times New Roman" w:hAnsi="Times New Roman"/>
                <w:color w:val="000000"/>
                <w:sz w:val="28"/>
              </w:rPr>
            </w:r>
          </w:p>
          <w:p>
            <w:pPr>
              <w:pStyle w:val="697"/>
              <w:jc w:val="left"/>
              <w:spacing w:before="0" w:after="0" w:afterAutospacing="0" w:line="17" w:lineRule="atLeast"/>
              <w:widowControl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 w:eastAsia="zh-CN" w:bidi="ar-SA"/>
              </w:rPr>
              <w:t xml:space="preserve">Правительства </w:t>
            </w:r>
            <w:r>
              <w:rPr>
                <w:rFonts w:ascii="Times New Roman" w:hAnsi="Times New Roman"/>
                <w:color w:val="000000"/>
                <w:sz w:val="28"/>
              </w:rPr>
            </w:r>
            <w:r>
              <w:rPr>
                <w:rFonts w:ascii="Times New Roman" w:hAnsi="Times New Roman"/>
                <w:color w:val="000000"/>
                <w:sz w:val="28"/>
              </w:rPr>
            </w:r>
          </w:p>
          <w:p>
            <w:pPr>
              <w:pStyle w:val="697"/>
              <w:jc w:val="left"/>
              <w:spacing w:before="0" w:after="0" w:afterAutospacing="0" w:line="17" w:lineRule="atLeast"/>
              <w:widowControl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 w:eastAsia="zh-CN" w:bidi="ar-SA"/>
              </w:rPr>
              <w:t xml:space="preserve">Камчатского края</w:t>
            </w:r>
            <w:r>
              <w:rPr>
                <w:rFonts w:ascii="Times New Roman" w:hAnsi="Times New Roman"/>
                <w:color w:val="ff0000"/>
              </w:rPr>
            </w:r>
            <w:r>
              <w:rPr>
                <w:rFonts w:ascii="Times New Roman" w:hAnsi="Times New Roman"/>
                <w:color w:val="ff0000"/>
              </w:rPr>
            </w:r>
          </w:p>
        </w:tc>
        <w:tc>
          <w:tcPr>
            <w:tcW w:w="2848" w:type="dxa"/>
            <w:textDirection w:val="lrTb"/>
            <w:noWrap w:val="false"/>
          </w:tcPr>
          <w:p>
            <w:pPr>
              <w:pStyle w:val="697"/>
              <w:ind w:left="3" w:hanging="3"/>
              <w:jc w:val="left"/>
              <w:spacing w:before="0" w:after="0" w:afterAutospacing="0" w:line="17" w:lineRule="atLeast"/>
              <w:widowControl/>
              <w:rPr>
                <w:rFonts w:ascii="Times New Roman" w:hAnsi="Times New Roman"/>
                <w:color w:val="ffffff" w:themeColor="text1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ffffff" w:themeColor="text1"/>
                <w:sz w:val="24"/>
                <w:szCs w:val="20"/>
                <w:lang w:val="ru-RU" w:eastAsia="zh-CN" w:bidi="ar-SA"/>
              </w:rPr>
            </w:r>
            <w:r>
              <w:rPr>
                <w:rFonts w:ascii="Times New Roman" w:hAnsi="Times New Roman"/>
                <w:color w:val="ffffff" w:themeColor="text1"/>
                <w:sz w:val="24"/>
              </w:rPr>
            </w:r>
            <w:r>
              <w:rPr>
                <w:rFonts w:ascii="Times New Roman" w:hAnsi="Times New Roman"/>
                <w:color w:val="ffffff" w:themeColor="text1"/>
                <w:sz w:val="24"/>
              </w:rPr>
            </w:r>
          </w:p>
          <w:p>
            <w:pPr>
              <w:pStyle w:val="697"/>
              <w:ind w:left="276" w:firstLine="0"/>
              <w:jc w:val="left"/>
              <w:spacing w:before="0" w:after="0" w:afterAutospacing="0" w:line="17" w:lineRule="atLeast"/>
              <w:widowControl/>
              <w:rPr>
                <w:rFonts w:ascii="Times New Roman" w:hAnsi="Times New Roman"/>
                <w:color w:val="ffffff" w:themeColor="text1"/>
                <w:sz w:val="24"/>
              </w:rPr>
            </w:pPr>
            <w:r/>
            <w:bookmarkStart w:id="3" w:name="SIGNERSTAMP1"/>
            <w:r>
              <w:rPr>
                <w:rFonts w:ascii="Times New Roman" w:hAnsi="Times New Roman" w:eastAsia="Times New Roman" w:cs="Times New Roman"/>
                <w:color w:val="ffffff" w:themeColor="text1"/>
                <w:sz w:val="24"/>
                <w:szCs w:val="20"/>
                <w:lang w:val="ru-RU" w:eastAsia="zh-CN" w:bidi="ar-SA"/>
              </w:rPr>
              <w:t xml:space="preserve">[горизонтальный штамп подписи 1]</w:t>
            </w:r>
            <w:bookmarkEnd w:id="3"/>
            <w:r>
              <w:rPr>
                <w:rFonts w:ascii="Times New Roman" w:hAnsi="Times New Roman"/>
                <w:color w:val="ffffff" w:themeColor="text1"/>
                <w:sz w:val="24"/>
              </w:rPr>
            </w:r>
            <w:r>
              <w:rPr>
                <w:rFonts w:ascii="Times New Roman" w:hAnsi="Times New Roman"/>
                <w:color w:val="ffffff" w:themeColor="text1"/>
                <w:sz w:val="24"/>
              </w:rPr>
            </w:r>
          </w:p>
        </w:tc>
        <w:tc>
          <w:tcPr>
            <w:tcW w:w="2560" w:type="dxa"/>
            <w:textDirection w:val="lrTb"/>
            <w:noWrap w:val="false"/>
          </w:tcPr>
          <w:p>
            <w:pPr>
              <w:pStyle w:val="697"/>
              <w:jc w:val="left"/>
              <w:spacing w:before="0" w:after="0" w:afterAutospacing="0" w:line="17" w:lineRule="atLeast"/>
              <w:widowControl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2"/>
                <w:szCs w:val="20"/>
                <w:lang w:val="ru-RU" w:eastAsia="zh-CN" w:bidi="ar-SA"/>
              </w:rPr>
            </w:r>
            <w:r>
              <w:rPr>
                <w:rFonts w:ascii="Times New Roman" w:hAnsi="Times New Roman"/>
                <w:color w:val="ff0000"/>
              </w:rPr>
            </w:r>
            <w:r>
              <w:rPr>
                <w:rFonts w:ascii="Times New Roman" w:hAnsi="Times New Roman"/>
                <w:color w:val="ff0000"/>
              </w:rPr>
            </w:r>
          </w:p>
          <w:p>
            <w:pPr>
              <w:pStyle w:val="697"/>
              <w:jc w:val="right"/>
              <w:spacing w:before="0" w:after="0" w:afterAutospacing="0" w:line="17" w:lineRule="atLeast"/>
              <w:widowControl/>
              <w:rPr>
                <w:rFonts w:ascii="Times New Roman" w:hAnsi="Times New Roman"/>
                <w:color w:val="ff0000"/>
                <w:sz w:val="28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0"/>
                <w:lang w:val="ru-RU" w:eastAsia="zh-CN" w:bidi="ar-SA"/>
              </w:rPr>
            </w:r>
            <w:r>
              <w:rPr>
                <w:rFonts w:ascii="Times New Roman" w:hAnsi="Times New Roman"/>
                <w:color w:val="ff0000"/>
                <w:sz w:val="28"/>
              </w:rPr>
            </w:r>
            <w:r>
              <w:rPr>
                <w:rFonts w:ascii="Times New Roman" w:hAnsi="Times New Roman"/>
                <w:color w:val="ff0000"/>
                <w:sz w:val="28"/>
              </w:rPr>
            </w:r>
          </w:p>
          <w:p>
            <w:pPr>
              <w:pStyle w:val="697"/>
              <w:jc w:val="right"/>
              <w:spacing w:before="0" w:after="0" w:afterAutospacing="0" w:line="17" w:lineRule="atLeast"/>
              <w:widowControl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 w:eastAsia="zh-CN" w:bidi="ar-SA"/>
              </w:rPr>
              <w:t xml:space="preserve">Ю.С. Морозова</w:t>
            </w:r>
            <w:r>
              <w:rPr>
                <w:rFonts w:ascii="Times New Roman" w:hAnsi="Times New Roman"/>
                <w:color w:val="ff0000"/>
              </w:rPr>
            </w:r>
            <w:r>
              <w:rPr>
                <w:rFonts w:ascii="Times New Roman" w:hAnsi="Times New Roman"/>
                <w:color w:val="ff0000"/>
              </w:rPr>
            </w:r>
          </w:p>
        </w:tc>
      </w:tr>
    </w:tbl>
    <w:p>
      <w:pPr>
        <w:pStyle w:val="697"/>
        <w:jc w:val="left"/>
        <w:spacing w:before="0" w:after="0" w:afterAutospacing="0" w:line="17" w:lineRule="atLeas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pPr>
        <w:pStyle w:val="697"/>
        <w:spacing w:before="0" w:after="0" w:afterAutospacing="0" w:line="17" w:lineRule="atLeast"/>
        <w:rPr>
          <w:rFonts w:ascii="Times New Roman" w:hAnsi="Times New Roman"/>
          <w:color w:val="000000"/>
          <w:sz w:val="28"/>
          <w:highlight w:val="yellow"/>
        </w:rPr>
      </w:pPr>
      <w:r>
        <w:rPr>
          <w:rFonts w:ascii="Times New Roman" w:hAnsi="Times New Roman"/>
          <w:color w:val="000000"/>
          <w:sz w:val="28"/>
          <w:highlight w:val="yellow"/>
        </w:rPr>
      </w:r>
      <w:r>
        <w:br w:type="page" w:clear="all"/>
      </w:r>
      <w:r>
        <w:rPr>
          <w:rFonts w:ascii="Times New Roman" w:hAnsi="Times New Roman"/>
          <w:color w:val="000000"/>
          <w:sz w:val="28"/>
          <w:highlight w:val="yellow"/>
        </w:rPr>
      </w:r>
      <w:r>
        <w:rPr>
          <w:rFonts w:ascii="Times New Roman" w:hAnsi="Times New Roman"/>
          <w:color w:val="000000"/>
          <w:sz w:val="28"/>
          <w:highlight w:val="yellow"/>
        </w:rPr>
      </w:r>
    </w:p>
    <w:tbl>
      <w:tblPr>
        <w:tblStyle w:val="995"/>
        <w:tblW w:w="9637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9"/>
        <w:gridCol w:w="480"/>
        <w:gridCol w:w="480"/>
        <w:gridCol w:w="3661"/>
        <w:gridCol w:w="480"/>
        <w:gridCol w:w="1790"/>
        <w:gridCol w:w="566"/>
        <w:gridCol w:w="1699"/>
      </w:tblGrid>
      <w:tr>
        <w:tblPrEx/>
        <w:trPr/>
        <w:tc>
          <w:tcPr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479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pageBreakBefore/>
              <w:spacing w:before="0" w:after="0" w:afterAutospacing="0" w:line="17" w:lineRule="atLeast"/>
              <w:widowControl w:val="off"/>
              <w:rPr>
                <w:rFonts w:ascii="Times New Roman" w:hAnsi="Times New Roman"/>
                <w:color w:val="000000"/>
                <w:sz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highlight w:val="yellow"/>
                <w:lang w:val="ru-RU" w:eastAsia="zh-CN" w:bidi="ar-SA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</w:p>
        </w:tc>
        <w:tc>
          <w:tcPr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480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 w:val="off"/>
              <w:rPr>
                <w:rFonts w:ascii="Times New Roman" w:hAnsi="Times New Roman"/>
                <w:color w:val="000000"/>
                <w:sz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highlight w:val="yellow"/>
                <w:lang w:val="ru-RU" w:eastAsia="zh-CN" w:bidi="ar-SA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</w:p>
        </w:tc>
        <w:tc>
          <w:tcPr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480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 w:val="off"/>
              <w:rPr>
                <w:rFonts w:ascii="Times New Roman" w:hAnsi="Times New Roman"/>
                <w:color w:val="000000"/>
                <w:sz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highlight w:val="yellow"/>
                <w:lang w:val="ru-RU" w:eastAsia="zh-CN" w:bidi="ar-SA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</w:p>
        </w:tc>
        <w:tc>
          <w:tcPr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3661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 w:val="off"/>
              <w:rPr>
                <w:rFonts w:ascii="Times New Roman" w:hAnsi="Times New Roman"/>
                <w:color w:val="000000"/>
                <w:sz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highlight w:val="yellow"/>
                <w:lang w:val="ru-RU" w:eastAsia="zh-CN" w:bidi="ar-SA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</w:p>
        </w:tc>
        <w:tc>
          <w:tcPr>
            <w:gridSpan w:val="4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4535" w:type="dxa"/>
            <w:textDirection w:val="lrTb"/>
            <w:noWrap w:val="false"/>
          </w:tcPr>
          <w:p>
            <w:pPr>
              <w:pStyle w:val="697"/>
              <w:ind w:left="8079" w:hanging="8079"/>
              <w:jc w:val="left"/>
              <w:spacing w:before="0" w:after="0" w:afterAutospacing="0" w:line="17" w:lineRule="atLeast"/>
              <w:widowControl w:val="off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 w:eastAsia="zh-CN" w:bidi="ar-SA"/>
              </w:rPr>
              <w:t xml:space="preserve">Приложение к постановлению</w:t>
            </w:r>
            <w:r>
              <w:rPr>
                <w:rFonts w:ascii="Times New Roman" w:hAnsi="Times New Roman"/>
                <w:color w:val="000000"/>
                <w:sz w:val="28"/>
              </w:rPr>
            </w:r>
            <w:r>
              <w:rPr>
                <w:rFonts w:ascii="Times New Roman" w:hAnsi="Times New Roman"/>
                <w:color w:val="000000"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479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 w:val="off"/>
              <w:rPr>
                <w:rFonts w:ascii="Times New Roman" w:hAnsi="Times New Roman"/>
                <w:color w:val="000000"/>
                <w:sz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highlight w:val="yellow"/>
                <w:lang w:val="ru-RU" w:eastAsia="zh-CN" w:bidi="ar-SA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</w:p>
        </w:tc>
        <w:tc>
          <w:tcPr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480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 w:val="off"/>
              <w:rPr>
                <w:rFonts w:ascii="Times New Roman" w:hAnsi="Times New Roman"/>
                <w:color w:val="000000"/>
                <w:sz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highlight w:val="yellow"/>
                <w:lang w:val="ru-RU" w:eastAsia="zh-CN" w:bidi="ar-SA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</w:p>
        </w:tc>
        <w:tc>
          <w:tcPr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480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 w:val="off"/>
              <w:rPr>
                <w:rFonts w:ascii="Times New Roman" w:hAnsi="Times New Roman"/>
                <w:color w:val="000000"/>
                <w:sz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highlight w:val="yellow"/>
                <w:lang w:val="ru-RU" w:eastAsia="zh-CN" w:bidi="ar-SA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</w:p>
        </w:tc>
        <w:tc>
          <w:tcPr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3661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 w:val="off"/>
              <w:rPr>
                <w:rFonts w:ascii="Times New Roman" w:hAnsi="Times New Roman"/>
                <w:color w:val="000000"/>
                <w:sz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highlight w:val="yellow"/>
                <w:lang w:val="ru-RU" w:eastAsia="zh-CN" w:bidi="ar-SA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</w:p>
        </w:tc>
        <w:tc>
          <w:tcPr>
            <w:gridSpan w:val="4"/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4535" w:type="dxa"/>
            <w:textDirection w:val="lrTb"/>
            <w:noWrap w:val="false"/>
          </w:tcPr>
          <w:p>
            <w:pPr>
              <w:pStyle w:val="697"/>
              <w:ind w:left="8079" w:hanging="8079"/>
              <w:jc w:val="left"/>
              <w:spacing w:before="0" w:after="0" w:afterAutospacing="0" w:line="17" w:lineRule="atLeast"/>
              <w:widowControl w:val="off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 w:eastAsia="zh-CN" w:bidi="ar-SA"/>
              </w:rPr>
              <w:t xml:space="preserve">Правительства Камчатского края</w:t>
            </w:r>
            <w:r>
              <w:rPr>
                <w:rFonts w:ascii="Times New Roman" w:hAnsi="Times New Roman"/>
                <w:color w:val="000000"/>
                <w:sz w:val="28"/>
              </w:rPr>
            </w:r>
            <w:r>
              <w:rPr>
                <w:rFonts w:ascii="Times New Roman" w:hAnsi="Times New Roman"/>
                <w:color w:val="000000"/>
                <w:sz w:val="28"/>
              </w:rPr>
            </w:r>
          </w:p>
        </w:tc>
      </w:tr>
      <w:tr>
        <w:tblPrEx/>
        <w:trPr>
          <w:trHeight w:val="270"/>
        </w:trPr>
        <w:tc>
          <w:tcPr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479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/>
              <w:rPr>
                <w:rFonts w:ascii="Times New Roman" w:hAnsi="Times New Roman"/>
                <w:color w:val="000000"/>
                <w:sz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highlight w:val="yellow"/>
                <w:lang w:val="ru-RU" w:eastAsia="zh-CN" w:bidi="ar-SA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</w:p>
        </w:tc>
        <w:tc>
          <w:tcPr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480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/>
              <w:rPr>
                <w:rFonts w:ascii="Times New Roman" w:hAnsi="Times New Roman"/>
                <w:color w:val="000000"/>
                <w:sz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highlight w:val="yellow"/>
                <w:lang w:val="ru-RU" w:eastAsia="zh-CN" w:bidi="ar-SA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</w:p>
        </w:tc>
        <w:tc>
          <w:tcPr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480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/>
              <w:rPr>
                <w:rFonts w:ascii="Times New Roman" w:hAnsi="Times New Roman"/>
                <w:color w:val="000000"/>
                <w:sz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highlight w:val="yellow"/>
                <w:lang w:val="ru-RU" w:eastAsia="zh-CN" w:bidi="ar-SA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</w:p>
        </w:tc>
        <w:tc>
          <w:tcPr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3661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/>
              <w:rPr>
                <w:rFonts w:ascii="Times New Roman" w:hAnsi="Times New Roman"/>
                <w:color w:val="000000"/>
                <w:sz w:val="28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highlight w:val="yellow"/>
                <w:lang w:val="ru-RU" w:eastAsia="zh-CN" w:bidi="ar-SA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  <w:r>
              <w:rPr>
                <w:rFonts w:ascii="Times New Roman" w:hAnsi="Times New Roman"/>
                <w:color w:val="000000"/>
                <w:sz w:val="28"/>
                <w:highlight w:val="yellow"/>
              </w:rPr>
            </w:r>
          </w:p>
        </w:tc>
        <w:tc>
          <w:tcPr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480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 w:eastAsia="zh-CN" w:bidi="ar-SA"/>
              </w:rPr>
              <w:t xml:space="preserve">от</w:t>
            </w:r>
            <w:r>
              <w:rPr>
                <w:rFonts w:ascii="Times New Roman" w:hAnsi="Times New Roman"/>
                <w:color w:val="000000"/>
                <w:sz w:val="28"/>
              </w:rPr>
            </w:r>
            <w:r>
              <w:rPr>
                <w:rFonts w:ascii="Times New Roman" w:hAnsi="Times New Roman"/>
                <w:color w:val="000000"/>
                <w:sz w:val="28"/>
              </w:rPr>
            </w:r>
          </w:p>
        </w:tc>
        <w:tc>
          <w:tcPr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1790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/>
              <w:rPr>
                <w:rFonts w:ascii="Times New Roman" w:hAnsi="Times New Roman"/>
                <w:color w:val="ffffff" w:themeColor="text1"/>
                <w:sz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text1"/>
                <w:sz w:val="28"/>
                <w:szCs w:val="20"/>
                <w:lang w:val="ru-RU" w:eastAsia="zh-CN" w:bidi="ar-SA"/>
              </w:rPr>
              <w:t xml:space="preserve">[R</w:t>
            </w:r>
            <w:r>
              <w:rPr>
                <w:rFonts w:ascii="Times New Roman" w:hAnsi="Times New Roman" w:eastAsia="Times New Roman" w:cs="Times New Roman"/>
                <w:color w:val="ffffff" w:themeColor="text1"/>
                <w:sz w:val="16"/>
                <w:szCs w:val="20"/>
                <w:lang w:val="ru-RU" w:eastAsia="zh-CN" w:bidi="ar-SA"/>
              </w:rPr>
              <w:t xml:space="preserve">EGDATESTAMP]</w:t>
            </w:r>
            <w:r>
              <w:rPr>
                <w:rFonts w:ascii="Times New Roman" w:hAnsi="Times New Roman"/>
                <w:color w:val="ffffff" w:themeColor="text1"/>
                <w:sz w:val="28"/>
              </w:rPr>
            </w:r>
            <w:r>
              <w:rPr>
                <w:rFonts w:ascii="Times New Roman" w:hAnsi="Times New Roman"/>
                <w:color w:val="ffffff" w:themeColor="text1"/>
                <w:sz w:val="28"/>
              </w:rPr>
            </w:r>
          </w:p>
        </w:tc>
        <w:tc>
          <w:tcPr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566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 w:eastAsia="zh-CN" w:bidi="ar-SA"/>
              </w:rPr>
              <w:t xml:space="preserve">№</w:t>
            </w:r>
            <w:r>
              <w:rPr>
                <w:rFonts w:ascii="Times New Roman" w:hAnsi="Times New Roman"/>
                <w:color w:val="000000"/>
                <w:sz w:val="28"/>
              </w:rPr>
            </w:r>
            <w:r>
              <w:rPr>
                <w:rFonts w:ascii="Times New Roman" w:hAnsi="Times New Roman"/>
                <w:color w:val="000000"/>
                <w:sz w:val="28"/>
              </w:rPr>
            </w:r>
          </w:p>
        </w:tc>
        <w:tc>
          <w:tcPr>
            <w:tcBorders>
              <w:top w:val="single" w:color="FFFFFF" w:sz="6" w:space="0"/>
              <w:left w:val="single" w:color="FFFFFF" w:sz="6" w:space="0"/>
              <w:bottom w:val="single" w:color="FFFFFF" w:sz="6" w:space="0"/>
              <w:right w:val="single" w:color="FFFFFF" w:sz="6" w:space="0"/>
            </w:tcBorders>
            <w:tcW w:w="1699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/>
              <w:rPr>
                <w:rFonts w:ascii="Times New Roman" w:hAnsi="Times New Roman"/>
                <w:color w:val="ffffff" w:themeColor="text1"/>
                <w:sz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text1"/>
                <w:sz w:val="28"/>
                <w:szCs w:val="20"/>
                <w:lang w:val="ru-RU" w:eastAsia="zh-CN" w:bidi="ar-SA"/>
              </w:rPr>
              <w:t xml:space="preserve">[R</w:t>
            </w:r>
            <w:r>
              <w:rPr>
                <w:rFonts w:ascii="Times New Roman" w:hAnsi="Times New Roman" w:eastAsia="Times New Roman" w:cs="Times New Roman"/>
                <w:color w:val="ffffff" w:themeColor="text1"/>
                <w:sz w:val="16"/>
                <w:szCs w:val="20"/>
                <w:lang w:val="ru-RU" w:eastAsia="zh-CN" w:bidi="ar-SA"/>
              </w:rPr>
              <w:t xml:space="preserve">EGNUMSTAMP]</w:t>
            </w:r>
            <w:r>
              <w:rPr>
                <w:rFonts w:ascii="Times New Roman" w:hAnsi="Times New Roman"/>
                <w:color w:val="ffffff" w:themeColor="text1"/>
                <w:sz w:val="28"/>
              </w:rPr>
            </w:r>
            <w:r>
              <w:rPr>
                <w:rFonts w:ascii="Times New Roman" w:hAnsi="Times New Roman"/>
                <w:color w:val="ffffff" w:themeColor="text1"/>
                <w:sz w:val="28"/>
              </w:rPr>
            </w:r>
          </w:p>
        </w:tc>
      </w:tr>
    </w:tbl>
    <w:p>
      <w:pPr>
        <w:pStyle w:val="697"/>
        <w:jc w:val="center"/>
        <w:spacing w:before="0" w:after="0" w:afterAutospacing="0" w:line="17" w:lineRule="atLeast"/>
        <w:rPr>
          <w:rFonts w:ascii="Times New Roman" w:hAnsi="Times New Roman"/>
          <w:color w:val="000000"/>
          <w:sz w:val="28"/>
          <w:highlight w:val="yellow"/>
        </w:rPr>
      </w:pPr>
      <w:r>
        <w:rPr>
          <w:rFonts w:ascii="Times New Roman" w:hAnsi="Times New Roman"/>
          <w:color w:val="000000"/>
          <w:sz w:val="28"/>
          <w:highlight w:val="yellow"/>
        </w:rPr>
      </w:r>
      <w:r>
        <w:rPr>
          <w:rFonts w:ascii="Times New Roman" w:hAnsi="Times New Roman"/>
          <w:color w:val="000000"/>
          <w:sz w:val="28"/>
          <w:highlight w:val="yellow"/>
        </w:rPr>
      </w:r>
      <w:r>
        <w:rPr>
          <w:rFonts w:ascii="Times New Roman" w:hAnsi="Times New Roman"/>
          <w:color w:val="000000"/>
          <w:sz w:val="28"/>
          <w:highlight w:val="yellow"/>
        </w:rPr>
      </w:r>
    </w:p>
    <w:p>
      <w:pPr>
        <w:pStyle w:val="697"/>
        <w:jc w:val="center"/>
        <w:spacing w:before="0" w:after="0" w:afterAutospacing="0" w:line="17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Порядок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97"/>
        <w:jc w:val="center"/>
        <w:spacing w:before="0" w:after="0" w:afterAutospacing="0" w:line="17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заключения специальных инвестиционных контрактов без участия </w:t>
      </w:r>
      <w:r>
        <w:rPr>
          <w:rFonts w:ascii="Times New Roman" w:hAnsi="Times New Roman"/>
          <w:sz w:val="28"/>
        </w:rPr>
        <w:br w:type="textWrapping" w:clear="all"/>
      </w:r>
      <w:r>
        <w:rPr>
          <w:rFonts w:ascii="Times New Roman" w:hAnsi="Times New Roman"/>
          <w:sz w:val="28"/>
        </w:rPr>
        <w:t xml:space="preserve">Российской Федерации, стороной которых является Камчатский край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97"/>
        <w:ind w:left="0" w:firstLine="0"/>
        <w:jc w:val="left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</w:r>
      <w:r>
        <w:rPr>
          <w:rFonts w:ascii="Times New Roman" w:hAnsi="Times New Roman"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color w:val="000000"/>
          <w:sz w:val="28"/>
          <w:szCs w:val="28"/>
          <w:highlight w:val="none"/>
          <w:lang w:val="ru-RU"/>
        </w:rPr>
      </w:r>
    </w:p>
    <w:p>
      <w:pPr>
        <w:pStyle w:val="697"/>
        <w:ind w:left="0" w:firstLine="0"/>
        <w:jc w:val="center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</w:rPr>
        <w:t xml:space="preserve">1. Общие положения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</w:rPr>
        <w:t xml:space="preserve">1. Настоящий Порядок устанавл</w:t>
      </w:r>
      <w:r>
        <w:rPr>
          <w:rFonts w:ascii="Times New Roman" w:hAnsi="Times New Roman"/>
          <w:color w:val="000000"/>
          <w:sz w:val="28"/>
        </w:rPr>
        <w:t xml:space="preserve">ивает процедуру заключения, изменения и расторжения специальных инвестиционных контрактов без участия Российской Федерации, стороной которых является Камчатский край (далее – СПИК), а также порядок осуществления мониторинга исполнения обязательств по СПИК.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2. СПИК заключается с юридическим лицом или индивидуальным предпринимателем (далее – инвестор), принимающим обязательство своими силами или с привлечением юр</w:t>
      </w:r>
      <w:r>
        <w:rPr>
          <w:rFonts w:ascii="Times New Roman" w:hAnsi="Times New Roman"/>
          <w:color w:val="000000"/>
          <w:sz w:val="28"/>
        </w:rPr>
        <w:t xml:space="preserve">идических лиц и индивидуальных предпринимателей (далее – привлеченные лица) реализовать инвестиционный проект по созданию либо модернизации и (или) освоению производства промышленной продукции на территории Камчатского края (далее – инвестиционный проект).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3. При участии привлеченных лиц в СПИК указываются их обязательства по реализации инвестиционного проекта, а также предусмотренные законодательством меры стимулирования деятельности в сфере промышленности, применяемые к указанным лицам.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4. При участии муниципального образования в качестве стороны СПИК наряду с Камчатским краем в СПИК включаются меры стимулирования деяте</w:t>
      </w:r>
      <w:r>
        <w:rPr>
          <w:rFonts w:ascii="Times New Roman" w:hAnsi="Times New Roman"/>
          <w:color w:val="000000"/>
          <w:sz w:val="28"/>
        </w:rPr>
        <w:t xml:space="preserve">льности в сфере промышленности, предусмотренные муниципальными правовыми актами соответствующего муниципального образования. Участие муниципального образования осуществляется на основании решения органа местного самоуправления о согласии на участие в СПИК.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5. СПИК заключается на срок, определяемый с учетом срока выхода инвестиционного проекта на проектную операционную прибыль в соответствии с финансовой моделью инвестиционного проекта, увеличенного на 5 лет, но не более чем на 10 лет.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6. Минимальный объем инвестиций, предусматриваемых инвестиционным проектом, составляет 100 млн рублей без учета налога на добавленную стоимость.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7. Проект СПИК разрабатывается с учетом</w:t>
      </w:r>
      <w:r>
        <w:rPr>
          <w:rFonts w:ascii="Times New Roman" w:hAnsi="Times New Roman"/>
          <w:color w:val="000000"/>
          <w:sz w:val="28"/>
        </w:rPr>
        <w:t xml:space="preserve"> типовой формы специального инвестиционного контракта для отдельных отраслей промышленности, утвержденной постановлением Правительства Российской Федерации от 16.07.2015 № 708 «О специальных инвестиционных контрактах для отдельных отраслей промышленности».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8. В СПИК указываются меры стимулирования деятельности в сфере промышленности, предусмотренные законодательством Российск</w:t>
      </w:r>
      <w:r>
        <w:rPr>
          <w:rFonts w:ascii="Times New Roman" w:hAnsi="Times New Roman"/>
          <w:sz w:val="28"/>
        </w:rPr>
        <w:t xml:space="preserve">ой Федерации и законодательством Камчатского края, а при участии муниципального образования в качестве стороны СПИК – также муниципальными правовыми актами соответствующего муниципального образования, с указанием правовых оснований и условий их применения.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9. СПИК, дополнительные соглашения к нему и соглашения о расторжении СПИК от имени Камчатского края подписываются Губернатором Камчатского края либо уполномоченным им лицом.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0"/>
        <w:jc w:val="center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</w:rPr>
        <w:t xml:space="preserve">2. Организация работы по заключению СПИК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10. Министерство экономи</w:t>
      </w:r>
      <w:r>
        <w:rPr>
          <w:rFonts w:ascii="Times New Roman" w:hAnsi="Times New Roman"/>
          <w:color w:val="000000"/>
          <w:sz w:val="28"/>
        </w:rPr>
        <w:t xml:space="preserve">ческого развития Камчатского края (далее – Министерство) является исполнительным органом Камчатского края, уполномоченным на организацию работы по заключению, изменению и расторжению СПИК, а также на организацию мониторинга исполнения обязательств по СПИК.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11. Министерство: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1) принимает и рассматривает заявления инвесторов и прилагаемые к ним документы;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2) организует рассмотрение инвестиционных проектов исполнительными органами Камчатского края и получение заключений;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3) подготавливает сводное заключение о возможности либо невозможности заключения СПИК с оценкой социально-экономической и бюджетной целесообразности заключения СПИК на предложенных инвестором условиях;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4) обеспечивает подготовку проектов распоряжений Правительства Камчатского края о согласовании заключения СПИК либо об отказе в согласовании заключения СПИК, проектов СПИК и их согласование;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5) организует подписание СПИК, ведет их учет и представляет сведения для включения в реестр специальных инвестиционных контрактов.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12. Исполнительные органы Камчатского края, осуществляющие полномочия в сфере деятельности, к которой относится создание либо модернизация </w:t>
      </w:r>
      <w:r>
        <w:rPr>
          <w:rFonts w:ascii="Times New Roman" w:hAnsi="Times New Roman"/>
          <w:color w:val="000000"/>
          <w:sz w:val="28"/>
        </w:rPr>
        <w:t xml:space="preserve">и (или) освоение производства промышленной продукции по инвестиционному проекту (далее – отраслевые исполнительные органы Камчатского края), рассматривают документы и направляют в Министерство заключения по форме согласно приложению 2 к настоящему Порядку.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13. При рассмотрении предлагаемых мер стимулирования Министерство запрашивает заключения исполнительных органов Камчатского края, к полномочиям которых относится применение соответствующих мер стимулирования деятельности в сфере промышленности.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14. При указании инвестором мер стимулирования, предусмотренных муниципальными правовыми актами, Министерство направляет документы на рассмотрение в орган местного самоуправления соответствующего муниципального образования в Камчатском крае.</w:t>
      </w:r>
      <w:r/>
    </w:p>
    <w:p>
      <w:pPr>
        <w:pStyle w:val="697"/>
        <w:ind w:left="0" w:firstLine="0"/>
        <w:jc w:val="center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0"/>
        <w:jc w:val="center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</w:rPr>
        <w:t xml:space="preserve">3. Представление документов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0"/>
        <w:jc w:val="center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15. Для заключения СПИК инвестор представляет в Министерство заявление по форме согласно приложению 1 к настоящему Порядку с приложением следующих документов: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1) бизнес-план инвестиционного проекта, </w:t>
      </w:r>
      <w:r>
        <w:rPr>
          <w:rFonts w:ascii="Times New Roman" w:hAnsi="Times New Roman"/>
          <w:color w:val="000000"/>
          <w:sz w:val="28"/>
        </w:rPr>
        <w:t xml:space="preserve">содержащий сведения о продукции, технологии производства, производственных мощностях, обеспеченности сырьем, оборудованием, инфраструктурой и трудовыми ресурсами, планируе</w:t>
      </w:r>
      <w:r>
        <w:rPr>
          <w:rFonts w:ascii="Times New Roman" w:hAnsi="Times New Roman"/>
          <w:color w:val="000000"/>
          <w:sz w:val="28"/>
        </w:rPr>
        <w:t xml:space="preserve">мых объемах производства, основных мероприятиях и сроках их реализации, а также о планируемом количестве создаваемых рабочих мест, ожидаемых налоговых поступлениях и иных прогнозируемых социально-экономических результатах реализации инвестиционного проекта</w:t>
      </w:r>
      <w:r>
        <w:rPr>
          <w:rFonts w:ascii="Times New Roman" w:hAnsi="Times New Roman"/>
          <w:color w:val="000000"/>
          <w:sz w:val="28"/>
        </w:rPr>
        <w:t xml:space="preserve">;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2) финансовая модель инвестиционного проекта с расчетом объема инвестиций, источников финансирования, денежных потоков и срока выхода на проектную операционную прибыль в электронном формате, позволяющем проверять исходные данные и расчеты;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3) план-график реализации инвестиционного проекта с указанием основных мероприятий, сроков их выполнения и объемов инвестиций по годам;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4) документы, подтверждающие возможность финансирования инвестиционного проекта;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5) сведения о промышленной продукции, производство которой создается либо модернизируется и (или) осваивается, с указанием ее характеристик и кодов Общероссийского классификатора продукции по видам экономической деятельности;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6) сведения о месте реализации инвестиционного проекта, производственной площадке и необходимой инженерной инфраструктуре;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7) перечень пр</w:t>
      </w:r>
      <w:r>
        <w:rPr>
          <w:rFonts w:ascii="Times New Roman" w:hAnsi="Times New Roman"/>
          <w:sz w:val="28"/>
        </w:rPr>
        <w:t xml:space="preserve">едлагаемых мер стимулирования деятельности в сфере промышленности с указанием правовых оснований их применения, лиц, в отношении которых планируется применение указанных мер, и обоснования необходимости их применения для реализации инвестиционного проекта;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8) при участии привлеченных лиц – сведения о них, их обязательствах по инвестиционному проекту и документы, подтверждающие их участие;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9) документ, подтверждающий полномочия представителя инвестора (при подписании заявления представителем).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 xml:space="preserve">16. Заявление и прилагаемые к нему документы представляются в Министерство непосредственно или почтовым отправлением на бумажном носителе либо в форме электронных документов в соответствии с законодательством Российской Федерации.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7"/>
        <w:ind w:left="0" w:firstLine="0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0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0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center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</w:rPr>
        <w:t xml:space="preserve">4. Рассмотрение документов и принятие решения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17. Минист</w:t>
      </w:r>
      <w:r>
        <w:rPr>
          <w:rFonts w:ascii="Times New Roman" w:hAnsi="Times New Roman"/>
          <w:sz w:val="28"/>
        </w:rPr>
        <w:t xml:space="preserve">ерство регистрирует заявление в день его поступления и в течение 5 рабочих дней со дня регистрации проверяет наличие документов, предусмотренных частью 15 настоящего Порядка, и соответствие заявления форме, установленной приложением 1 к настоящему Порядку.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18. При отсутствии необходимых документов либо несоответствии заявления установленной форме Минис</w:t>
      </w:r>
      <w:r>
        <w:rPr>
          <w:rFonts w:ascii="Times New Roman" w:hAnsi="Times New Roman"/>
          <w:sz w:val="28"/>
        </w:rPr>
        <w:t xml:space="preserve">терство в течение 3 рабочих дней со дня завершения проверки направляет инвестору уведомление с указанием выявленных недостатков. Инвестор представляет недостающие документы либо исправленное заявление в течение 10 рабочих дней со дня получения уведомления.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19. При непредставлении инвестором недостающих документов либо исправленного заявления в срок, установленный частью 18 настоящего Порядка, а также при неустранении выявленных недостатков Минис</w:t>
      </w:r>
      <w:r>
        <w:rPr>
          <w:rFonts w:ascii="Times New Roman" w:hAnsi="Times New Roman"/>
          <w:sz w:val="28"/>
        </w:rPr>
        <w:t xml:space="preserve">терство в течение 3 рабочих дней со дня истечения указанного срока либо со дня поступления документов, в которых недостатки не устранены, возвращает заявление и документы с указанием причин возврата. Возврат документов не препятствует повторному обращению.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20. При соответствии заявления установленной форме и наличии документов, предусмотренных частью 15 настоящего Порядка, Министерство в течение 3 рабочих дней со дня завершен</w:t>
      </w:r>
      <w:r>
        <w:rPr>
          <w:rFonts w:ascii="Times New Roman" w:hAnsi="Times New Roman"/>
          <w:sz w:val="28"/>
        </w:rPr>
        <w:t xml:space="preserve">ия проверки, а при устранении выявленных недостатков – со дня поступления исправленного заявления и (или) недостающих документов направляет материалы отраслевым исполнительным органам Камчатского края, к компетенции которых относится производство промышлен</w:t>
      </w:r>
      <w:r>
        <w:rPr>
          <w:rFonts w:ascii="Times New Roman" w:hAnsi="Times New Roman"/>
          <w:sz w:val="28"/>
        </w:rPr>
        <w:t xml:space="preserve">ной продукции по инвестиционному проекту, исполнительным органам Камчатского края, к полномочиям которых относится применение предлагаемых мер стимулирования, а также органу местного самоуправления при наличии предлагаемых муниципальных мер стимулирования.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21. Отраслевые исполнительные органы Камчатского края в теч</w:t>
      </w:r>
      <w:r>
        <w:rPr>
          <w:rFonts w:ascii="Times New Roman" w:hAnsi="Times New Roman"/>
          <w:sz w:val="28"/>
        </w:rPr>
        <w:t xml:space="preserve">ение 15 рабочих дней со дня получения документов рассматривают их в пределах своей компетенции и представляют в Министерство заключения о возможности либо невозможности реализации инвестиционного проекта по форме согласно приложению 2 к настоящему Порядку.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22. Исполнит</w:t>
      </w:r>
      <w:r>
        <w:rPr>
          <w:rFonts w:ascii="Times New Roman" w:hAnsi="Times New Roman"/>
          <w:sz w:val="28"/>
        </w:rPr>
        <w:t xml:space="preserve">ельные органы Камчатского края, уполномоченные на применение предлагаемых мер стимулирования, в течение 15 рабочих дней со дня получения документов направляют в Министерство заключения о наличии правовых оснований и условиях применения соответствующих мер.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23. Орган местного самоуправления соответствующего муниципального образования в Камча</w:t>
      </w:r>
      <w:r>
        <w:rPr>
          <w:rFonts w:ascii="Times New Roman" w:hAnsi="Times New Roman"/>
          <w:sz w:val="28"/>
        </w:rPr>
        <w:t xml:space="preserve">тском крае в течение 15 рабочих дней со дня получения документов, направленных в соответствии с частью 20 настоящего Порядка, направляет в Министерство принятое в установленном порядке решение о согласии на участие в СПИК либо об отказе от участия в СПИК.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Решение о согласии на участие в СПИК должно содержать перечень муниципальных мер стимулирования деятельности в сфере промышленности, предлагаемых к включению в СПИК.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24. Министерство в течение 10 рабочих дней со дня получения последнего из заключений и решения, предусмотренны</w:t>
      </w:r>
      <w:r>
        <w:rPr>
          <w:rFonts w:ascii="Times New Roman" w:hAnsi="Times New Roman"/>
          <w:sz w:val="28"/>
        </w:rPr>
        <w:t xml:space="preserve">х частями 21–23 настоящего Порядка, либо со дня истечения последнего из сроков, установленных указанными частями, если необходимые заключения и (или) решение не поступили, подготавливает сводное заключение о возможности либо невозможности заключения СПИК.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25. При выявлении противоречий в представленных расчетах или сведениях Министерство в период подготовки сводного заключения вправе однократно запросить у инвестора необходимые уточнения.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Инвестор представляет уточненные сведения в течение 10 рабочих дней со дня получения запроса. При непредставлении указанных сведений Министерство подготавливает сводное заключение на основании имеющихся документов.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Течение срока, установленного частью 24 настоящего Порядка, приостанавливается со дня направления запроса до дня поступления уточненных сведений либо до дня истечения срока их представления.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26. Основаниями для отказа в согласовании заключения СПИК являются: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1) несоответствие инвестиционного проекта требованиям части 1 статьи 16 Федерального закона от 31.12.2014 № 488-ФЗ «О промышленной политике в Российской Федерации»;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2) объем инвестиций менее установленного частью 6 настоящего Порядка;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3) неподтверждение возможности финансирования инвестиционного проекта представленными документами;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4) отсутствие правовых оснований для применения ни одной из предлагаемых мер стимулирования деятельности в сфере промышленности;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5) представление недостоверных сведений, имеющих существенное значение для заключения СПИК;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6) отсутствие обоснованной социально-экономической и (или) бюджетной целесообразности заключения СПИК на предложенных инвестором условиях, установленное на основании оценки обстоятельств, предусмотренных </w:t>
      </w:r>
      <w:r>
        <w:rPr>
          <w:rFonts w:ascii="Times New Roman" w:hAnsi="Times New Roman"/>
          <w:sz w:val="28"/>
        </w:rPr>
        <w:t xml:space="preserve">частью 24 настоящего Порядка, и подтвержденное конкретными расчетами и иными материалами, в том числе вследствие несоразмерности ожидаемых результатов реализации инвестиционного проекта предлагаемым мерам стимулирования деятельности в сфере промышленности.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27. Министерство в течение 10 рабочих дней со дня подготовки сводного заключения вносит на рассмотрение Правительства Камчатского края про</w:t>
      </w:r>
      <w:r>
        <w:rPr>
          <w:rFonts w:ascii="Times New Roman" w:hAnsi="Times New Roman"/>
          <w:color w:val="000000"/>
          <w:sz w:val="28"/>
        </w:rPr>
        <w:t xml:space="preserve">ект распоряжения Правительства Камчатского края о согласовании заключения СПИК, а при наличии оснований, предусмотренных пунктами 1–6 части 26 настоящего Порядка, проект распоряжения Правительства Камчатского края об отказе в согласовании заключения СПИК. 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28. Министерство в течени</w:t>
      </w:r>
      <w:r>
        <w:rPr>
          <w:rFonts w:ascii="Times New Roman" w:hAnsi="Times New Roman"/>
          <w:color w:val="000000"/>
          <w:sz w:val="28"/>
        </w:rPr>
        <w:t xml:space="preserve">е 3 рабочих дней со дня принятия распоряжения Правительства Камчатского края о согласовании заключения СПИК либо об отказе в согласовании заключения СПИК направляет инвестору уведомление о принятом решении с приложением копии соответствующего распоряжения.</w:t>
      </w:r>
      <w:r/>
    </w:p>
    <w:p>
      <w:pPr>
        <w:pStyle w:val="697"/>
        <w:ind w:left="0" w:firstLine="0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center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</w:rPr>
        <w:t xml:space="preserve">5. Подготовка, согласование и подписание СПИК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29. Министерство в течение 10 рабочих дней со дня принятия распоряжения Правительства Камчатского края о согласовании заключения СПИК подготавливает проект СПИК и направляет его на согласование отраслевым исполнительным органам Камчатского края.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При участии муниципального образования в качестве стороны СПИК проект СПИК направляется соответствующему органу местного самоуправления.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30. Отраслевые исполнительные органы Камчатског</w:t>
      </w:r>
      <w:r>
        <w:rPr>
          <w:rFonts w:ascii="Times New Roman" w:hAnsi="Times New Roman"/>
          <w:sz w:val="28"/>
        </w:rPr>
        <w:t xml:space="preserve">о края, которым направлен проект СПИК в соответствии с частью 29 настоящего Порядка, в течение 10 рабочих дней со дня его получения направляют в Министерство согласование проекта СПИК либо мотивированные замечания по вопросам, относящимся к их компетенции.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</w:rPr>
        <w:t xml:space="preserve">При направлении проекта СПИК органу местного самоуправления соответствующего муниципального образования его согласование осуществляется в срок, установленный абзацем первым настоящей части.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31. При поступлении замечаний Министерство в течение 10 рабочих дней со дня истечения срока, установленного частью 30 настоящего Порядка, организует их рассмотрение и при необход</w:t>
      </w:r>
      <w:r>
        <w:rPr>
          <w:rFonts w:ascii="Times New Roman" w:hAnsi="Times New Roman"/>
          <w:sz w:val="28"/>
        </w:rPr>
        <w:t xml:space="preserve">имости доработку проекта СПИК. Доработанный проект СПИК направляется на повторное согласование органам, компетенцию которых затрагивают внесенные изменения. Срок повторного согласования составляет 5 рабочих дней со дня получения доработанного проекта СПИК.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32. Министерство в течение 5 рабочих дней со дня завершения согласования проекта СПИК направляет его инвестору, а при участии привлеченных лиц – также указанным лицам для подписания.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 xml:space="preserve">33. Инвестор в течение 10 рабочих дней со дня пол</w:t>
      </w:r>
      <w:r>
        <w:rPr>
          <w:rFonts w:ascii="Times New Roman" w:hAnsi="Times New Roman"/>
          <w:color w:val="000000"/>
          <w:sz w:val="28"/>
        </w:rPr>
        <w:t xml:space="preserve">учения проекта СПИК представляет в Министерство подписанный проект СПИК, письменный отказ от его подписания либо протокол разногласий. При участии привлеченных лиц указанные лица представляют такие документы в тот же срок со дня получения ими проекта СПИК.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 xml:space="preserve">При поступлении протокола разногласий Министерств</w:t>
      </w:r>
      <w:r>
        <w:rPr>
          <w:rFonts w:ascii="Times New Roman" w:hAnsi="Times New Roman"/>
          <w:color w:val="000000"/>
          <w:sz w:val="28"/>
        </w:rPr>
        <w:t xml:space="preserve">о в течение 10 рабочих дней со дня его получения организует рассмотрение разногласий с инвестором, а при участии привлеченных лиц – также с указанными лицами, с привлечением исполнительных органов Камчатского края по вопросам, относящимся к их компетенции.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При отказе от подписания СПИК, непредставлении указанных документов в установленный срок либо неурегулировании разногласий по итогам их рассмотрения Ми</w:t>
      </w:r>
      <w:r>
        <w:rPr>
          <w:rFonts w:ascii="Times New Roman" w:hAnsi="Times New Roman"/>
          <w:sz w:val="28"/>
        </w:rPr>
        <w:t xml:space="preserve">нистерство в течение 5 рабочих дней со дня наступления соответствующего обстоятельства вносит на рассмотрение Правительства Камчатского края предложение о признании утратившим силу распоряжения Правительства Камчатского края о согласовании заключения СПИК.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 xml:space="preserve">34. При участии муниципального образования в качестве стороны СПИК </w:t>
      </w:r>
      <w:r>
        <w:rPr>
          <w:rFonts w:ascii="Times New Roman" w:hAnsi="Times New Roman"/>
          <w:color w:val="000000"/>
          <w:sz w:val="28"/>
        </w:rPr>
        <w:t xml:space="preserve">Министерство в течение 3 рабочих дней со дня получения проекта СПИК, подписанного инвестором, а при участии привлеченных лиц – также указанными лицами, направляет его для подписания уполномоченному представителю соответствующего муниципального образования.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Подписанный проект СПИК представляется в Министерство в течение 10 рабочих дней со дня его получения муниципальным образованием.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35. Министерство в течение 5 рабочих дней со дня получения проекта СПИК, подписанного инвестором, а при участии привлеченных лиц</w:t>
      </w:r>
      <w:r>
        <w:rPr>
          <w:rFonts w:ascii="Times New Roman" w:hAnsi="Times New Roman"/>
          <w:sz w:val="28"/>
        </w:rPr>
        <w:t xml:space="preserve"> – также указанными лицами, при участии муниципального образования в качестве стороны СПИК – также соответствующим муниципальным образованием, представляет его для подписания от имени Камчатского края в порядке, предусмотренном частью 9 настоящего Порядка.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36. Министерство в течение 5 рабочих дней со дня подписания СПИК всеми его сторонами направляет подписанные экземпляры СПИК его сторонам.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37. Министерство в течение 2 рабочих дней со дня подписания СПИК последней из его сторон направляет сведения о СПИК в Министерство промышленности и торговли Российской Федерации для включения в реестр специальных инвестиционных контрактов в поря</w:t>
      </w:r>
      <w:r>
        <w:rPr>
          <w:rFonts w:ascii="Times New Roman" w:hAnsi="Times New Roman"/>
          <w:sz w:val="28"/>
        </w:rPr>
        <w:t xml:space="preserve">дке, установленном постановлением Правительства Российской Федерации от 12.02.2020 № 133 «О порядке ведения реестра специальных инвестиционных контрактов и признании утратившим силу постановления Правительства Российской Федерации от 24 мая 2017 г. № 623».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0"/>
        <w:jc w:val="center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</w:rPr>
        <w:t xml:space="preserve">6. Мониторинг исполнения СПИК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38. Министерство организует мониторинг исполнения обязательств по СПИК на основании отчетности инвестора и заключений отраслевых исполнительных органов Камчатского края.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39. Инвестор представляет в Министерство отчетность об исполнении обязательств в составе, порядке и сроки, предусмотренные СПИК.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40. Министерство в течение 5 рабочих дней со дня получения отчетности направляет документы отраслевым исполнительным органам Камчатского края для оценки исполнения обязательств в пределах их компетенции.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41. Отраслевые исполнительные органы Камчатского края в течение 15 рабочих дней со дня получения документов представляют в Министерство заключения о выполнении мероприятий и достижении показателей, предусмотренных СПИК.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42.</w:t>
      </w:r>
      <w:r>
        <w:rPr>
          <w:rFonts w:ascii="Times New Roman" w:hAnsi="Times New Roman"/>
          <w:sz w:val="28"/>
        </w:rPr>
        <w:t xml:space="preserve"> Министерство в течение 10 рабочих дней со дня поступления последнего из заключений, предусмотренных частью 41 настоящего Порядка, либо со дня истечения срока, установленного указанной частью, если заключения не поступили, обобщает результаты мониторинга.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sz w:val="28"/>
        </w:rPr>
        <w:t xml:space="preserve">При выявлении признаков нарушения обязательств по СПИК Министерство направляет инвестору запрос о представлении письменных пояснений. Инвестор представляет пояснения в течение 1</w:t>
      </w:r>
      <w:r>
        <w:rPr>
          <w:rFonts w:ascii="Times New Roman" w:hAnsi="Times New Roman"/>
          <w:sz w:val="28"/>
        </w:rPr>
        <w:t xml:space="preserve">0 рабочих дней со дня получения запроса. По результатам рассмотрения полученных пояснений либо по истечении срока их представления Министерство организует рассмотрение вопроса о применении мер, предусмотренных СПИК и законодательством Российской Федерации.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0"/>
        <w:jc w:val="center"/>
        <w:keepNext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</w:rPr>
        <w:t xml:space="preserve">7. Изменение и расторжение СПИК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</w:rPr>
        <w:t xml:space="preserve">43. Предложение об изменении СПИК</w:t>
      </w:r>
      <w:r>
        <w:rPr>
          <w:rFonts w:ascii="Times New Roman" w:hAnsi="Times New Roman"/>
          <w:color w:val="000000"/>
          <w:sz w:val="28"/>
        </w:rPr>
        <w:t xml:space="preserve"> или о его расторжении по соглашению сторон представляется стороной СПИК в Министерство с обоснованием предлагаемого решения, подтверждающими документами и проектом соответствующего соглашения (дополнительного соглашения или соглашения о расторжении СПИК).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44. Министерство в течение 5 рабочих дней со дня поступления предложения, указанного в части 43 настоящего Порядка, направляет документы отраслевым исполнительным органам Камчатского края и испо</w:t>
      </w:r>
      <w:r>
        <w:rPr>
          <w:rFonts w:ascii="Times New Roman" w:hAnsi="Times New Roman"/>
          <w:color w:val="000000"/>
          <w:sz w:val="28"/>
        </w:rPr>
        <w:t xml:space="preserve">лнительным органам Камчатского края, к компетенции которых относятся предлагаемые изменения или применение мер стимулирования по СПИК, а при участии муниципального образования в качестве стороны СПИК – также соответствующему органу местного самоуправления.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45. Органы, получившие документы в соответствии с частью 44 настоящего Порядка, в течение 15 рабочих дней со дня их получения направляют в Министерство заключения по вопросам, относящимся к их компетенции.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46. Министерство в течение 10 рабочих дней со дня получения последнего из заключений, предусмотренных частью 45 настоящего Порядка, либо со дня истечения срока, установленного указанной частью, если зак</w:t>
      </w:r>
      <w:r>
        <w:rPr>
          <w:rFonts w:ascii="Times New Roman" w:hAnsi="Times New Roman"/>
          <w:color w:val="000000"/>
          <w:sz w:val="28"/>
        </w:rPr>
        <w:t xml:space="preserve">лючения не поступили, вносит на рассмотрение Правительства Камчатского края проект распоряжения о согласовании изменения СПИК или его расторжения по соглашению сторон с приложением проекта соответствующего соглашения либо проект распоряжения об отказе в со</w:t>
      </w:r>
      <w:r>
        <w:rPr>
          <w:rFonts w:ascii="Times New Roman" w:hAnsi="Times New Roman"/>
          <w:color w:val="000000"/>
          <w:sz w:val="28"/>
        </w:rPr>
        <w:t xml:space="preserve">гласовании с обоснованием причин отказа. Решение Правительства Камчатского края оформляется распоряжением. Министерство в течение 3 рабочих дней со дня принятия указанного распоряжения уведомляет сторону СПИК, представившую предложение, о принятом решении.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47. После принятия Правительством Камчатского края распоряжения о согласовании изменения СПИК или его расторжения по соглашению сторон Министерство организует подписание соответствующего соглашения сторонами СПИК.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</w:pPr>
      <w:r>
        <w:rPr>
          <w:rFonts w:ascii="Times New Roman" w:hAnsi="Times New Roman"/>
          <w:color w:val="000000"/>
          <w:sz w:val="28"/>
        </w:rPr>
        <w:t xml:space="preserve">48. Расторжение СПИК в судебном порядке, а также односторонний отказ от исполнения СПИК осуществляются в соответствии с законодательством Российской Федерации и условиями СПИК.</w:t>
      </w:r>
      <w:r/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/>
          <w:sz w:val="28"/>
        </w:rPr>
        <w:t xml:space="preserve">49. Министерство направляет сведения об изменении, расторжении и прекращении действия СПИК для включения в реестр специальных инвестиционных контрактов в порядке и сроки, установленные постановлением Правительства Российской Федерации от 12.02.2020 № 133.</w:t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color w:val="000000"/>
          <w:sz w:val="28"/>
          <w:szCs w:val="28"/>
          <w:highlight w:val="none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</w:pPr>
      <w:r/>
      <w:r/>
    </w:p>
    <w:p>
      <w:pPr>
        <w:pStyle w:val="697"/>
        <w:ind w:left="0" w:firstLine="0"/>
        <w:jc w:val="both"/>
        <w:spacing w:before="0" w:after="0" w:afterAutospacing="0" w:line="17" w:lineRule="atLeast"/>
      </w:pPr>
      <w:r/>
      <w:r/>
    </w:p>
    <w:tbl>
      <w:tblPr>
        <w:tblStyle w:val="995"/>
        <w:tblW w:w="963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6"/>
        <w:gridCol w:w="480"/>
        <w:gridCol w:w="481"/>
        <w:gridCol w:w="3665"/>
        <w:gridCol w:w="4534"/>
      </w:tblGrid>
      <w:tr>
        <w:tblPrEx/>
        <w:trPr>
          <w:trHeight w:val="51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6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pageBreakBefore/>
              <w:spacing w:before="0" w:after="0" w:afterAutospacing="0" w:line="17" w:lineRule="atLeast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5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4" w:type="dxa"/>
            <w:textDirection w:val="lrTb"/>
            <w:noWrap w:val="false"/>
          </w:tcPr>
          <w:p>
            <w:pPr>
              <w:pStyle w:val="697"/>
              <w:jc w:val="both"/>
              <w:spacing w:before="0" w:after="0" w:afterAutospacing="0" w:line="17" w:lineRule="atLeast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 w:eastAsia="zh-CN" w:bidi="ar-SA"/>
              </w:rPr>
              <w:t xml:space="preserve">Приложение 1 к Порядку заключения специальных инвестиционных контрактов без участия Российской Федерации, стороной которых является Камчатский край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</w:p>
        </w:tc>
      </w:tr>
    </w:tbl>
    <w:p>
      <w:pPr>
        <w:pStyle w:val="697"/>
        <w:jc w:val="center"/>
        <w:spacing w:before="0" w:after="0" w:afterAutospacing="0" w:line="17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97"/>
        <w:jc w:val="right"/>
        <w:spacing w:before="0" w:after="0" w:afterAutospacing="0" w:line="17" w:lineRule="atLeas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ФОРМА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697"/>
        <w:jc w:val="right"/>
        <w:spacing w:before="0" w:after="0" w:afterAutospacing="0" w:line="17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7"/>
        <w:ind w:firstLine="0"/>
        <w:jc w:val="center"/>
        <w:keepNext/>
        <w:spacing w:before="0" w:after="0" w:afterAutospacing="0" w:line="17" w:lineRule="atLeas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Заявление о заключении специального инвестиционного контракта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697"/>
        <w:keepNext w:val="0"/>
        <w:spacing w:before="0" w:after="0" w:afterAutospacing="0" w:line="17" w:lineRule="atLeas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697"/>
        <w:ind w:firstLine="708"/>
        <w:keepNext w:val="0"/>
        <w:spacing w:before="0" w:after="0" w:afterAutospacing="0" w:line="17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Прошу рассмотреть вопрос о заключении специального инвестиционного контракта без участия Российской Федерации (далее – СПИК) для реализации инвестиционного проекта.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697"/>
        <w:ind w:firstLine="708"/>
        <w:keepNext w:val="0"/>
        <w:spacing w:before="0" w:after="0" w:afterAutospacing="0" w:line="17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tbl>
      <w:tblPr>
        <w:tblStyle w:val="995"/>
        <w:tblW w:w="9598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30"/>
        <w:gridCol w:w="7573"/>
        <w:gridCol w:w="1195"/>
      </w:tblGrid>
      <w:tr>
        <w:tblPrEx/>
        <w:trPr>
          <w:cantSplit/>
          <w:trHeight w:val="269"/>
        </w:trPr>
        <w:tc>
          <w:tcPr>
            <w:tcW w:w="830" w:type="dxa"/>
            <w:vAlign w:val="center"/>
            <w:textDirection w:val="lrTb"/>
            <w:noWrap w:val="false"/>
          </w:tcPr>
          <w:p>
            <w:pPr>
              <w:spacing w:after="0" w:afterAutospacing="0" w:line="17" w:lineRule="atLeast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7573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center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Наименование сведений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1195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center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Сведения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83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17" w:lineRule="atLeast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7573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Полное наименование юридического лица либо фамилия, имя, отчество (при наличии) индивидуального предпринимателя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1195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left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83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17" w:lineRule="atLeast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7573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Основной государственный регистрационный номер (основной государственный регистрационный номер индивидуального предпринимателя), идентификационный номер налогоплательщика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1195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left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cantSplit/>
          <w:trHeight w:val="269"/>
        </w:trPr>
        <w:tc>
          <w:tcPr>
            <w:tcW w:w="83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17" w:lineRule="atLeast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7573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Адрес, телефон, адрес электронной почты инвестора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1195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left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cantSplit/>
          <w:trHeight w:val="269"/>
        </w:trPr>
        <w:tc>
          <w:tcPr>
            <w:tcW w:w="83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17" w:lineRule="atLeast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7573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Наименование инвестиционного проекта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1195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left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cantSplit/>
          <w:trHeight w:val="538"/>
        </w:trPr>
        <w:tc>
          <w:tcPr>
            <w:tcW w:w="83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17" w:lineRule="atLeast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7573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Место реализации инвестиционного проекта, производственная площадка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1195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left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83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17" w:lineRule="atLeast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7573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Наименование промышленной продукции, характеристики и код по Общероссийскому классификатору продукции по видам экономической деятельности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1195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left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cantSplit/>
          <w:trHeight w:val="538"/>
        </w:trPr>
        <w:tc>
          <w:tcPr>
            <w:tcW w:w="83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17" w:lineRule="atLeast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7573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Срок реализации инвестиционного проекта и предполагаемый срок действия СПИК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1195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left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cantSplit/>
          <w:trHeight w:val="538"/>
        </w:trPr>
        <w:tc>
          <w:tcPr>
            <w:tcW w:w="83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17" w:lineRule="atLeast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7573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Объем инвестиций без учета налога на добавленную стоимость (рублей)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1195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left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cantSplit/>
          <w:trHeight w:val="538"/>
        </w:trPr>
        <w:tc>
          <w:tcPr>
            <w:tcW w:w="83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17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7573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  <w:t xml:space="preserve">Предлагаемые меры стимулирования, правовые основания их применения, получатели и обоснование необходимости их применения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1195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left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cantSplit/>
          <w:trHeight w:val="538"/>
        </w:trPr>
        <w:tc>
          <w:tcPr>
            <w:tcW w:w="83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17" w:lineRule="atLeast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7573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Сведения о привлеченных лицах и принимаемых ими обязательствах (при их привлечении)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1195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left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83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17" w:lineRule="atLeast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7573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Муниципальное образование и предлагаемые муниципальные меры стимулирования (при наличии)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1195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left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cantSplit/>
        </w:trPr>
        <w:tc>
          <w:tcPr>
            <w:tcW w:w="830" w:type="dxa"/>
            <w:vAlign w:val="center"/>
            <w:textDirection w:val="lrTb"/>
            <w:noWrap w:val="false"/>
          </w:tcPr>
          <w:p>
            <w:pPr>
              <w:jc w:val="center"/>
              <w:spacing w:after="0" w:afterAutospacing="0" w:line="17" w:lineRule="atLeast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7573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Перечень приложенных документов с указанием количества листов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1195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left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</w:tbl>
    <w:p>
      <w:pPr>
        <w:pStyle w:val="697"/>
        <w:ind w:firstLine="0"/>
        <w:keepNext w:val="0"/>
        <w:spacing w:before="0" w:after="0" w:afterAutospacing="0" w:line="17" w:lineRule="atLeas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697"/>
        <w:ind w:firstLine="708"/>
        <w:keepNext w:val="0"/>
        <w:spacing w:before="0" w:after="0" w:afterAutospacing="0" w:line="17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Достоверность указанных сведений и документов подтверждаю.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697"/>
        <w:ind w:firstLine="0"/>
        <w:keepNext w:val="0"/>
        <w:spacing w:before="0" w:after="0" w:afterAutospacing="0" w:line="17" w:lineRule="atLeas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697"/>
        <w:ind w:firstLine="709"/>
        <w:keepNext w:val="0"/>
        <w:spacing w:before="0" w:after="0" w:afterAutospacing="0" w:line="17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____________     ________________     «___» __________ 20___ года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697"/>
        <w:ind w:firstLine="0"/>
        <w:keepNext w:val="0"/>
        <w:spacing w:before="0" w:after="0" w:afterAutospacing="0" w:line="17" w:lineRule="atLeas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            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(подпись)        (фамилия, инициалы)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697"/>
        <w:spacing w:after="0" w:afterAutospacing="0" w:line="17" w:lineRule="atLeast"/>
      </w:pPr>
      <w:r>
        <w:br w:type="page" w:clear="all"/>
      </w:r>
      <w:r/>
    </w:p>
    <w:tbl>
      <w:tblPr>
        <w:tblStyle w:val="995"/>
        <w:tblW w:w="963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6"/>
        <w:gridCol w:w="480"/>
        <w:gridCol w:w="481"/>
        <w:gridCol w:w="3665"/>
        <w:gridCol w:w="4534"/>
      </w:tblGrid>
      <w:tr>
        <w:tblPrEx/>
        <w:trPr>
          <w:trHeight w:val="51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6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pageBreakBefore/>
              <w:spacing w:before="0" w:after="0" w:afterAutospacing="0" w:line="17" w:lineRule="atLeast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5" w:type="dxa"/>
            <w:textDirection w:val="lrTb"/>
            <w:noWrap w:val="false"/>
          </w:tcPr>
          <w:p>
            <w:pPr>
              <w:pStyle w:val="697"/>
              <w:ind w:left="8079" w:hanging="8079"/>
              <w:jc w:val="right"/>
              <w:spacing w:before="0" w:after="0" w:afterAutospacing="0" w:line="17" w:lineRule="atLeast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4" w:type="dxa"/>
            <w:textDirection w:val="lrTb"/>
            <w:noWrap w:val="false"/>
          </w:tcPr>
          <w:p>
            <w:pPr>
              <w:pStyle w:val="697"/>
              <w:jc w:val="both"/>
              <w:spacing w:before="0" w:after="0" w:afterAutospacing="0" w:line="17" w:lineRule="atLeast"/>
              <w:widowControl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0"/>
                <w:lang w:val="ru-RU" w:eastAsia="zh-CN" w:bidi="ar-SA"/>
              </w:rPr>
              <w:t xml:space="preserve">Приложение 2 к Порядку заключения специальных инвестиционных контрактов без участия Российской Федерации, стороной которых является Камчатский край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</w:tr>
    </w:tbl>
    <w:p>
      <w:pPr>
        <w:pStyle w:val="697"/>
        <w:jc w:val="center"/>
        <w:spacing w:before="0" w:after="0" w:afterAutospacing="0" w:line="17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697"/>
        <w:jc w:val="right"/>
        <w:spacing w:before="0" w:after="0" w:afterAutospacing="0" w:line="17" w:lineRule="atLeas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ФОРМА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697"/>
        <w:ind w:firstLine="0"/>
        <w:jc w:val="center"/>
        <w:keepNext/>
        <w:spacing w:before="0" w:after="0" w:afterAutospacing="0"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697"/>
        <w:ind w:firstLine="0"/>
        <w:jc w:val="center"/>
        <w:keepNext/>
        <w:spacing w:before="0" w:after="0" w:afterAutospacing="0" w:line="17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Заключение отраслевого исполнительного органа Камчатского края по инвестиционному проекту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697"/>
        <w:ind w:firstLine="0"/>
        <w:jc w:val="center"/>
        <w:keepNext/>
        <w:spacing w:before="0" w:after="0" w:afterAutospacing="0" w:line="17" w:lineRule="atLeas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697"/>
        <w:ind w:firstLine="708"/>
        <w:keepNext w:val="0"/>
        <w:spacing w:before="0" w:after="0" w:afterAutospacing="0" w:line="17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Наименование отраслевого исполнительного органа Камчатского края: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7"/>
        <w:ind w:firstLine="708"/>
        <w:keepNext w:val="0"/>
        <w:spacing w:before="0" w:after="0" w:afterAutospacing="0" w:line="17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Наименование инвестора: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7"/>
        <w:ind w:firstLine="708"/>
        <w:keepNext w:val="0"/>
        <w:spacing w:before="0" w:after="0" w:afterAutospacing="0" w:line="17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Наименование инвестиционного проекта: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697"/>
        <w:ind w:firstLine="708"/>
        <w:keepNext w:val="0"/>
        <w:spacing w:before="0" w:after="0" w:afterAutospacing="0" w:line="17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95"/>
        <w:tblW w:w="9132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81"/>
        <w:gridCol w:w="5702"/>
        <w:gridCol w:w="2549"/>
      </w:tblGrid>
      <w:tr>
        <w:tblPrEx/>
        <w:trPr>
          <w:cantSplit/>
          <w:trHeight w:val="258"/>
        </w:trPr>
        <w:tc>
          <w:tcPr>
            <w:tcW w:w="88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5702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center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Наименование сведений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2549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center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Сведения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>
          <w:cantSplit/>
          <w:trHeight w:val="516"/>
        </w:trPr>
        <w:tc>
          <w:tcPr>
            <w:tcW w:w="88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5702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Вопросы, рассмотренные в пределах компетенции отраслевого исполнительного органа Камчатского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49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516"/>
        </w:trPr>
        <w:tc>
          <w:tcPr>
            <w:tcW w:w="88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5702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Оценка возможности создания либо модернизации и (или) освоения производства промышленной продукции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49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516"/>
        </w:trPr>
        <w:tc>
          <w:tcPr>
            <w:tcW w:w="88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5702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Основные производственные мероприятия, сроки и показатели реализации инвестиционного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49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516"/>
        </w:trPr>
        <w:tc>
          <w:tcPr>
            <w:tcW w:w="88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5702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Оценка производственной площадки, сырьевого и инфраструктурного обеспечения в пределах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49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0"/>
        </w:trPr>
        <w:tc>
          <w:tcPr>
            <w:tcW w:w="88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5702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Замечания и предложения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49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cantSplit/>
          <w:trHeight w:val="516"/>
        </w:trPr>
        <w:tc>
          <w:tcPr>
            <w:tcW w:w="88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val="ru-RU" w:eastAsia="zh-CN" w:bidi="ar-SA"/>
              </w:rPr>
            </w:r>
          </w:p>
        </w:tc>
        <w:tc>
          <w:tcPr>
            <w:tcW w:w="5702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lang w:val="ru-RU" w:eastAsia="zh-CN" w:bidi="ar-SA"/>
              </w:rPr>
              <w:t xml:space="preserve">Вывод о возможности либо невозможности реализации инвестиционного проекта с указанием обоснования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49" w:type="dxa"/>
            <w:vAlign w:val="center"/>
            <w:textDirection w:val="lrTb"/>
            <w:noWrap w:val="false"/>
          </w:tcPr>
          <w:p>
            <w:pPr>
              <w:pStyle w:val="697"/>
              <w:ind w:firstLine="0"/>
              <w:jc w:val="both"/>
              <w:spacing w:before="0" w:after="0" w:afterAutospacing="0" w:line="17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697"/>
        <w:ind w:firstLine="0"/>
        <w:keepNext w:val="0"/>
        <w:spacing w:before="0" w:after="0" w:afterAutospacing="0" w:line="17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7"/>
        <w:ind w:firstLine="708"/>
        <w:keepNext w:val="0"/>
        <w:spacing w:before="0" w:after="0" w:afterAutospacing="0" w:line="17" w:lineRule="atLeast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Руководитель отраслевого исполнительного органа Камчатского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697"/>
        <w:ind w:firstLine="708"/>
        <w:keepNext w:val="0"/>
        <w:spacing w:before="0" w:after="0" w:afterAutospacing="0" w:line="17" w:lineRule="atLeast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Style w:val="697"/>
        <w:ind w:firstLine="708"/>
        <w:keepNext w:val="0"/>
        <w:spacing w:before="0" w:after="0" w:afterAutospacing="0" w:line="17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______________    ____________________  «___» __________ 20___ года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7"/>
        <w:ind w:firstLine="0"/>
        <w:keepNext w:val="0"/>
        <w:spacing w:before="0" w:after="0" w:afterAutospacing="0" w:line="17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                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(подпись)           (фамилия, инициалы)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7"/>
        <w:ind w:left="0" w:firstLine="709"/>
        <w:jc w:val="both"/>
        <w:spacing w:before="0" w:after="0" w:afterAutospacing="0" w:line="17" w:lineRule="atLeast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none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0" w:bottom="1134" w:left="1417" w:header="680" w:footer="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Droid Sans Devanagari">
    <w:panose1 w:val="020B0606030804020204"/>
  </w:font>
  <w:font w:name="Open Sans">
    <w:panose1 w:val="020B0606030504020204"/>
  </w:font>
  <w:font w:name="Segoe UI">
    <w:panose1 w:val="020B0503020204020204"/>
  </w:font>
  <w:font w:name="Arial">
    <w:panose1 w:val="020B0604020202020204"/>
  </w:font>
  <w:font w:name="Liberation Sans">
    <w:panose1 w:val="020B0604020202020204"/>
  </w:font>
  <w:font w:name="XO Thames">
    <w:panose1 w:val="02000603000000000000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6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14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435315" cy="398498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 flipH="0" flipV="0">
                        <a:off x="0" y="0"/>
                        <a:ext cx="435314" cy="39849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697"/>
                            <w:spacing w:before="0" w:after="160"/>
                          </w:pP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 xml:space="preserve">13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lIns="36000" tIns="36000" rIns="36000" bIns="3600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14;o:allowoverlap:true;o:allowincell:false;mso-position-horizontal-relative:margin;mso-position-horizontal:center;mso-position-vertical-relative:text;margin-top:0.05pt;mso-position-vertical:absolute;width:34.28pt;height:31.38pt;mso-wrap-distance-left:0.00pt;mso-wrap-distance-top:0.00pt;mso-wrap-distance-right:0.00pt;mso-wrap-distance-bottom:0.00pt;v-text-anchor:top;visibility:visible;" fillcolor="#FFFFFF">
              <v:fill opacity="100f"/>
              <w10:wrap type="square"/>
              <v:textbox inset="0,0,0,0">
                <w:txbxContent>
                  <w:p>
                    <w:pPr>
                      <w:pStyle w:val="697"/>
                      <w:spacing w:before="0" w:after="160"/>
                    </w:pPr>
                    <w:r>
                      <w:rPr>
                        <w:rFonts w:ascii="Times New Roman" w:hAnsi="Times New Roman"/>
                        <w:sz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</w:rPr>
                      <w:t xml:space="preserve">13</w:t>
                    </w:r>
                    <w:r>
                      <w:rPr>
                        <w:rFonts w:ascii="Times New Roman" w:hAnsi="Times New Roman"/>
                        <w:sz w:val="2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  <w:p>
    <w:pPr>
      <w:pStyle w:val="846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sz w:val="22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7" w:default="1">
    <w:name w:val="Normal"/>
    <w:uiPriority w:val="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00"/>
      <w:sz w:val="22"/>
      <w:szCs w:val="20"/>
      <w:lang w:val="ru-RU" w:eastAsia="zh-CN" w:bidi="ar-SA"/>
    </w:rPr>
  </w:style>
  <w:style w:type="paragraph" w:styleId="698">
    <w:name w:val="Heading 1"/>
    <w:next w:val="697"/>
    <w:uiPriority w:val="9"/>
    <w:qFormat/>
    <w:pPr>
      <w:jc w:val="both"/>
      <w:spacing w:before="120" w:beforeAutospacing="0" w:after="120" w:afterAutospacing="0" w:line="264" w:lineRule="auto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zh-CN" w:bidi="ar-SA"/>
    </w:rPr>
  </w:style>
  <w:style w:type="paragraph" w:styleId="699">
    <w:name w:val="Heading 2"/>
    <w:next w:val="697"/>
    <w:uiPriority w:val="9"/>
    <w:qFormat/>
    <w:pPr>
      <w:jc w:val="both"/>
      <w:spacing w:before="120" w:beforeAutospacing="0" w:after="120" w:afterAutospacing="0" w:line="264" w:lineRule="auto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700">
    <w:name w:val="Heading 3"/>
    <w:next w:val="697"/>
    <w:uiPriority w:val="9"/>
    <w:qFormat/>
    <w:pPr>
      <w:jc w:val="both"/>
      <w:spacing w:before="120" w:beforeAutospacing="0" w:after="120" w:afterAutospacing="0" w:line="264" w:lineRule="auto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zh-CN" w:bidi="ar-SA"/>
    </w:rPr>
  </w:style>
  <w:style w:type="paragraph" w:styleId="701">
    <w:name w:val="Heading 4"/>
    <w:next w:val="697"/>
    <w:uiPriority w:val="9"/>
    <w:qFormat/>
    <w:pPr>
      <w:jc w:val="both"/>
      <w:spacing w:before="120" w:beforeAutospacing="0" w:after="120" w:afterAutospacing="0" w:line="264" w:lineRule="auto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zh-CN" w:bidi="ar-SA"/>
    </w:rPr>
  </w:style>
  <w:style w:type="paragraph" w:styleId="702">
    <w:name w:val="Heading 5"/>
    <w:next w:val="697"/>
    <w:uiPriority w:val="9"/>
    <w:qFormat/>
    <w:pPr>
      <w:jc w:val="both"/>
      <w:spacing w:before="120" w:beforeAutospacing="0" w:after="120" w:afterAutospacing="0" w:line="264" w:lineRule="auto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zh-CN" w:bidi="ar-SA"/>
    </w:rPr>
  </w:style>
  <w:style w:type="paragraph" w:styleId="703">
    <w:name w:val="Heading 6"/>
    <w:basedOn w:val="697"/>
    <w:next w:val="697"/>
    <w:uiPriority w:val="9"/>
    <w:qFormat/>
    <w:pPr>
      <w:keepLines/>
      <w:keepNext/>
      <w:spacing w:before="320" w:after="200"/>
      <w:outlineLvl w:val="5"/>
    </w:pPr>
    <w:rPr>
      <w:rFonts w:ascii="Liberation Sans" w:hAnsi="Liberation Sans"/>
      <w:b/>
    </w:rPr>
  </w:style>
  <w:style w:type="paragraph" w:styleId="704">
    <w:name w:val="Heading 7"/>
    <w:basedOn w:val="697"/>
    <w:next w:val="697"/>
    <w:uiPriority w:val="9"/>
    <w:qFormat/>
    <w:pPr>
      <w:keepLines/>
      <w:keepNext/>
      <w:spacing w:before="320" w:after="200"/>
      <w:outlineLvl w:val="6"/>
    </w:pPr>
    <w:rPr>
      <w:rFonts w:ascii="Liberation Sans" w:hAnsi="Liberation Sans"/>
      <w:b/>
      <w:i/>
    </w:rPr>
  </w:style>
  <w:style w:type="paragraph" w:styleId="705">
    <w:name w:val="Heading 8"/>
    <w:basedOn w:val="697"/>
    <w:next w:val="697"/>
    <w:uiPriority w:val="9"/>
    <w:qFormat/>
    <w:pPr>
      <w:keepLines/>
      <w:keepNext/>
      <w:spacing w:before="320" w:after="200"/>
      <w:outlineLvl w:val="7"/>
    </w:pPr>
    <w:rPr>
      <w:rFonts w:ascii="Liberation Sans" w:hAnsi="Liberation Sans"/>
      <w:i/>
    </w:rPr>
  </w:style>
  <w:style w:type="paragraph" w:styleId="706">
    <w:name w:val="Heading 9"/>
    <w:basedOn w:val="697"/>
    <w:next w:val="697"/>
    <w:uiPriority w:val="9"/>
    <w:qFormat/>
    <w:pPr>
      <w:keepLines/>
      <w:keepNext/>
      <w:spacing w:before="320" w:after="200"/>
      <w:outlineLvl w:val="8"/>
    </w:pPr>
    <w:rPr>
      <w:rFonts w:ascii="Liberation Sans" w:hAnsi="Liberation Sans"/>
      <w:i/>
      <w:sz w:val="21"/>
    </w:rPr>
  </w:style>
  <w:style w:type="character" w:styleId="707">
    <w:name w:val="Contents 2"/>
    <w:qFormat/>
    <w:rPr>
      <w:rFonts w:ascii="XO Thames" w:hAnsi="XO Thames"/>
      <w:color w:val="000000"/>
      <w:sz w:val="28"/>
    </w:rPr>
  </w:style>
  <w:style w:type="character" w:styleId="708">
    <w:name w:val="Heading 7 Char"/>
    <w:basedOn w:val="747"/>
    <w:link w:val="809"/>
    <w:qFormat/>
    <w:rPr>
      <w:rFonts w:ascii="Arial" w:hAnsi="Arial"/>
      <w:b/>
      <w:i/>
      <w:sz w:val="22"/>
    </w:rPr>
  </w:style>
  <w:style w:type="character" w:styleId="709">
    <w:name w:val="Обычный1"/>
    <w:link w:val="810"/>
    <w:qFormat/>
    <w:rPr>
      <w:rFonts w:ascii="Calibri" w:hAnsi="Calibri"/>
      <w:color w:val="000000"/>
      <w:sz w:val="22"/>
    </w:rPr>
  </w:style>
  <w:style w:type="character" w:styleId="710">
    <w:name w:val="Contents 4"/>
    <w:qFormat/>
    <w:rPr>
      <w:rFonts w:ascii="XO Thames" w:hAnsi="XO Thames"/>
      <w:color w:val="000000"/>
      <w:sz w:val="28"/>
    </w:rPr>
  </w:style>
  <w:style w:type="character" w:styleId="711">
    <w:name w:val="ConsPlusTitle"/>
    <w:link w:val="812"/>
    <w:qFormat/>
    <w:rPr>
      <w:rFonts w:ascii="Calibri" w:hAnsi="Calibri"/>
      <w:b/>
      <w:sz w:val="22"/>
    </w:rPr>
  </w:style>
  <w:style w:type="character" w:styleId="712">
    <w:name w:val="Heading 71"/>
    <w:qFormat/>
    <w:rPr>
      <w:rFonts w:ascii="Liberation Sans" w:hAnsi="Liberation Sans"/>
      <w:b/>
      <w:i/>
    </w:rPr>
  </w:style>
  <w:style w:type="character" w:styleId="713">
    <w:name w:val="Подзаголовок Знак"/>
    <w:link w:val="813"/>
    <w:qFormat/>
    <w:rPr>
      <w:rFonts w:ascii="XO Thames" w:hAnsi="XO Thames"/>
      <w:i/>
      <w:sz w:val="24"/>
    </w:rPr>
  </w:style>
  <w:style w:type="character" w:styleId="714">
    <w:name w:val="Заголовок 9 Знак"/>
    <w:basedOn w:val="747"/>
    <w:link w:val="905"/>
    <w:qFormat/>
    <w:rPr>
      <w:rFonts w:ascii="Liberation Sans" w:hAnsi="Liberation Sans"/>
      <w:i/>
      <w:sz w:val="21"/>
    </w:rPr>
  </w:style>
  <w:style w:type="character" w:styleId="715">
    <w:name w:val="Contents 6"/>
    <w:qFormat/>
    <w:rPr>
      <w:rFonts w:ascii="XO Thames" w:hAnsi="XO Thames"/>
      <w:color w:val="000000"/>
      <w:sz w:val="28"/>
    </w:rPr>
  </w:style>
  <w:style w:type="character" w:styleId="716">
    <w:name w:val="Contents 7"/>
    <w:qFormat/>
    <w:rPr>
      <w:rFonts w:ascii="XO Thames" w:hAnsi="XO Thames"/>
      <w:color w:val="000000"/>
      <w:sz w:val="28"/>
    </w:rPr>
  </w:style>
  <w:style w:type="character" w:styleId="717">
    <w:name w:val="Гиперссылка1"/>
    <w:basedOn w:val="720"/>
    <w:link w:val="816"/>
    <w:qFormat/>
    <w:rPr>
      <w:color w:val="0563c1"/>
      <w:u w:val="single"/>
    </w:rPr>
  </w:style>
  <w:style w:type="character" w:styleId="718">
    <w:name w:val="Нижний колонтитул Знак"/>
    <w:basedOn w:val="709"/>
    <w:link w:val="817"/>
    <w:qFormat/>
    <w:rPr>
      <w:rFonts w:ascii="Times New Roman" w:hAnsi="Times New Roman"/>
      <w:sz w:val="28"/>
    </w:rPr>
  </w:style>
  <w:style w:type="character" w:styleId="719">
    <w:name w:val="Оглавление 4 Знак"/>
    <w:link w:val="818"/>
    <w:qFormat/>
    <w:rPr>
      <w:rFonts w:ascii="XO Thames" w:hAnsi="XO Thames"/>
      <w:sz w:val="28"/>
    </w:rPr>
  </w:style>
  <w:style w:type="character" w:styleId="720">
    <w:name w:val="Основной шрифт абзаца1"/>
    <w:link w:val="819"/>
    <w:qFormat/>
  </w:style>
  <w:style w:type="character" w:styleId="721">
    <w:name w:val="Оглавление 5 Знак"/>
    <w:link w:val="820"/>
    <w:qFormat/>
    <w:rPr>
      <w:rFonts w:ascii="XO Thames" w:hAnsi="XO Thames"/>
      <w:sz w:val="28"/>
    </w:rPr>
  </w:style>
  <w:style w:type="character" w:styleId="722">
    <w:name w:val="Caption Char"/>
    <w:basedOn w:val="747"/>
    <w:link w:val="821"/>
    <w:qFormat/>
    <w:rPr>
      <w:b/>
      <w:color w:val="4f81bd"/>
      <w:sz w:val="18"/>
    </w:rPr>
  </w:style>
  <w:style w:type="character" w:styleId="723">
    <w:name w:val="Endnote"/>
    <w:link w:val="822"/>
    <w:qFormat/>
    <w:rPr>
      <w:sz w:val="20"/>
    </w:rPr>
  </w:style>
  <w:style w:type="character" w:styleId="724">
    <w:name w:val="Heading 31"/>
    <w:qFormat/>
    <w:rPr>
      <w:rFonts w:ascii="XO Thames" w:hAnsi="XO Thames"/>
      <w:b/>
      <w:color w:val="000000"/>
      <w:sz w:val="26"/>
    </w:rPr>
  </w:style>
  <w:style w:type="character" w:styleId="725">
    <w:name w:val="Основной шрифт абзаца2"/>
    <w:link w:val="823"/>
    <w:qFormat/>
    <w:rPr>
      <w:rFonts w:ascii="Calibri" w:hAnsi="Calibri"/>
      <w:color w:val="000000"/>
      <w:sz w:val="22"/>
    </w:rPr>
  </w:style>
  <w:style w:type="character" w:styleId="726">
    <w:name w:val="Heading 3 Char"/>
    <w:basedOn w:val="747"/>
    <w:link w:val="824"/>
    <w:qFormat/>
    <w:rPr>
      <w:rFonts w:ascii="Liberation Sans" w:hAnsi="Liberation Sans"/>
      <w:sz w:val="30"/>
    </w:rPr>
  </w:style>
  <w:style w:type="character" w:styleId="727">
    <w:name w:val="Заголовок 1 Знак"/>
    <w:link w:val="825"/>
    <w:qFormat/>
    <w:rPr>
      <w:rFonts w:ascii="XO Thames" w:hAnsi="XO Thames"/>
      <w:b/>
      <w:sz w:val="32"/>
    </w:rPr>
  </w:style>
  <w:style w:type="character" w:styleId="728">
    <w:name w:val="ConsPlusNormal"/>
    <w:link w:val="826"/>
    <w:qFormat/>
    <w:rPr>
      <w:rFonts w:ascii="Calibri" w:hAnsi="Calibri"/>
      <w:sz w:val="22"/>
    </w:rPr>
  </w:style>
  <w:style w:type="character" w:styleId="729">
    <w:name w:val="Quote"/>
    <w:link w:val="827"/>
    <w:qFormat/>
    <w:rPr>
      <w:i/>
    </w:rPr>
  </w:style>
  <w:style w:type="character" w:styleId="730">
    <w:name w:val="Heading 8 Char"/>
    <w:basedOn w:val="747"/>
    <w:link w:val="828"/>
    <w:qFormat/>
    <w:rPr>
      <w:rFonts w:ascii="Arial" w:hAnsi="Arial"/>
      <w:i/>
      <w:sz w:val="22"/>
    </w:rPr>
  </w:style>
  <w:style w:type="character" w:styleId="731">
    <w:name w:val="Текст концевой сноски Знак"/>
    <w:link w:val="829"/>
    <w:qFormat/>
    <w:rPr>
      <w:sz w:val="20"/>
    </w:rPr>
  </w:style>
  <w:style w:type="character" w:styleId="732">
    <w:name w:val="Heading 91"/>
    <w:qFormat/>
    <w:rPr>
      <w:rFonts w:ascii="Liberation Sans" w:hAnsi="Liberation Sans"/>
      <w:i/>
      <w:sz w:val="21"/>
    </w:rPr>
  </w:style>
  <w:style w:type="character" w:styleId="733">
    <w:name w:val="Footer1"/>
    <w:qFormat/>
    <w:rPr>
      <w:rFonts w:ascii="Times New Roman" w:hAnsi="Times New Roman"/>
      <w:sz w:val="28"/>
    </w:rPr>
  </w:style>
  <w:style w:type="character" w:styleId="734">
    <w:name w:val="List Paragraph"/>
    <w:link w:val="832"/>
    <w:qFormat/>
  </w:style>
  <w:style w:type="character" w:styleId="735">
    <w:name w:val="Heading 4 Char"/>
    <w:basedOn w:val="747"/>
    <w:link w:val="833"/>
    <w:qFormat/>
    <w:rPr>
      <w:rFonts w:ascii="Liberation Sans" w:hAnsi="Liberation Sans"/>
      <w:b/>
      <w:sz w:val="26"/>
    </w:rPr>
  </w:style>
  <w:style w:type="character" w:styleId="736">
    <w:name w:val="Intense Quote"/>
    <w:link w:val="834"/>
    <w:qFormat/>
    <w:rPr>
      <w:i/>
    </w:rPr>
  </w:style>
  <w:style w:type="character" w:styleId="737">
    <w:name w:val="Subtitle Char"/>
    <w:basedOn w:val="747"/>
    <w:link w:val="835"/>
    <w:qFormat/>
    <w:rPr>
      <w:sz w:val="24"/>
    </w:rPr>
  </w:style>
  <w:style w:type="character" w:styleId="738">
    <w:name w:val="Оглавление 8 Знак"/>
    <w:link w:val="836"/>
    <w:qFormat/>
    <w:rPr>
      <w:rFonts w:ascii="XO Thames" w:hAnsi="XO Thames"/>
      <w:sz w:val="28"/>
    </w:rPr>
  </w:style>
  <w:style w:type="character" w:styleId="739">
    <w:name w:val="Title Char"/>
    <w:basedOn w:val="747"/>
    <w:link w:val="837"/>
    <w:qFormat/>
    <w:rPr>
      <w:sz w:val="48"/>
    </w:rPr>
  </w:style>
  <w:style w:type="character" w:styleId="740">
    <w:name w:val="Выделенная цитата Знак"/>
    <w:link w:val="838"/>
    <w:qFormat/>
    <w:rPr>
      <w:i/>
    </w:rPr>
  </w:style>
  <w:style w:type="character" w:styleId="741">
    <w:name w:val="Оглавление 3 Знак"/>
    <w:link w:val="839"/>
    <w:qFormat/>
    <w:rPr>
      <w:rFonts w:ascii="XO Thames" w:hAnsi="XO Thames"/>
      <w:sz w:val="28"/>
    </w:rPr>
  </w:style>
  <w:style w:type="character" w:styleId="742">
    <w:name w:val="Contents 3"/>
    <w:qFormat/>
    <w:rPr>
      <w:rFonts w:ascii="XO Thames" w:hAnsi="XO Thames"/>
      <w:color w:val="000000"/>
      <w:sz w:val="28"/>
    </w:rPr>
  </w:style>
  <w:style w:type="character" w:styleId="743">
    <w:name w:val="No Spacing"/>
    <w:link w:val="841"/>
    <w:qFormat/>
    <w:rPr>
      <w:rFonts w:ascii="Calibri" w:hAnsi="Calibri"/>
      <w:color w:val="000000"/>
      <w:sz w:val="22"/>
    </w:rPr>
  </w:style>
  <w:style w:type="character" w:styleId="744">
    <w:name w:val="Footnote"/>
    <w:link w:val="842"/>
    <w:qFormat/>
    <w:rPr>
      <w:sz w:val="18"/>
    </w:rPr>
  </w:style>
  <w:style w:type="character" w:styleId="745">
    <w:name w:val="Heading 2 Char"/>
    <w:basedOn w:val="747"/>
    <w:link w:val="843"/>
    <w:qFormat/>
    <w:rPr>
      <w:rFonts w:ascii="Liberation Sans" w:hAnsi="Liberation Sans"/>
      <w:sz w:val="34"/>
    </w:rPr>
  </w:style>
  <w:style w:type="character" w:styleId="746">
    <w:name w:val="Верхний колонтитул Знак"/>
    <w:basedOn w:val="709"/>
    <w:link w:val="844"/>
    <w:qFormat/>
  </w:style>
  <w:style w:type="character" w:styleId="747" w:default="1">
    <w:name w:val="Default Paragraph Font"/>
    <w:link w:val="845"/>
    <w:qFormat/>
  </w:style>
  <w:style w:type="character" w:styleId="748">
    <w:name w:val="Header1"/>
    <w:qFormat/>
  </w:style>
  <w:style w:type="character" w:styleId="749">
    <w:name w:val="Гиперссылка2"/>
    <w:link w:val="847"/>
    <w:qFormat/>
    <w:rPr>
      <w:rFonts w:ascii="Calibri" w:hAnsi="Calibri"/>
      <w:color w:val="0000ff"/>
      <w:sz w:val="22"/>
      <w:u w:val="single"/>
    </w:rPr>
  </w:style>
  <w:style w:type="character" w:styleId="750">
    <w:name w:val="Заголовок Знак"/>
    <w:link w:val="848"/>
    <w:qFormat/>
    <w:rPr>
      <w:rFonts w:ascii="XO Thames" w:hAnsi="XO Thames"/>
      <w:b/>
      <w:caps/>
      <w:sz w:val="40"/>
    </w:rPr>
  </w:style>
  <w:style w:type="character" w:styleId="751">
    <w:name w:val="Оглавление 7 Знак"/>
    <w:link w:val="849"/>
    <w:qFormat/>
    <w:rPr>
      <w:rFonts w:ascii="XO Thames" w:hAnsi="XO Thames"/>
      <w:sz w:val="28"/>
    </w:rPr>
  </w:style>
  <w:style w:type="character" w:styleId="752">
    <w:name w:val="Заголовок 5 Знак"/>
    <w:link w:val="850"/>
    <w:qFormat/>
    <w:rPr>
      <w:rFonts w:ascii="XO Thames" w:hAnsi="XO Thames"/>
      <w:b/>
    </w:rPr>
  </w:style>
  <w:style w:type="character" w:styleId="753">
    <w:name w:val="Heading 51"/>
    <w:qFormat/>
    <w:rPr>
      <w:rFonts w:ascii="XO Thames" w:hAnsi="XO Thames"/>
      <w:b/>
      <w:color w:val="000000"/>
      <w:sz w:val="22"/>
    </w:rPr>
  </w:style>
  <w:style w:type="character" w:styleId="754">
    <w:name w:val="Заголовок 7 Знак"/>
    <w:basedOn w:val="747"/>
    <w:link w:val="851"/>
    <w:qFormat/>
    <w:rPr>
      <w:rFonts w:ascii="Liberation Sans" w:hAnsi="Liberation Sans"/>
      <w:b/>
      <w:i/>
      <w:sz w:val="22"/>
    </w:rPr>
  </w:style>
  <w:style w:type="character" w:styleId="755">
    <w:name w:val="Heading 11"/>
    <w:qFormat/>
    <w:rPr>
      <w:rFonts w:ascii="XO Thames" w:hAnsi="XO Thames"/>
      <w:b/>
      <w:color w:val="000000"/>
      <w:sz w:val="32"/>
    </w:rPr>
  </w:style>
  <w:style w:type="character" w:styleId="756">
    <w:name w:val="Figure Index 1"/>
    <w:qFormat/>
  </w:style>
  <w:style w:type="character" w:styleId="757">
    <w:name w:val="Заголовок 4 Знак"/>
    <w:link w:val="853"/>
    <w:qFormat/>
    <w:rPr>
      <w:rFonts w:ascii="XO Thames" w:hAnsi="XO Thames"/>
      <w:b/>
      <w:sz w:val="24"/>
    </w:rPr>
  </w:style>
  <w:style w:type="character" w:styleId="758">
    <w:name w:val="Hyperlink"/>
    <w:rPr>
      <w:color w:val="0000ff"/>
      <w:u w:val="single"/>
    </w:rPr>
  </w:style>
  <w:style w:type="character" w:styleId="759">
    <w:name w:val="Heading 81"/>
    <w:qFormat/>
    <w:rPr>
      <w:rFonts w:ascii="Liberation Sans" w:hAnsi="Liberation Sans"/>
      <w:i/>
    </w:rPr>
  </w:style>
  <w:style w:type="character" w:styleId="760">
    <w:name w:val="Contents 1"/>
    <w:qFormat/>
    <w:rPr>
      <w:rFonts w:ascii="XO Thames" w:hAnsi="XO Thames"/>
      <w:b/>
      <w:color w:val="000000"/>
      <w:sz w:val="28"/>
    </w:rPr>
  </w:style>
  <w:style w:type="character" w:styleId="761">
    <w:name w:val="Символ концевой сноски"/>
    <w:basedOn w:val="747"/>
    <w:qFormat/>
    <w:rPr>
      <w:vertAlign w:val="superscript"/>
    </w:rPr>
  </w:style>
  <w:style w:type="character" w:styleId="762">
    <w:name w:val="endnote reference"/>
    <w:rPr>
      <w:vertAlign w:val="superscript"/>
    </w:rPr>
  </w:style>
  <w:style w:type="character" w:styleId="763">
    <w:name w:val="Header and Footer"/>
    <w:qFormat/>
    <w:rPr>
      <w:rFonts w:ascii="XO Thames" w:hAnsi="XO Thames"/>
      <w:color w:val="000000"/>
    </w:rPr>
  </w:style>
  <w:style w:type="character" w:styleId="764">
    <w:name w:val="Contents 9"/>
    <w:qFormat/>
    <w:rPr>
      <w:rFonts w:ascii="XO Thames" w:hAnsi="XO Thames"/>
      <w:color w:val="000000"/>
      <w:sz w:val="28"/>
    </w:rPr>
  </w:style>
  <w:style w:type="character" w:styleId="765">
    <w:name w:val="Heading 5 Char"/>
    <w:basedOn w:val="747"/>
    <w:link w:val="858"/>
    <w:qFormat/>
    <w:rPr>
      <w:rFonts w:ascii="Liberation Sans" w:hAnsi="Liberation Sans"/>
      <w:b/>
      <w:sz w:val="24"/>
    </w:rPr>
  </w:style>
  <w:style w:type="character" w:styleId="766">
    <w:name w:val="Contents Heading"/>
    <w:qFormat/>
    <w:rPr>
      <w:rFonts w:ascii="Calibri" w:hAnsi="Calibri"/>
      <w:color w:val="000000"/>
      <w:sz w:val="22"/>
    </w:rPr>
  </w:style>
  <w:style w:type="character" w:styleId="767">
    <w:name w:val="Endnote Text Char"/>
    <w:link w:val="861"/>
    <w:qFormat/>
    <w:rPr>
      <w:sz w:val="20"/>
    </w:rPr>
  </w:style>
  <w:style w:type="character" w:styleId="768">
    <w:name w:val="Название объекта Знак"/>
    <w:basedOn w:val="747"/>
    <w:link w:val="862"/>
    <w:qFormat/>
    <w:rPr>
      <w:b/>
      <w:color w:val="5b9bd5"/>
      <w:sz w:val="18"/>
    </w:rPr>
  </w:style>
  <w:style w:type="character" w:styleId="769">
    <w:name w:val="Заголовок 3 Знак"/>
    <w:link w:val="863"/>
    <w:qFormat/>
    <w:rPr>
      <w:rFonts w:ascii="XO Thames" w:hAnsi="XO Thames"/>
      <w:b/>
      <w:sz w:val="26"/>
    </w:rPr>
  </w:style>
  <w:style w:type="character" w:styleId="770">
    <w:name w:val="Contents 8"/>
    <w:qFormat/>
    <w:rPr>
      <w:rFonts w:ascii="XO Thames" w:hAnsi="XO Thames"/>
      <w:color w:val="000000"/>
      <w:sz w:val="28"/>
    </w:rPr>
  </w:style>
  <w:style w:type="character" w:styleId="771">
    <w:name w:val="Header Char"/>
    <w:basedOn w:val="747"/>
    <w:link w:val="865"/>
    <w:qFormat/>
  </w:style>
  <w:style w:type="character" w:styleId="772">
    <w:name w:val="Balloon Text"/>
    <w:link w:val="866"/>
    <w:qFormat/>
    <w:rPr>
      <w:rFonts w:ascii="Segoe UI" w:hAnsi="Segoe UI"/>
      <w:sz w:val="18"/>
    </w:rPr>
  </w:style>
  <w:style w:type="character" w:styleId="773">
    <w:name w:val="Footer Char"/>
    <w:basedOn w:val="747"/>
    <w:link w:val="867"/>
    <w:qFormat/>
  </w:style>
  <w:style w:type="character" w:styleId="774">
    <w:name w:val="Intense Quote Char"/>
    <w:link w:val="868"/>
    <w:qFormat/>
    <w:rPr>
      <w:i/>
    </w:rPr>
  </w:style>
  <w:style w:type="character" w:styleId="775">
    <w:name w:val="Оглавление 6 Знак"/>
    <w:link w:val="869"/>
    <w:qFormat/>
    <w:rPr>
      <w:rFonts w:ascii="XO Thames" w:hAnsi="XO Thames"/>
      <w:sz w:val="28"/>
    </w:rPr>
  </w:style>
  <w:style w:type="character" w:styleId="776">
    <w:name w:val="Оглавление 2 Знак"/>
    <w:link w:val="870"/>
    <w:qFormat/>
    <w:rPr>
      <w:rFonts w:ascii="XO Thames" w:hAnsi="XO Thames"/>
      <w:sz w:val="28"/>
    </w:rPr>
  </w:style>
  <w:style w:type="character" w:styleId="777">
    <w:name w:val="Contents 5"/>
    <w:qFormat/>
    <w:rPr>
      <w:rFonts w:ascii="XO Thames" w:hAnsi="XO Thames"/>
      <w:color w:val="000000"/>
      <w:sz w:val="28"/>
    </w:rPr>
  </w:style>
  <w:style w:type="character" w:styleId="778">
    <w:name w:val="Заголовок 2 Знак"/>
    <w:link w:val="872"/>
    <w:qFormat/>
    <w:rPr>
      <w:rFonts w:ascii="XO Thames" w:hAnsi="XO Thames"/>
      <w:b/>
      <w:sz w:val="28"/>
    </w:rPr>
  </w:style>
  <w:style w:type="character" w:styleId="779">
    <w:name w:val="Оглавление 9 Знак"/>
    <w:link w:val="906"/>
    <w:qFormat/>
    <w:rPr>
      <w:rFonts w:ascii="XO Thames" w:hAnsi="XO Thames"/>
      <w:sz w:val="28"/>
    </w:rPr>
  </w:style>
  <w:style w:type="character" w:styleId="780">
    <w:name w:val="Heading 9 Char"/>
    <w:basedOn w:val="747"/>
    <w:link w:val="873"/>
    <w:qFormat/>
    <w:rPr>
      <w:rFonts w:ascii="Arial" w:hAnsi="Arial"/>
      <w:i/>
      <w:sz w:val="21"/>
    </w:rPr>
  </w:style>
  <w:style w:type="character" w:styleId="781">
    <w:name w:val="Оглавление 1 Знак"/>
    <w:link w:val="874"/>
    <w:qFormat/>
    <w:rPr>
      <w:rFonts w:ascii="XO Thames" w:hAnsi="XO Thames"/>
      <w:b/>
      <w:sz w:val="28"/>
    </w:rPr>
  </w:style>
  <w:style w:type="character" w:styleId="782">
    <w:name w:val="Текст Знак"/>
    <w:basedOn w:val="709"/>
    <w:link w:val="875"/>
    <w:qFormat/>
    <w:rPr>
      <w:rFonts w:ascii="Calibri" w:hAnsi="Calibri"/>
    </w:rPr>
  </w:style>
  <w:style w:type="character" w:styleId="783">
    <w:name w:val="Цитата 2 Знак"/>
    <w:link w:val="876"/>
    <w:qFormat/>
    <w:rPr>
      <w:i/>
    </w:rPr>
  </w:style>
  <w:style w:type="character" w:styleId="784">
    <w:name w:val="Заголовок 6 Знак"/>
    <w:basedOn w:val="747"/>
    <w:link w:val="877"/>
    <w:qFormat/>
    <w:rPr>
      <w:rFonts w:ascii="Liberation Sans" w:hAnsi="Liberation Sans"/>
      <w:b/>
      <w:sz w:val="22"/>
    </w:rPr>
  </w:style>
  <w:style w:type="character" w:styleId="785">
    <w:name w:val="Subtitle1"/>
    <w:qFormat/>
    <w:rPr>
      <w:rFonts w:ascii="XO Thames" w:hAnsi="XO Thames"/>
      <w:i/>
      <w:color w:val="000000"/>
      <w:sz w:val="24"/>
    </w:rPr>
  </w:style>
  <w:style w:type="character" w:styleId="786">
    <w:name w:val="Текст выноски Знак"/>
    <w:basedOn w:val="709"/>
    <w:link w:val="879"/>
    <w:qFormat/>
    <w:rPr>
      <w:rFonts w:ascii="Segoe UI" w:hAnsi="Segoe UI"/>
      <w:sz w:val="18"/>
    </w:rPr>
  </w:style>
  <w:style w:type="character" w:styleId="787">
    <w:name w:val="Heading 6 Char"/>
    <w:basedOn w:val="747"/>
    <w:link w:val="880"/>
    <w:qFormat/>
    <w:rPr>
      <w:rFonts w:ascii="Arial" w:hAnsi="Arial"/>
      <w:b/>
      <w:sz w:val="22"/>
    </w:rPr>
  </w:style>
  <w:style w:type="character" w:styleId="788">
    <w:name w:val="Заголовок 8 Знак"/>
    <w:basedOn w:val="747"/>
    <w:link w:val="881"/>
    <w:qFormat/>
    <w:rPr>
      <w:rFonts w:ascii="Liberation Sans" w:hAnsi="Liberation Sans"/>
      <w:i/>
      <w:sz w:val="22"/>
    </w:rPr>
  </w:style>
  <w:style w:type="character" w:styleId="789">
    <w:name w:val="Title1"/>
    <w:qFormat/>
    <w:rPr>
      <w:rFonts w:ascii="XO Thames" w:hAnsi="XO Thames"/>
      <w:b/>
      <w:caps/>
      <w:color w:val="000000"/>
      <w:sz w:val="40"/>
    </w:rPr>
  </w:style>
  <w:style w:type="character" w:styleId="790">
    <w:name w:val="Heading 41"/>
    <w:qFormat/>
    <w:rPr>
      <w:rFonts w:ascii="XO Thames" w:hAnsi="XO Thames"/>
      <w:b/>
      <w:color w:val="000000"/>
      <w:sz w:val="24"/>
    </w:rPr>
  </w:style>
  <w:style w:type="character" w:styleId="791">
    <w:name w:val="Heading 1 Char"/>
    <w:basedOn w:val="747"/>
    <w:link w:val="883"/>
    <w:qFormat/>
    <w:rPr>
      <w:rFonts w:ascii="Liberation Sans" w:hAnsi="Liberation Sans"/>
      <w:sz w:val="40"/>
    </w:rPr>
  </w:style>
  <w:style w:type="character" w:styleId="792">
    <w:name w:val="Heading 21"/>
    <w:qFormat/>
    <w:rPr>
      <w:rFonts w:ascii="XO Thames" w:hAnsi="XO Thames"/>
      <w:b/>
      <w:color w:val="000000"/>
      <w:sz w:val="28"/>
    </w:rPr>
  </w:style>
  <w:style w:type="character" w:styleId="793">
    <w:name w:val="Plain Text"/>
    <w:link w:val="884"/>
    <w:qFormat/>
  </w:style>
  <w:style w:type="character" w:styleId="794">
    <w:name w:val="Footnote Text Char"/>
    <w:link w:val="885"/>
    <w:qFormat/>
    <w:rPr>
      <w:sz w:val="18"/>
    </w:rPr>
  </w:style>
  <w:style w:type="character" w:styleId="795">
    <w:name w:val="Caption1"/>
    <w:qFormat/>
    <w:rPr>
      <w:b/>
      <w:color w:val="5b9bd5"/>
      <w:sz w:val="18"/>
    </w:rPr>
  </w:style>
  <w:style w:type="character" w:styleId="796">
    <w:name w:val="Quote Char"/>
    <w:link w:val="886"/>
    <w:qFormat/>
    <w:rPr>
      <w:i/>
    </w:rPr>
  </w:style>
  <w:style w:type="character" w:styleId="797">
    <w:name w:val="Текст сноски Знак"/>
    <w:link w:val="887"/>
    <w:qFormat/>
    <w:rPr>
      <w:sz w:val="18"/>
    </w:rPr>
  </w:style>
  <w:style w:type="character" w:styleId="798">
    <w:name w:val="Heading 61"/>
    <w:qFormat/>
    <w:rPr>
      <w:rFonts w:ascii="Liberation Sans" w:hAnsi="Liberation Sans"/>
      <w:b/>
    </w:rPr>
  </w:style>
  <w:style w:type="character" w:styleId="799">
    <w:name w:val="Символ сноски"/>
    <w:basedOn w:val="747"/>
    <w:qFormat/>
    <w:rPr>
      <w:vertAlign w:val="superscript"/>
    </w:rPr>
  </w:style>
  <w:style w:type="character" w:styleId="800">
    <w:name w:val="footnote reference"/>
    <w:rPr>
      <w:vertAlign w:val="superscript"/>
    </w:rPr>
  </w:style>
  <w:style w:type="paragraph" w:styleId="801">
    <w:name w:val="Заголовок"/>
    <w:basedOn w:val="697"/>
    <w:next w:val="802"/>
    <w:qFormat/>
    <w:pPr>
      <w:keepNext/>
      <w:spacing w:before="240" w:after="120"/>
    </w:pPr>
    <w:rPr>
      <w:rFonts w:ascii="Open Sans" w:hAnsi="Open Sans" w:eastAsia="Tahoma" w:cs="Droid Sans Devanagari"/>
      <w:sz w:val="28"/>
      <w:szCs w:val="28"/>
    </w:rPr>
  </w:style>
  <w:style w:type="paragraph" w:styleId="802">
    <w:name w:val="Body Text"/>
    <w:basedOn w:val="697"/>
    <w:pPr>
      <w:spacing w:before="0" w:after="140" w:line="276" w:lineRule="auto"/>
    </w:pPr>
  </w:style>
  <w:style w:type="paragraph" w:styleId="803">
    <w:name w:val="List"/>
    <w:basedOn w:val="802"/>
    <w:rPr>
      <w:rFonts w:cs="Droid Sans Devanagari"/>
    </w:rPr>
  </w:style>
  <w:style w:type="paragraph" w:styleId="804">
    <w:name w:val="Caption"/>
    <w:basedOn w:val="697"/>
    <w:next w:val="697"/>
    <w:link w:val="722"/>
    <w:qFormat/>
    <w:pPr>
      <w:spacing w:line="276" w:lineRule="auto"/>
    </w:pPr>
    <w:rPr>
      <w:b/>
      <w:color w:val="5b9bd5"/>
      <w:sz w:val="18"/>
    </w:rPr>
  </w:style>
  <w:style w:type="paragraph" w:styleId="805">
    <w:name w:val="Указатель"/>
    <w:basedOn w:val="697"/>
    <w:qFormat/>
    <w:pPr>
      <w:suppressLineNumbers/>
    </w:pPr>
    <w:rPr>
      <w:rFonts w:cs="Droid Sans Devanagari"/>
    </w:rPr>
  </w:style>
  <w:style w:type="paragraph" w:styleId="806">
    <w:name w:val="footnote text"/>
    <w:basedOn w:val="697"/>
    <w:link w:val="79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07">
    <w:name w:val="endnote text"/>
    <w:basedOn w:val="697"/>
    <w:link w:val="767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08">
    <w:name w:val="toc 2"/>
    <w:next w:val="697"/>
    <w:uiPriority w:val="39"/>
    <w:pPr>
      <w:ind w:left="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09">
    <w:name w:val="Heading 7 Char1"/>
    <w:basedOn w:val="845"/>
    <w:link w:val="708"/>
    <w:qFormat/>
    <w:rPr>
      <w:rFonts w:ascii="Arial" w:hAnsi="Arial"/>
      <w:b/>
      <w:i/>
      <w:sz w:val="22"/>
    </w:rPr>
  </w:style>
  <w:style w:type="paragraph" w:styleId="810">
    <w:name w:val="Обычный11"/>
    <w:link w:val="709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00"/>
      <w:sz w:val="22"/>
      <w:szCs w:val="20"/>
      <w:lang w:val="ru-RU" w:eastAsia="zh-CN" w:bidi="ar-SA"/>
    </w:rPr>
  </w:style>
  <w:style w:type="paragraph" w:styleId="811">
    <w:name w:val="toc 4"/>
    <w:next w:val="697"/>
    <w:uiPriority w:val="39"/>
    <w:pPr>
      <w:ind w:left="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12">
    <w:name w:val="ConsPlusTitle1"/>
    <w:link w:val="711"/>
    <w:qFormat/>
    <w:pPr>
      <w:jc w:val="left"/>
      <w:spacing w:before="0" w:beforeAutospacing="0" w:after="0" w:afterAutospacing="0" w:line="240" w:lineRule="auto"/>
      <w:widowControl w:val="off"/>
    </w:pPr>
    <w:rPr>
      <w:rFonts w:ascii="Calibri" w:hAnsi="Calibri" w:eastAsia="Times New Roman" w:cs="Times New Roman"/>
      <w:b/>
      <w:color w:val="000000"/>
      <w:sz w:val="22"/>
      <w:szCs w:val="20"/>
      <w:lang w:val="ru-RU" w:eastAsia="zh-CN" w:bidi="ar-SA"/>
    </w:rPr>
  </w:style>
  <w:style w:type="paragraph" w:styleId="813">
    <w:name w:val="Подзаголовок Знак1"/>
    <w:link w:val="713"/>
    <w:qFormat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ar-SA"/>
    </w:rPr>
  </w:style>
  <w:style w:type="paragraph" w:styleId="814">
    <w:name w:val="toc 6"/>
    <w:next w:val="697"/>
    <w:uiPriority w:val="39"/>
    <w:pPr>
      <w:ind w:left="10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15">
    <w:name w:val="toc 7"/>
    <w:next w:val="697"/>
    <w:uiPriority w:val="39"/>
    <w:pPr>
      <w:ind w:left="1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16">
    <w:name w:val="Гиперссылка11"/>
    <w:basedOn w:val="819"/>
    <w:link w:val="717"/>
    <w:qFormat/>
    <w:rPr>
      <w:color w:val="0563c1"/>
      <w:u w:val="single"/>
    </w:rPr>
  </w:style>
  <w:style w:type="paragraph" w:styleId="817">
    <w:name w:val="Нижний колонтитул Знак1"/>
    <w:basedOn w:val="810"/>
    <w:link w:val="718"/>
    <w:qFormat/>
    <w:rPr>
      <w:rFonts w:ascii="Times New Roman" w:hAnsi="Times New Roman"/>
      <w:sz w:val="28"/>
    </w:rPr>
  </w:style>
  <w:style w:type="paragraph" w:styleId="818">
    <w:name w:val="Оглавление 4 Знак1"/>
    <w:link w:val="719"/>
    <w:qFormat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19">
    <w:name w:val="Основной шрифт абзаца11"/>
    <w:link w:val="72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00"/>
      <w:sz w:val="22"/>
      <w:szCs w:val="20"/>
      <w:lang w:val="ru-RU" w:eastAsia="zh-CN" w:bidi="ar-SA"/>
    </w:rPr>
  </w:style>
  <w:style w:type="paragraph" w:styleId="820">
    <w:name w:val="Оглавление 5 Знак1"/>
    <w:link w:val="721"/>
    <w:qFormat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21">
    <w:name w:val="Caption Char1"/>
    <w:basedOn w:val="845"/>
    <w:link w:val="722"/>
    <w:qFormat/>
    <w:rPr>
      <w:b/>
      <w:color w:val="4f81bd"/>
      <w:sz w:val="18"/>
    </w:rPr>
  </w:style>
  <w:style w:type="paragraph" w:styleId="822">
    <w:name w:val="Endnote1"/>
    <w:basedOn w:val="697"/>
    <w:link w:val="723"/>
    <w:qFormat/>
    <w:pPr>
      <w:spacing w:before="0" w:after="0" w:line="240" w:lineRule="auto"/>
    </w:pPr>
    <w:rPr>
      <w:sz w:val="20"/>
    </w:rPr>
  </w:style>
  <w:style w:type="paragraph" w:styleId="823">
    <w:name w:val="Основной шрифт абзаца21"/>
    <w:link w:val="725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00"/>
      <w:sz w:val="22"/>
      <w:szCs w:val="20"/>
      <w:lang w:val="ru-RU" w:eastAsia="zh-CN" w:bidi="ar-SA"/>
    </w:rPr>
  </w:style>
  <w:style w:type="paragraph" w:styleId="824">
    <w:name w:val="Heading 3 Char1"/>
    <w:basedOn w:val="845"/>
    <w:link w:val="726"/>
    <w:qFormat/>
    <w:rPr>
      <w:rFonts w:ascii="Liberation Sans" w:hAnsi="Liberation Sans"/>
      <w:sz w:val="30"/>
    </w:rPr>
  </w:style>
  <w:style w:type="paragraph" w:styleId="825">
    <w:name w:val="Заголовок 1 Знак1"/>
    <w:link w:val="727"/>
    <w:qFormat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32"/>
      <w:szCs w:val="20"/>
      <w:lang w:val="ru-RU" w:eastAsia="zh-CN" w:bidi="ar-SA"/>
    </w:rPr>
  </w:style>
  <w:style w:type="paragraph" w:styleId="826">
    <w:name w:val="ConsPlusNormal1"/>
    <w:link w:val="728"/>
    <w:qFormat/>
    <w:pPr>
      <w:jc w:val="left"/>
      <w:spacing w:before="0" w:beforeAutospacing="0" w:after="0" w:afterAutospacing="0" w:line="240" w:lineRule="auto"/>
      <w:widowControl w:val="off"/>
    </w:pPr>
    <w:rPr>
      <w:rFonts w:ascii="Calibri" w:hAnsi="Calibri" w:eastAsia="Times New Roman" w:cs="Times New Roman"/>
      <w:color w:val="000000"/>
      <w:sz w:val="22"/>
      <w:szCs w:val="20"/>
      <w:lang w:val="ru-RU" w:eastAsia="zh-CN" w:bidi="ar-SA"/>
    </w:rPr>
  </w:style>
  <w:style w:type="paragraph" w:styleId="827">
    <w:name w:val="Quote1"/>
    <w:basedOn w:val="697"/>
    <w:next w:val="697"/>
    <w:link w:val="729"/>
    <w:qFormat/>
    <w:pPr>
      <w:ind w:left="720" w:right="720" w:firstLine="0"/>
    </w:pPr>
    <w:rPr>
      <w:i/>
    </w:rPr>
  </w:style>
  <w:style w:type="paragraph" w:styleId="828">
    <w:name w:val="Heading 8 Char1"/>
    <w:basedOn w:val="845"/>
    <w:link w:val="730"/>
    <w:qFormat/>
    <w:rPr>
      <w:rFonts w:ascii="Arial" w:hAnsi="Arial"/>
      <w:i/>
      <w:sz w:val="22"/>
    </w:rPr>
  </w:style>
  <w:style w:type="paragraph" w:styleId="829">
    <w:name w:val="Текст концевой сноски Знак1"/>
    <w:link w:val="731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00"/>
      <w:sz w:val="20"/>
      <w:szCs w:val="20"/>
      <w:lang w:val="ru-RU" w:eastAsia="zh-CN" w:bidi="ar-SA"/>
    </w:rPr>
  </w:style>
  <w:style w:type="paragraph" w:styleId="830">
    <w:name w:val="Колонтитул"/>
    <w:qFormat/>
    <w:pPr>
      <w:jc w:val="both"/>
      <w:spacing w:before="0" w:beforeAutospacing="0" w:after="160" w:afterAutospacing="0" w:line="240" w:lineRule="auto"/>
      <w:widowControl/>
    </w:pPr>
    <w:rPr>
      <w:rFonts w:ascii="XO Thames" w:hAnsi="XO Thames" w:eastAsia="Times New Roman" w:cs="Times New Roman"/>
      <w:color w:val="000000"/>
      <w:sz w:val="22"/>
      <w:szCs w:val="20"/>
      <w:lang w:val="ru-RU" w:eastAsia="zh-CN" w:bidi="ar-SA"/>
    </w:rPr>
  </w:style>
  <w:style w:type="paragraph" w:styleId="831">
    <w:name w:val="Footer"/>
    <w:basedOn w:val="697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32">
    <w:name w:val="List Paragraph1"/>
    <w:basedOn w:val="697"/>
    <w:link w:val="734"/>
    <w:qFormat/>
    <w:pPr>
      <w:contextualSpacing/>
      <w:ind w:left="720" w:firstLine="0"/>
      <w:spacing w:before="0" w:after="160"/>
    </w:pPr>
  </w:style>
  <w:style w:type="paragraph" w:styleId="833">
    <w:name w:val="Heading 4 Char1"/>
    <w:basedOn w:val="845"/>
    <w:link w:val="735"/>
    <w:qFormat/>
    <w:rPr>
      <w:rFonts w:ascii="Liberation Sans" w:hAnsi="Liberation Sans"/>
      <w:b/>
      <w:sz w:val="26"/>
    </w:rPr>
  </w:style>
  <w:style w:type="paragraph" w:styleId="834">
    <w:name w:val="Intense Quote1"/>
    <w:basedOn w:val="697"/>
    <w:next w:val="697"/>
    <w:link w:val="736"/>
    <w:qFormat/>
    <w:pPr>
      <w:ind w:left="720" w:right="720" w:firstLine="0"/>
    </w:pPr>
    <w:rPr>
      <w:i/>
    </w:rPr>
  </w:style>
  <w:style w:type="paragraph" w:styleId="835">
    <w:name w:val="Subtitle Char1"/>
    <w:basedOn w:val="845"/>
    <w:link w:val="737"/>
    <w:qFormat/>
    <w:rPr>
      <w:sz w:val="24"/>
    </w:rPr>
  </w:style>
  <w:style w:type="paragraph" w:styleId="836">
    <w:name w:val="Оглавление 8 Знак1"/>
    <w:link w:val="738"/>
    <w:qFormat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7">
    <w:name w:val="Title Char1"/>
    <w:basedOn w:val="845"/>
    <w:link w:val="739"/>
    <w:qFormat/>
    <w:rPr>
      <w:sz w:val="48"/>
    </w:rPr>
  </w:style>
  <w:style w:type="paragraph" w:styleId="838">
    <w:name w:val="Выделенная цитата Знак1"/>
    <w:link w:val="74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i/>
      <w:color w:val="000000"/>
      <w:sz w:val="22"/>
      <w:szCs w:val="20"/>
      <w:lang w:val="ru-RU" w:eastAsia="zh-CN" w:bidi="ar-SA"/>
    </w:rPr>
  </w:style>
  <w:style w:type="paragraph" w:styleId="839">
    <w:name w:val="Оглавление 3 Знак1"/>
    <w:link w:val="741"/>
    <w:qFormat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40">
    <w:name w:val="toc 3"/>
    <w:next w:val="697"/>
    <w:uiPriority w:val="39"/>
    <w:pPr>
      <w:ind w:left="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41">
    <w:name w:val="No Spacing1"/>
    <w:link w:val="743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Times New Roman" w:cs="Times New Roman"/>
      <w:color w:val="000000"/>
      <w:sz w:val="22"/>
      <w:szCs w:val="20"/>
      <w:lang w:val="ru-RU" w:eastAsia="zh-CN" w:bidi="ar-SA"/>
    </w:rPr>
  </w:style>
  <w:style w:type="paragraph" w:styleId="842">
    <w:name w:val="Footnote1"/>
    <w:basedOn w:val="697"/>
    <w:link w:val="744"/>
    <w:qFormat/>
    <w:pPr>
      <w:spacing w:before="0" w:after="40" w:line="240" w:lineRule="auto"/>
    </w:pPr>
    <w:rPr>
      <w:sz w:val="18"/>
    </w:rPr>
  </w:style>
  <w:style w:type="paragraph" w:styleId="843">
    <w:name w:val="Heading 2 Char1"/>
    <w:basedOn w:val="845"/>
    <w:link w:val="745"/>
    <w:qFormat/>
    <w:rPr>
      <w:rFonts w:ascii="Liberation Sans" w:hAnsi="Liberation Sans"/>
      <w:sz w:val="34"/>
    </w:rPr>
  </w:style>
  <w:style w:type="paragraph" w:styleId="844">
    <w:name w:val="Верхний колонтитул Знак1"/>
    <w:basedOn w:val="810"/>
    <w:link w:val="746"/>
    <w:qFormat/>
  </w:style>
  <w:style w:type="paragraph" w:styleId="845">
    <w:name w:val="Default Paragraph Font1"/>
    <w:link w:val="747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00"/>
      <w:sz w:val="22"/>
      <w:szCs w:val="20"/>
      <w:lang w:val="ru-RU" w:eastAsia="zh-CN" w:bidi="ar-SA"/>
    </w:rPr>
  </w:style>
  <w:style w:type="paragraph" w:styleId="846">
    <w:name w:val="Header"/>
    <w:basedOn w:val="697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47">
    <w:name w:val="Гиперссылка21"/>
    <w:link w:val="749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ff"/>
      <w:sz w:val="22"/>
      <w:szCs w:val="20"/>
      <w:u w:val="single"/>
      <w:lang w:val="ru-RU" w:eastAsia="zh-CN" w:bidi="ar-SA"/>
    </w:rPr>
  </w:style>
  <w:style w:type="paragraph" w:styleId="848">
    <w:name w:val="Заголовок Знак1"/>
    <w:link w:val="750"/>
    <w:qFormat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ar-SA"/>
    </w:rPr>
  </w:style>
  <w:style w:type="paragraph" w:styleId="849">
    <w:name w:val="Оглавление 7 Знак1"/>
    <w:link w:val="751"/>
    <w:qFormat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50">
    <w:name w:val="Заголовок 5 Знак1"/>
    <w:link w:val="752"/>
    <w:qFormat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2"/>
      <w:szCs w:val="20"/>
      <w:lang w:val="ru-RU" w:eastAsia="zh-CN" w:bidi="ar-SA"/>
    </w:rPr>
  </w:style>
  <w:style w:type="paragraph" w:styleId="851">
    <w:name w:val="Заголовок 7 Знак1"/>
    <w:basedOn w:val="845"/>
    <w:link w:val="754"/>
    <w:qFormat/>
    <w:rPr>
      <w:rFonts w:ascii="Liberation Sans" w:hAnsi="Liberation Sans"/>
      <w:b/>
      <w:i/>
      <w:sz w:val="22"/>
    </w:rPr>
  </w:style>
  <w:style w:type="paragraph" w:styleId="852">
    <w:name w:val="table of figures"/>
    <w:basedOn w:val="697"/>
    <w:next w:val="697"/>
    <w:pPr>
      <w:spacing w:before="0" w:after="0"/>
    </w:pPr>
  </w:style>
  <w:style w:type="paragraph" w:styleId="853">
    <w:name w:val="Заголовок 4 Знак1"/>
    <w:link w:val="757"/>
    <w:qFormat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4"/>
      <w:szCs w:val="20"/>
      <w:lang w:val="ru-RU" w:eastAsia="zh-CN" w:bidi="ar-SA"/>
    </w:rPr>
  </w:style>
  <w:style w:type="paragraph" w:styleId="854">
    <w:name w:val="Internet link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ff"/>
      <w:sz w:val="22"/>
      <w:szCs w:val="20"/>
      <w:u w:val="single"/>
      <w:lang w:val="ru-RU" w:eastAsia="zh-CN" w:bidi="ar-SA"/>
    </w:rPr>
  </w:style>
  <w:style w:type="paragraph" w:styleId="855">
    <w:name w:val="toc 1"/>
    <w:next w:val="697"/>
    <w:uiPriority w:val="39"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856">
    <w:name w:val="Endnote Symbol"/>
    <w:basedOn w:val="845"/>
    <w:qFormat/>
    <w:rPr>
      <w:vertAlign w:val="superscript"/>
    </w:rPr>
  </w:style>
  <w:style w:type="paragraph" w:styleId="857">
    <w:name w:val="toc 9"/>
    <w:next w:val="697"/>
    <w:uiPriority w:val="39"/>
    <w:pPr>
      <w:ind w:left="1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58">
    <w:name w:val="Heading 5 Char1"/>
    <w:basedOn w:val="845"/>
    <w:link w:val="765"/>
    <w:qFormat/>
    <w:rPr>
      <w:rFonts w:ascii="Liberation Sans" w:hAnsi="Liberation Sans"/>
      <w:b/>
      <w:sz w:val="24"/>
    </w:rPr>
  </w:style>
  <w:style w:type="paragraph" w:styleId="859">
    <w:name w:val="Index Heading"/>
    <w:basedOn w:val="801"/>
  </w:style>
  <w:style w:type="paragraph" w:styleId="860">
    <w:name w:val="TOC Heading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00"/>
      <w:sz w:val="22"/>
      <w:szCs w:val="20"/>
      <w:lang w:val="ru-RU" w:eastAsia="zh-CN" w:bidi="ar-SA"/>
    </w:rPr>
  </w:style>
  <w:style w:type="paragraph" w:styleId="861">
    <w:name w:val="Endnote Text Char1"/>
    <w:link w:val="767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00"/>
      <w:sz w:val="20"/>
      <w:szCs w:val="20"/>
      <w:lang w:val="ru-RU" w:eastAsia="zh-CN" w:bidi="ar-SA"/>
    </w:rPr>
  </w:style>
  <w:style w:type="paragraph" w:styleId="862">
    <w:name w:val="Название объекта Знак1"/>
    <w:basedOn w:val="845"/>
    <w:link w:val="768"/>
    <w:qFormat/>
    <w:rPr>
      <w:b/>
      <w:color w:val="5b9bd5"/>
      <w:sz w:val="18"/>
    </w:rPr>
  </w:style>
  <w:style w:type="paragraph" w:styleId="863">
    <w:name w:val="Заголовок 3 Знак1"/>
    <w:link w:val="769"/>
    <w:qFormat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6"/>
      <w:szCs w:val="20"/>
      <w:lang w:val="ru-RU" w:eastAsia="zh-CN" w:bidi="ar-SA"/>
    </w:rPr>
  </w:style>
  <w:style w:type="paragraph" w:styleId="864">
    <w:name w:val="toc 8"/>
    <w:next w:val="697"/>
    <w:uiPriority w:val="39"/>
    <w:pPr>
      <w:ind w:left="1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65">
    <w:name w:val="Header Char1"/>
    <w:basedOn w:val="845"/>
    <w:link w:val="771"/>
    <w:qFormat/>
  </w:style>
  <w:style w:type="paragraph" w:styleId="866">
    <w:name w:val="Balloon Text1"/>
    <w:basedOn w:val="697"/>
    <w:link w:val="772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867">
    <w:name w:val="Footer Char1"/>
    <w:basedOn w:val="845"/>
    <w:link w:val="773"/>
    <w:qFormat/>
  </w:style>
  <w:style w:type="paragraph" w:styleId="868">
    <w:name w:val="Intense Quote Char1"/>
    <w:link w:val="774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i/>
      <w:color w:val="000000"/>
      <w:sz w:val="22"/>
      <w:szCs w:val="20"/>
      <w:lang w:val="ru-RU" w:eastAsia="zh-CN" w:bidi="ar-SA"/>
    </w:rPr>
  </w:style>
  <w:style w:type="paragraph" w:styleId="869">
    <w:name w:val="Оглавление 6 Знак1"/>
    <w:link w:val="775"/>
    <w:qFormat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70">
    <w:name w:val="Оглавление 2 Знак1"/>
    <w:link w:val="776"/>
    <w:qFormat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71">
    <w:name w:val="toc 5"/>
    <w:next w:val="697"/>
    <w:uiPriority w:val="39"/>
    <w:pPr>
      <w:ind w:left="8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72">
    <w:name w:val="Заголовок 2 Знак1"/>
    <w:link w:val="778"/>
    <w:qFormat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873">
    <w:name w:val="Heading 9 Char1"/>
    <w:basedOn w:val="845"/>
    <w:link w:val="780"/>
    <w:qFormat/>
    <w:rPr>
      <w:rFonts w:ascii="Arial" w:hAnsi="Arial"/>
      <w:i/>
      <w:sz w:val="21"/>
    </w:rPr>
  </w:style>
  <w:style w:type="paragraph" w:styleId="874">
    <w:name w:val="Оглавление 1 Знак1"/>
    <w:link w:val="781"/>
    <w:qFormat/>
    <w:pPr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875">
    <w:name w:val="Текст Знак1"/>
    <w:basedOn w:val="810"/>
    <w:link w:val="782"/>
    <w:qFormat/>
    <w:rPr>
      <w:rFonts w:ascii="Calibri" w:hAnsi="Calibri"/>
    </w:rPr>
  </w:style>
  <w:style w:type="paragraph" w:styleId="876">
    <w:name w:val="Цитата 2 Знак1"/>
    <w:link w:val="783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i/>
      <w:color w:val="000000"/>
      <w:sz w:val="22"/>
      <w:szCs w:val="20"/>
      <w:lang w:val="ru-RU" w:eastAsia="zh-CN" w:bidi="ar-SA"/>
    </w:rPr>
  </w:style>
  <w:style w:type="paragraph" w:styleId="877">
    <w:name w:val="Заголовок 6 Знак1"/>
    <w:basedOn w:val="845"/>
    <w:link w:val="784"/>
    <w:qFormat/>
    <w:rPr>
      <w:rFonts w:ascii="Liberation Sans" w:hAnsi="Liberation Sans"/>
      <w:b/>
      <w:sz w:val="22"/>
    </w:rPr>
  </w:style>
  <w:style w:type="paragraph" w:styleId="878">
    <w:name w:val="Subtitle"/>
    <w:next w:val="697"/>
    <w:uiPriority w:val="11"/>
    <w:qFormat/>
    <w:pPr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ar-SA"/>
    </w:rPr>
  </w:style>
  <w:style w:type="paragraph" w:styleId="879">
    <w:name w:val="Текст выноски Знак1"/>
    <w:basedOn w:val="810"/>
    <w:link w:val="786"/>
    <w:qFormat/>
    <w:rPr>
      <w:rFonts w:ascii="Segoe UI" w:hAnsi="Segoe UI"/>
      <w:sz w:val="18"/>
    </w:rPr>
  </w:style>
  <w:style w:type="paragraph" w:styleId="880">
    <w:name w:val="Heading 6 Char1"/>
    <w:basedOn w:val="845"/>
    <w:link w:val="787"/>
    <w:qFormat/>
    <w:rPr>
      <w:rFonts w:ascii="Arial" w:hAnsi="Arial"/>
      <w:b/>
      <w:sz w:val="22"/>
    </w:rPr>
  </w:style>
  <w:style w:type="paragraph" w:styleId="881">
    <w:name w:val="Заголовок 8 Знак1"/>
    <w:basedOn w:val="845"/>
    <w:link w:val="788"/>
    <w:qFormat/>
    <w:rPr>
      <w:rFonts w:ascii="Liberation Sans" w:hAnsi="Liberation Sans"/>
      <w:i/>
      <w:sz w:val="22"/>
    </w:rPr>
  </w:style>
  <w:style w:type="paragraph" w:styleId="882">
    <w:name w:val="Title"/>
    <w:next w:val="697"/>
    <w:uiPriority w:val="10"/>
    <w:qFormat/>
    <w:pPr>
      <w:jc w:val="center"/>
      <w:spacing w:before="567" w:beforeAutospacing="0" w:after="567" w:afterAutospacing="0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ar-SA"/>
    </w:rPr>
  </w:style>
  <w:style w:type="paragraph" w:styleId="883">
    <w:name w:val="Heading 1 Char1"/>
    <w:basedOn w:val="845"/>
    <w:link w:val="791"/>
    <w:qFormat/>
    <w:rPr>
      <w:rFonts w:ascii="Liberation Sans" w:hAnsi="Liberation Sans"/>
      <w:sz w:val="40"/>
    </w:rPr>
  </w:style>
  <w:style w:type="paragraph" w:styleId="884">
    <w:name w:val="Plain Text1"/>
    <w:basedOn w:val="697"/>
    <w:link w:val="793"/>
    <w:qFormat/>
    <w:pPr>
      <w:spacing w:before="0" w:after="0" w:line="240" w:lineRule="auto"/>
    </w:pPr>
  </w:style>
  <w:style w:type="paragraph" w:styleId="885">
    <w:name w:val="Footnote Text Char1"/>
    <w:link w:val="794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00"/>
      <w:sz w:val="18"/>
      <w:szCs w:val="20"/>
      <w:lang w:val="ru-RU" w:eastAsia="zh-CN" w:bidi="ar-SA"/>
    </w:rPr>
  </w:style>
  <w:style w:type="paragraph" w:styleId="886">
    <w:name w:val="Quote Char1"/>
    <w:link w:val="796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i/>
      <w:color w:val="000000"/>
      <w:sz w:val="22"/>
      <w:szCs w:val="20"/>
      <w:lang w:val="ru-RU" w:eastAsia="zh-CN" w:bidi="ar-SA"/>
    </w:rPr>
  </w:style>
  <w:style w:type="paragraph" w:styleId="887">
    <w:name w:val="Текст сноски Знак1"/>
    <w:link w:val="797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/>
      <w:color w:val="000000"/>
      <w:sz w:val="18"/>
      <w:szCs w:val="20"/>
      <w:lang w:val="ru-RU" w:eastAsia="zh-CN" w:bidi="ar-SA"/>
    </w:rPr>
  </w:style>
  <w:style w:type="paragraph" w:styleId="888">
    <w:name w:val="Footnote Symbol"/>
    <w:basedOn w:val="845"/>
    <w:qFormat/>
    <w:rPr>
      <w:vertAlign w:val="superscript"/>
    </w:rPr>
  </w:style>
  <w:style w:type="paragraph" w:styleId="889">
    <w:name w:val="Содержимое врезки"/>
    <w:basedOn w:val="697"/>
    <w:qFormat/>
  </w:style>
  <w:style w:type="numbering" w:styleId="890" w:default="1">
    <w:name w:val="No List"/>
    <w:uiPriority w:val="99"/>
    <w:semiHidden/>
    <w:unhideWhenUsed/>
    <w:qFormat/>
  </w:style>
  <w:style w:type="table" w:styleId="891">
    <w:name w:val="Grid Table 6 Colorful - Accent 4"/>
    <w:basedOn w:val="1004"/>
    <w:pPr>
      <w:spacing w:after="0" w:line="240" w:lineRule="auto"/>
    </w:pPr>
    <w:tblPr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</w:style>
  <w:style w:type="table" w:styleId="892">
    <w:name w:val="Lined - Accent 3"/>
    <w:basedOn w:val="1004"/>
    <w:pPr>
      <w:spacing w:after="0" w:line="240" w:lineRule="auto"/>
    </w:pPr>
    <w:rPr>
      <w:sz w:val="20"/>
    </w:rPr>
    <w:tblPr/>
  </w:style>
  <w:style w:type="table" w:styleId="893">
    <w:name w:val="Grid Table 4 - Accent 2"/>
    <w:basedOn w:val="1004"/>
    <w:pPr>
      <w:spacing w:after="0" w:line="240" w:lineRule="auto"/>
    </w:pPr>
    <w:tblPr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  <w:insideV w:val="single" w:color="F4B58A" w:sz="4" w:space="0"/>
      </w:tblBorders>
    </w:tblPr>
  </w:style>
  <w:style w:type="table" w:styleId="894">
    <w:name w:val="List Table 7 Colorful - Accent 6"/>
    <w:basedOn w:val="1004"/>
    <w:pPr>
      <w:spacing w:after="0" w:line="240" w:lineRule="auto"/>
    </w:pPr>
    <w:tblPr>
      <w:tblBorders>
        <w:right w:val="single" w:color="A9D08E" w:sz="4" w:space="0"/>
      </w:tblBorders>
    </w:tblPr>
  </w:style>
  <w:style w:type="table" w:styleId="895">
    <w:name w:val="Grid Table 6 Colorful - Accent 5"/>
    <w:basedOn w:val="1004"/>
    <w:pPr>
      <w:spacing w:after="0" w:line="240" w:lineRule="auto"/>
    </w:pPr>
    <w:tblPr>
      <w:tblBorders>
        <w:top w:val="single" w:color="4472C4" w:sz="4" w:space="0"/>
        <w:left w:val="single" w:color="4472C4" w:sz="4" w:space="0"/>
        <w:bottom w:val="single" w:color="4472C4" w:sz="4" w:space="0"/>
        <w:right w:val="single" w:color="4472C4" w:sz="4" w:space="0"/>
        <w:insideH w:val="single" w:color="4472C4" w:sz="4" w:space="0"/>
        <w:insideV w:val="single" w:color="4472C4" w:sz="4" w:space="0"/>
      </w:tblBorders>
    </w:tblPr>
  </w:style>
  <w:style w:type="table" w:styleId="896">
    <w:name w:val="Grid Table 1 Light"/>
    <w:basedOn w:val="1004"/>
    <w:pPr>
      <w:spacing w:after="0" w:line="240" w:lineRule="auto"/>
    </w:pPr>
    <w:tblP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</w:style>
  <w:style w:type="table" w:styleId="897">
    <w:name w:val="List Table 4"/>
    <w:basedOn w:val="1004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</w:style>
  <w:style w:type="table" w:styleId="898">
    <w:name w:val="Bordered &amp; Lined - Accent 6"/>
    <w:basedOn w:val="1004"/>
    <w:pPr>
      <w:spacing w:after="0" w:line="240" w:lineRule="auto"/>
    </w:pPr>
    <w:rPr>
      <w:sz w:val="20"/>
    </w:rPr>
    <w:tblPr>
      <w:tblBorders>
        <w:top w:val="single" w:color="416429" w:sz="4" w:space="0"/>
        <w:left w:val="single" w:color="416429" w:sz="4" w:space="0"/>
        <w:bottom w:val="single" w:color="416429" w:sz="4" w:space="0"/>
        <w:right w:val="single" w:color="416429" w:sz="4" w:space="0"/>
        <w:insideH w:val="single" w:color="416429" w:sz="4" w:space="0"/>
        <w:insideV w:val="single" w:color="416429" w:sz="4" w:space="0"/>
      </w:tblBorders>
    </w:tblPr>
  </w:style>
  <w:style w:type="table" w:styleId="899">
    <w:name w:val="Grid Table 4"/>
    <w:basedOn w:val="1004"/>
    <w:pPr>
      <w:spacing w:after="0" w:line="240" w:lineRule="auto"/>
    </w:pPr>
    <w:tblP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</w:style>
  <w:style w:type="table" w:styleId="900">
    <w:name w:val="Grid Table 4 - Accent 6"/>
    <w:basedOn w:val="1004"/>
    <w:pPr>
      <w:spacing w:after="0" w:line="240" w:lineRule="auto"/>
    </w:pPr>
    <w:tblPr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</w:style>
  <w:style w:type="table" w:styleId="901">
    <w:name w:val="Grid Table 3 - Accent 1"/>
    <w:basedOn w:val="1004"/>
    <w:pPr>
      <w:spacing w:after="0" w:line="240" w:lineRule="auto"/>
    </w:pPr>
    <w:tblPr>
      <w:tblBorders>
        <w:bottom w:val="single" w:color="68A2D8" w:sz="4" w:space="0"/>
        <w:insideH w:val="single" w:color="68A2D8" w:sz="4" w:space="0"/>
        <w:insideV w:val="single" w:color="68A2D8" w:sz="4" w:space="0"/>
      </w:tblBorders>
    </w:tblPr>
  </w:style>
  <w:style w:type="table" w:styleId="902">
    <w:name w:val="Plain Table 1"/>
    <w:basedOn w:val="1004"/>
    <w:pPr>
      <w:spacing w:after="0" w:line="240" w:lineRule="auto"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</w:style>
  <w:style w:type="table" w:styleId="903">
    <w:name w:val="List Table 7 Colorful - Accent 2"/>
    <w:basedOn w:val="1004"/>
    <w:pPr>
      <w:spacing w:after="0" w:line="240" w:lineRule="auto"/>
    </w:pPr>
    <w:tblPr>
      <w:tblBorders>
        <w:right w:val="single" w:color="F4B184" w:sz="4" w:space="0"/>
      </w:tblBorders>
    </w:tblPr>
  </w:style>
  <w:style w:type="table" w:styleId="904">
    <w:name w:val="List Table 4 - Accent 2"/>
    <w:basedOn w:val="1004"/>
    <w:pPr>
      <w:spacing w:after="0" w:line="240" w:lineRule="auto"/>
    </w:pPr>
    <w:tblPr>
      <w:tblBorders>
        <w:top w:val="single" w:color="F4B58A" w:sz="4" w:space="0"/>
        <w:left w:val="single" w:color="F4B58A" w:sz="4" w:space="0"/>
        <w:bottom w:val="single" w:color="F4B58A" w:sz="4" w:space="0"/>
        <w:right w:val="single" w:color="F4B58A" w:sz="4" w:space="0"/>
        <w:insideH w:val="single" w:color="F4B58A" w:sz="4" w:space="0"/>
      </w:tblBorders>
    </w:tblPr>
  </w:style>
  <w:style w:type="table" w:styleId="905">
    <w:name w:val="Grid Table 1 Light - Accent 1"/>
    <w:basedOn w:val="1004"/>
    <w:pPr>
      <w:spacing w:after="0" w:line="240" w:lineRule="auto"/>
    </w:pPr>
    <w:tblPr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</w:style>
  <w:style w:type="table" w:styleId="906">
    <w:name w:val="Bordered - Accent 1"/>
    <w:basedOn w:val="1004"/>
    <w:pPr>
      <w:spacing w:after="0" w:line="240" w:lineRule="auto"/>
    </w:pPr>
    <w:tblPr>
      <w:tblBorders>
        <w:top w:val="single" w:color="BCD6EE" w:sz="4" w:space="0"/>
        <w:left w:val="single" w:color="BCD6EE" w:sz="4" w:space="0"/>
        <w:bottom w:val="single" w:color="BCD6EE" w:sz="4" w:space="0"/>
        <w:right w:val="single" w:color="BCD6EE" w:sz="4" w:space="0"/>
        <w:insideH w:val="single" w:color="BCD6EE" w:sz="4" w:space="0"/>
        <w:insideV w:val="single" w:color="BCD6EE" w:sz="4" w:space="0"/>
      </w:tblBorders>
    </w:tblPr>
  </w:style>
  <w:style w:type="table" w:styleId="907">
    <w:name w:val="Grid Table 6 Colorful"/>
    <w:basedOn w:val="1004"/>
    <w:pPr>
      <w:spacing w:after="0" w:line="240" w:lineRule="auto"/>
    </w:pPr>
    <w:tblP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</w:style>
  <w:style w:type="table" w:styleId="908">
    <w:name w:val="List Table 1 Light - Accent 1"/>
    <w:basedOn w:val="1004"/>
    <w:pPr>
      <w:spacing w:after="0" w:line="240" w:lineRule="auto"/>
    </w:pPr>
    <w:tblPr/>
  </w:style>
  <w:style w:type="table" w:styleId="909">
    <w:name w:val="Grid Table 4 - Accent 1"/>
    <w:basedOn w:val="1004"/>
    <w:pPr>
      <w:spacing w:after="0" w:line="240" w:lineRule="auto"/>
    </w:pPr>
    <w:tblPr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  <w:insideV w:val="single" w:color="A2C6E7" w:sz="4" w:space="0"/>
      </w:tblBorders>
    </w:tblPr>
  </w:style>
  <w:style w:type="table" w:styleId="910">
    <w:name w:val="Сетка таблицы1"/>
    <w:basedOn w:val="1004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1">
    <w:name w:val="Lined - Accent 1"/>
    <w:basedOn w:val="1004"/>
    <w:pPr>
      <w:spacing w:after="0" w:line="240" w:lineRule="auto"/>
    </w:pPr>
    <w:rPr>
      <w:sz w:val="20"/>
    </w:rPr>
    <w:tblPr/>
  </w:style>
  <w:style w:type="table" w:styleId="912">
    <w:name w:val="Bordered - Accent 2"/>
    <w:basedOn w:val="1004"/>
    <w:pPr>
      <w:spacing w:after="0" w:line="240" w:lineRule="auto"/>
    </w:pPr>
    <w:tblPr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</w:style>
  <w:style w:type="table" w:styleId="913">
    <w:name w:val="List Table 6 Colorful - Accent 3"/>
    <w:basedOn w:val="1004"/>
    <w:pPr>
      <w:spacing w:after="0" w:line="240" w:lineRule="auto"/>
    </w:pPr>
    <w:tblPr>
      <w:tblBorders>
        <w:top w:val="single" w:color="C9C9C9" w:sz="4" w:space="0"/>
        <w:bottom w:val="single" w:color="C9C9C9" w:sz="4" w:space="0"/>
      </w:tblBorders>
    </w:tblPr>
  </w:style>
  <w:style w:type="table" w:styleId="914">
    <w:name w:val="Grid Table 4 - Accent 3"/>
    <w:basedOn w:val="1004"/>
    <w:pPr>
      <w:spacing w:after="0" w:line="240" w:lineRule="auto"/>
    </w:pPr>
    <w:tblPr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  <w:insideV w:val="single" w:color="CCCCCC" w:sz="4" w:space="0"/>
      </w:tblBorders>
    </w:tblPr>
  </w:style>
  <w:style w:type="table" w:styleId="915">
    <w:name w:val="Bordered - Accent 5"/>
    <w:basedOn w:val="1004"/>
    <w:pPr>
      <w:spacing w:after="0" w:line="240" w:lineRule="auto"/>
    </w:pPr>
    <w:tblPr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</w:style>
  <w:style w:type="table" w:styleId="916">
    <w:name w:val="List Table 5 Dark - Accent 2"/>
    <w:basedOn w:val="1004"/>
    <w:pPr>
      <w:spacing w:after="0" w:line="240" w:lineRule="auto"/>
    </w:pPr>
    <w:tblPr>
      <w:tblBorders>
        <w:top w:val="single" w:color="F4B184" w:sz="32" w:space="0"/>
        <w:left w:val="single" w:color="F4B184" w:sz="32" w:space="0"/>
        <w:bottom w:val="single" w:color="F4B184" w:sz="32" w:space="0"/>
        <w:right w:val="single" w:color="F4B184" w:sz="32" w:space="0"/>
      </w:tblBorders>
    </w:tblPr>
  </w:style>
  <w:style w:type="table" w:styleId="917">
    <w:name w:val="Bordered - Accent 4"/>
    <w:basedOn w:val="1004"/>
    <w:pPr>
      <w:spacing w:after="0" w:line="240" w:lineRule="auto"/>
    </w:pPr>
    <w:tblPr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</w:style>
  <w:style w:type="table" w:styleId="918">
    <w:name w:val="List Table 1 Light - Accent 4"/>
    <w:basedOn w:val="1004"/>
    <w:pPr>
      <w:spacing w:after="0" w:line="240" w:lineRule="auto"/>
    </w:pPr>
    <w:tblPr/>
  </w:style>
  <w:style w:type="table" w:styleId="919">
    <w:name w:val="List Table 5 Dark - Accent 4"/>
    <w:basedOn w:val="1004"/>
    <w:pPr>
      <w:spacing w:after="0" w:line="240" w:lineRule="auto"/>
    </w:pPr>
    <w:tblPr>
      <w:tblBorders>
        <w:top w:val="single" w:color="FFD865" w:sz="32" w:space="0"/>
        <w:left w:val="single" w:color="FFD865" w:sz="32" w:space="0"/>
        <w:bottom w:val="single" w:color="FFD865" w:sz="32" w:space="0"/>
        <w:right w:val="single" w:color="FFD865" w:sz="32" w:space="0"/>
      </w:tblBorders>
    </w:tblPr>
  </w:style>
  <w:style w:type="table" w:styleId="920">
    <w:name w:val="List Table 1 Light - Accent 3"/>
    <w:basedOn w:val="1004"/>
    <w:pPr>
      <w:spacing w:after="0" w:line="240" w:lineRule="auto"/>
    </w:pPr>
    <w:tblPr/>
  </w:style>
  <w:style w:type="table" w:styleId="921">
    <w:name w:val="Grid Table 6 Colorful - Accent 3"/>
    <w:basedOn w:val="1004"/>
    <w:pPr>
      <w:spacing w:after="0" w:line="240" w:lineRule="auto"/>
    </w:pPr>
    <w:tblPr>
      <w:tblBorders>
        <w:top w:val="single" w:color="A5A5A5" w:sz="4" w:space="0"/>
        <w:left w:val="single" w:color="A5A5A5" w:sz="4" w:space="0"/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</w:style>
  <w:style w:type="table" w:styleId="922">
    <w:name w:val="Plain Table 2"/>
    <w:basedOn w:val="1004"/>
    <w:pPr>
      <w:spacing w:after="0" w:line="240" w:lineRule="auto"/>
    </w:pPr>
    <w:tblPr>
      <w:tblBorders>
        <w:top w:val="single" w:color="000000" w:sz="4" w:space="0"/>
        <w:bottom w:val="single" w:color="000000" w:sz="4" w:space="0"/>
      </w:tblBorders>
    </w:tblPr>
  </w:style>
  <w:style w:type="table" w:styleId="923">
    <w:name w:val="Grid Table 2 - Accent 4"/>
    <w:basedOn w:val="1004"/>
    <w:pPr>
      <w:spacing w:after="0" w:line="240" w:lineRule="auto"/>
    </w:pPr>
    <w:tblPr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</w:style>
  <w:style w:type="table" w:styleId="924">
    <w:name w:val="Bordered &amp; Lined - Accent 1"/>
    <w:basedOn w:val="1004"/>
    <w:pPr>
      <w:spacing w:after="0" w:line="240" w:lineRule="auto"/>
    </w:pPr>
    <w:rPr>
      <w:sz w:val="20"/>
    </w:rPr>
    <w:tblPr>
      <w:tblBorders>
        <w:top w:val="single" w:color="245A8D" w:sz="4" w:space="0"/>
        <w:left w:val="single" w:color="245A8D" w:sz="4" w:space="0"/>
        <w:bottom w:val="single" w:color="245A8D" w:sz="4" w:space="0"/>
        <w:right w:val="single" w:color="245A8D" w:sz="4" w:space="0"/>
        <w:insideH w:val="single" w:color="245A8D" w:sz="4" w:space="0"/>
        <w:insideV w:val="single" w:color="245A8D" w:sz="4" w:space="0"/>
      </w:tblBorders>
    </w:tblPr>
  </w:style>
  <w:style w:type="table" w:styleId="925">
    <w:name w:val="List Table 7 Colorful - Accent 5"/>
    <w:basedOn w:val="1004"/>
    <w:pPr>
      <w:spacing w:after="0" w:line="240" w:lineRule="auto"/>
    </w:pPr>
    <w:tblPr>
      <w:tblBorders>
        <w:right w:val="single" w:color="8DA9DB" w:sz="4" w:space="0"/>
      </w:tblBorders>
    </w:tblPr>
  </w:style>
  <w:style w:type="table" w:styleId="926">
    <w:name w:val="Bordered &amp; Lined - Accent 2"/>
    <w:basedOn w:val="1004"/>
    <w:pPr>
      <w:spacing w:after="0" w:line="240" w:lineRule="auto"/>
    </w:pPr>
    <w:rPr>
      <w:sz w:val="20"/>
    </w:rPr>
    <w:tblPr>
      <w:tblBorders>
        <w:top w:val="single" w:color="99460D" w:sz="4" w:space="0"/>
        <w:left w:val="single" w:color="99460D" w:sz="4" w:space="0"/>
        <w:bottom w:val="single" w:color="99460D" w:sz="4" w:space="0"/>
        <w:right w:val="single" w:color="99460D" w:sz="4" w:space="0"/>
        <w:insideH w:val="single" w:color="99460D" w:sz="4" w:space="0"/>
        <w:insideV w:val="single" w:color="99460D" w:sz="4" w:space="0"/>
      </w:tblBorders>
    </w:tblPr>
  </w:style>
  <w:style w:type="table" w:styleId="927">
    <w:name w:val="List Table 1 Light - Accent 5"/>
    <w:basedOn w:val="1004"/>
    <w:pPr>
      <w:spacing w:after="0" w:line="240" w:lineRule="auto"/>
    </w:pPr>
    <w:tblPr/>
  </w:style>
  <w:style w:type="table" w:styleId="928">
    <w:name w:val="List Table 5 Dark - Accent 5"/>
    <w:basedOn w:val="1004"/>
    <w:pPr>
      <w:spacing w:after="0" w:line="240" w:lineRule="auto"/>
    </w:pPr>
    <w:tblPr>
      <w:tblBorders>
        <w:top w:val="single" w:color="8DA9DB" w:sz="32" w:space="0"/>
        <w:left w:val="single" w:color="8DA9DB" w:sz="32" w:space="0"/>
        <w:bottom w:val="single" w:color="8DA9DB" w:sz="32" w:space="0"/>
        <w:right w:val="single" w:color="8DA9DB" w:sz="32" w:space="0"/>
      </w:tblBorders>
    </w:tblPr>
  </w:style>
  <w:style w:type="table" w:styleId="929">
    <w:name w:val="List Table 4 - Accent 3"/>
    <w:basedOn w:val="1004"/>
    <w:pPr>
      <w:spacing w:after="0" w:line="240" w:lineRule="auto"/>
    </w:pPr>
    <w:tblPr>
      <w:tblBorders>
        <w:top w:val="single" w:color="CCCCCC" w:sz="4" w:space="0"/>
        <w:left w:val="single" w:color="CCCCCC" w:sz="4" w:space="0"/>
        <w:bottom w:val="single" w:color="CCCCCC" w:sz="4" w:space="0"/>
        <w:right w:val="single" w:color="CCCCCC" w:sz="4" w:space="0"/>
        <w:insideH w:val="single" w:color="CCCCCC" w:sz="4" w:space="0"/>
      </w:tblBorders>
    </w:tblPr>
  </w:style>
  <w:style w:type="table" w:styleId="930">
    <w:name w:val="List Table 2 - Accent 3"/>
    <w:basedOn w:val="1004"/>
    <w:pPr>
      <w:spacing w:after="0" w:line="240" w:lineRule="auto"/>
    </w:pPr>
    <w:tblPr>
      <w:tblBorders>
        <w:top w:val="single" w:color="CCCCCC" w:sz="4" w:space="0"/>
        <w:bottom w:val="single" w:color="CCCCCC" w:sz="4" w:space="0"/>
        <w:insideH w:val="single" w:color="CCCCCC" w:sz="4" w:space="0"/>
      </w:tblBorders>
    </w:tblPr>
  </w:style>
  <w:style w:type="table" w:styleId="931">
    <w:name w:val="Grid Table 1 Light - Accent 2"/>
    <w:basedOn w:val="1004"/>
    <w:pPr>
      <w:spacing w:after="0" w:line="240" w:lineRule="auto"/>
    </w:pPr>
    <w:tblPr>
      <w:tblBorders>
        <w:top w:val="single" w:color="F7CAAB" w:sz="4" w:space="0"/>
        <w:left w:val="single" w:color="F7CAAB" w:sz="4" w:space="0"/>
        <w:bottom w:val="single" w:color="F7CAAB" w:sz="4" w:space="0"/>
        <w:right w:val="single" w:color="F7CAAB" w:sz="4" w:space="0"/>
        <w:insideH w:val="single" w:color="F7CAAB" w:sz="4" w:space="0"/>
        <w:insideV w:val="single" w:color="F7CAAB" w:sz="4" w:space="0"/>
      </w:tblBorders>
    </w:tblPr>
  </w:style>
  <w:style w:type="table" w:styleId="932">
    <w:name w:val="List Table 3 - Accent 4"/>
    <w:basedOn w:val="1004"/>
    <w:pPr>
      <w:spacing w:after="0" w:line="240" w:lineRule="auto"/>
    </w:pPr>
    <w:tblPr>
      <w:tblBorders>
        <w:top w:val="single" w:color="FFD865" w:sz="4" w:space="0"/>
        <w:left w:val="single" w:color="FFD865" w:sz="4" w:space="0"/>
        <w:bottom w:val="single" w:color="FFD865" w:sz="4" w:space="0"/>
        <w:right w:val="single" w:color="FFD865" w:sz="4" w:space="0"/>
      </w:tblBorders>
    </w:tblPr>
  </w:style>
  <w:style w:type="table" w:styleId="933">
    <w:name w:val="Grid Table 5 Dark - Accent 2"/>
    <w:basedOn w:val="1004"/>
    <w:pPr>
      <w:spacing w:after="0" w:line="240" w:lineRule="auto"/>
    </w:p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</w:style>
  <w:style w:type="table" w:styleId="934">
    <w:name w:val="List Table 2 - Accent 2"/>
    <w:basedOn w:val="1004"/>
    <w:pPr>
      <w:spacing w:after="0" w:line="240" w:lineRule="auto"/>
    </w:pPr>
    <w:tblPr>
      <w:tblBorders>
        <w:top w:val="single" w:color="F4B58A" w:sz="4" w:space="0"/>
        <w:bottom w:val="single" w:color="F4B58A" w:sz="4" w:space="0"/>
        <w:insideH w:val="single" w:color="F4B58A" w:sz="4" w:space="0"/>
      </w:tblBorders>
    </w:tblPr>
  </w:style>
  <w:style w:type="table" w:styleId="935">
    <w:name w:val="Bordered"/>
    <w:basedOn w:val="1004"/>
    <w:pPr>
      <w:spacing w:after="0" w:line="240" w:lineRule="auto"/>
    </w:pPr>
    <w:tblP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</w:style>
  <w:style w:type="table" w:styleId="936">
    <w:name w:val="Grid Table 7 Colorful - Accent 1"/>
    <w:basedOn w:val="1004"/>
    <w:pPr>
      <w:spacing w:after="0" w:line="240" w:lineRule="auto"/>
    </w:pPr>
    <w:tblPr>
      <w:tblBorders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</w:tblPr>
  </w:style>
  <w:style w:type="table" w:styleId="937">
    <w:name w:val="Grid Table 7 Colorful - Accent 6"/>
    <w:basedOn w:val="1004"/>
    <w:pPr>
      <w:spacing w:after="0" w:line="240" w:lineRule="auto"/>
    </w:pPr>
    <w:tblPr>
      <w:tblBorders>
        <w:bottom w:val="single" w:color="ADD394" w:sz="4" w:space="0"/>
        <w:right w:val="single" w:color="ADD394" w:sz="4" w:space="0"/>
        <w:insideH w:val="single" w:color="ADD394" w:sz="4" w:space="0"/>
        <w:insideV w:val="single" w:color="ADD394" w:sz="4" w:space="0"/>
      </w:tblBorders>
    </w:tblPr>
  </w:style>
  <w:style w:type="table" w:styleId="938">
    <w:name w:val="Grid Table 1 Light - Accent 6"/>
    <w:basedOn w:val="1004"/>
    <w:pPr>
      <w:spacing w:after="0" w:line="240" w:lineRule="auto"/>
    </w:pPr>
    <w:tblPr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</w:style>
  <w:style w:type="table" w:styleId="939">
    <w:name w:val="Table Grid Light"/>
    <w:basedOn w:val="1004"/>
    <w:pPr>
      <w:spacing w:after="0" w:line="240" w:lineRule="auto"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</w:style>
  <w:style w:type="table" w:styleId="940">
    <w:name w:val="List Table 6 Colorful - Accent 4"/>
    <w:basedOn w:val="1004"/>
    <w:pPr>
      <w:spacing w:after="0" w:line="240" w:lineRule="auto"/>
    </w:pPr>
    <w:tblPr>
      <w:tblBorders>
        <w:top w:val="single" w:color="FFD865" w:sz="4" w:space="0"/>
        <w:bottom w:val="single" w:color="FFD865" w:sz="4" w:space="0"/>
      </w:tblBorders>
    </w:tblPr>
  </w:style>
  <w:style w:type="table" w:styleId="941">
    <w:name w:val="List Table 6 Colorful - Accent 2"/>
    <w:basedOn w:val="1004"/>
    <w:pPr>
      <w:spacing w:after="0" w:line="240" w:lineRule="auto"/>
    </w:pPr>
    <w:tblPr>
      <w:tblBorders>
        <w:top w:val="single" w:color="F4B184" w:sz="4" w:space="0"/>
        <w:bottom w:val="single" w:color="F4B184" w:sz="4" w:space="0"/>
      </w:tblBorders>
    </w:tblPr>
  </w:style>
  <w:style w:type="table" w:styleId="942">
    <w:name w:val="List Table 3 - Accent 2"/>
    <w:basedOn w:val="1004"/>
    <w:pPr>
      <w:spacing w:after="0" w:line="240" w:lineRule="auto"/>
    </w:pPr>
    <w:tblPr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</w:tblBorders>
    </w:tblPr>
  </w:style>
  <w:style w:type="table" w:styleId="943">
    <w:name w:val="Grid Table 1 Light - Accent 4"/>
    <w:basedOn w:val="1004"/>
    <w:pPr>
      <w:spacing w:after="0" w:line="240" w:lineRule="auto"/>
    </w:pPr>
    <w:tblPr>
      <w:tblBorders>
        <w:top w:val="single" w:color="FFE598" w:sz="4" w:space="0"/>
        <w:left w:val="single" w:color="FFE598" w:sz="4" w:space="0"/>
        <w:bottom w:val="single" w:color="FFE598" w:sz="4" w:space="0"/>
        <w:right w:val="single" w:color="FFE598" w:sz="4" w:space="0"/>
        <w:insideH w:val="single" w:color="FFE598" w:sz="4" w:space="0"/>
        <w:insideV w:val="single" w:color="FFE598" w:sz="4" w:space="0"/>
      </w:tblBorders>
    </w:tblPr>
  </w:style>
  <w:style w:type="table" w:styleId="944">
    <w:name w:val="List Table 2 - Accent 4"/>
    <w:basedOn w:val="1004"/>
    <w:pPr>
      <w:spacing w:after="0" w:line="240" w:lineRule="auto"/>
    </w:pPr>
    <w:tblPr>
      <w:tblBorders>
        <w:top w:val="single" w:color="FFDB6F" w:sz="4" w:space="0"/>
        <w:bottom w:val="single" w:color="FFDB6F" w:sz="4" w:space="0"/>
        <w:insideH w:val="single" w:color="FFDB6F" w:sz="4" w:space="0"/>
      </w:tblBorders>
    </w:tblPr>
  </w:style>
  <w:style w:type="table" w:styleId="945">
    <w:name w:val="List Table 6 Colorful - Accent 1"/>
    <w:basedOn w:val="1004"/>
    <w:pPr>
      <w:spacing w:after="0" w:line="240" w:lineRule="auto"/>
    </w:pPr>
    <w:tblPr>
      <w:tblBorders>
        <w:top w:val="single" w:color="5B9BD5" w:sz="4" w:space="0"/>
        <w:bottom w:val="single" w:color="5B9BD5" w:sz="4" w:space="0"/>
      </w:tblBorders>
    </w:tblPr>
  </w:style>
  <w:style w:type="table" w:styleId="946">
    <w:name w:val="Grid Table 7 Colorful - Accent 5"/>
    <w:basedOn w:val="1004"/>
    <w:pPr>
      <w:spacing w:after="0" w:line="240" w:lineRule="auto"/>
    </w:pPr>
    <w:tblPr>
      <w:tblBorders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</w:style>
  <w:style w:type="table" w:styleId="947">
    <w:name w:val="Grid Table 4 - Accent 4"/>
    <w:basedOn w:val="1004"/>
    <w:pPr>
      <w:spacing w:after="0" w:line="240" w:lineRule="auto"/>
    </w:pPr>
    <w:tblPr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  <w:insideV w:val="single" w:color="FFDB6F" w:sz="4" w:space="0"/>
      </w:tblBorders>
    </w:tblPr>
  </w:style>
  <w:style w:type="table" w:styleId="948">
    <w:name w:val="Bordered &amp; Lined - Accent 5"/>
    <w:basedOn w:val="1004"/>
    <w:pPr>
      <w:spacing w:after="0" w:line="240" w:lineRule="auto"/>
    </w:pPr>
    <w:rPr>
      <w:sz w:val="20"/>
    </w:rPr>
    <w:tblPr>
      <w:tblBorders>
        <w:top w:val="single" w:color="254175" w:sz="4" w:space="0"/>
        <w:left w:val="single" w:color="254175" w:sz="4" w:space="0"/>
        <w:bottom w:val="single" w:color="254175" w:sz="4" w:space="0"/>
        <w:right w:val="single" w:color="254175" w:sz="4" w:space="0"/>
        <w:insideH w:val="single" w:color="254175" w:sz="4" w:space="0"/>
        <w:insideV w:val="single" w:color="254175" w:sz="4" w:space="0"/>
      </w:tblBorders>
    </w:tblPr>
  </w:style>
  <w:style w:type="table" w:styleId="949">
    <w:name w:val="Lined - Accent"/>
    <w:basedOn w:val="1004"/>
    <w:pPr>
      <w:spacing w:after="0" w:line="240" w:lineRule="auto"/>
    </w:pPr>
    <w:rPr>
      <w:sz w:val="20"/>
    </w:rPr>
    <w:tblPr/>
  </w:style>
  <w:style w:type="table" w:styleId="950">
    <w:name w:val="List Table 5 Dark - Accent 3"/>
    <w:basedOn w:val="1004"/>
    <w:pPr>
      <w:spacing w:after="0" w:line="240" w:lineRule="auto"/>
    </w:pPr>
    <w:tblPr>
      <w:tblBorders>
        <w:top w:val="single" w:color="C9C9C9" w:sz="32" w:space="0"/>
        <w:left w:val="single" w:color="C9C9C9" w:sz="32" w:space="0"/>
        <w:bottom w:val="single" w:color="C9C9C9" w:sz="32" w:space="0"/>
        <w:right w:val="single" w:color="C9C9C9" w:sz="32" w:space="0"/>
      </w:tblBorders>
    </w:tblPr>
  </w:style>
  <w:style w:type="table" w:styleId="951">
    <w:name w:val="List Table 1 Light - Accent 6"/>
    <w:basedOn w:val="1004"/>
    <w:pPr>
      <w:spacing w:after="0" w:line="240" w:lineRule="auto"/>
    </w:pPr>
    <w:tblPr/>
  </w:style>
  <w:style w:type="table" w:styleId="952">
    <w:name w:val="Grid Table 3 - Accent 4"/>
    <w:basedOn w:val="1004"/>
    <w:pPr>
      <w:spacing w:after="0" w:line="240" w:lineRule="auto"/>
    </w:pPr>
    <w:tblPr>
      <w:tblBorders>
        <w:bottom w:val="single" w:color="FFD865" w:sz="4" w:space="0"/>
        <w:insideH w:val="single" w:color="FFD865" w:sz="4" w:space="0"/>
        <w:insideV w:val="single" w:color="FFD865" w:sz="4" w:space="0"/>
      </w:tblBorders>
    </w:tblPr>
  </w:style>
  <w:style w:type="table" w:styleId="953">
    <w:name w:val="Grid Table 1 Light - Accent 3"/>
    <w:basedOn w:val="1004"/>
    <w:pPr>
      <w:spacing w:after="0" w:line="240" w:lineRule="auto"/>
    </w:pPr>
    <w:tblPr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</w:style>
  <w:style w:type="table" w:styleId="954">
    <w:name w:val="Lined - Accent 4"/>
    <w:basedOn w:val="1004"/>
    <w:pPr>
      <w:spacing w:after="0" w:line="240" w:lineRule="auto"/>
    </w:pPr>
    <w:rPr>
      <w:sz w:val="20"/>
    </w:rPr>
    <w:tblPr/>
  </w:style>
  <w:style w:type="table" w:styleId="955">
    <w:name w:val="Grid Table 7 Colorful - Accent 4"/>
    <w:basedOn w:val="1004"/>
    <w:pPr>
      <w:spacing w:after="0" w:line="240" w:lineRule="auto"/>
    </w:pPr>
    <w:tblPr>
      <w:tblBorders>
        <w:bottom w:val="single" w:color="FFD865" w:sz="4" w:space="0"/>
        <w:right w:val="single" w:color="FFD865" w:sz="4" w:space="0"/>
        <w:insideH w:val="single" w:color="FFD865" w:sz="4" w:space="0"/>
        <w:insideV w:val="single" w:color="FFD865" w:sz="4" w:space="0"/>
      </w:tblBorders>
    </w:tblPr>
  </w:style>
  <w:style w:type="table" w:styleId="956">
    <w:name w:val="List Table 7 Colorful"/>
    <w:basedOn w:val="1004"/>
    <w:pPr>
      <w:spacing w:after="0" w:line="240" w:lineRule="auto"/>
    </w:pPr>
    <w:tblPr>
      <w:tblBorders>
        <w:right w:val="single" w:color="7F7F7F" w:sz="4" w:space="0"/>
      </w:tblBorders>
    </w:tblPr>
  </w:style>
  <w:style w:type="table" w:styleId="957">
    <w:name w:val="Grid Table 5 Dark- Accent 1"/>
    <w:basedOn w:val="1004"/>
    <w:pPr>
      <w:spacing w:after="0" w:line="240" w:lineRule="auto"/>
    </w:p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</w:style>
  <w:style w:type="table" w:styleId="958">
    <w:name w:val="List Table 4 - Accent 1"/>
    <w:basedOn w:val="1004"/>
    <w:pPr>
      <w:spacing w:after="0" w:line="240" w:lineRule="auto"/>
    </w:pPr>
    <w:tblPr>
      <w:tblBorders>
        <w:top w:val="single" w:color="A2C6E7" w:sz="4" w:space="0"/>
        <w:left w:val="single" w:color="A2C6E7" w:sz="4" w:space="0"/>
        <w:bottom w:val="single" w:color="A2C6E7" w:sz="4" w:space="0"/>
        <w:right w:val="single" w:color="A2C6E7" w:sz="4" w:space="0"/>
        <w:insideH w:val="single" w:color="A2C6E7" w:sz="4" w:space="0"/>
      </w:tblBorders>
    </w:tblPr>
  </w:style>
  <w:style w:type="table" w:styleId="959">
    <w:name w:val="Grid Table 7 Colorful"/>
    <w:basedOn w:val="1004"/>
    <w:pPr>
      <w:spacing w:after="0" w:line="240" w:lineRule="auto"/>
    </w:pPr>
    <w:tblP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</w:style>
  <w:style w:type="table" w:styleId="960">
    <w:name w:val="Grid Table 4 - Accent 5"/>
    <w:basedOn w:val="1004"/>
    <w:pPr>
      <w:spacing w:after="0" w:line="240" w:lineRule="auto"/>
    </w:pPr>
    <w:tblPr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  <w:insideV w:val="single" w:color="95AFDD" w:sz="4" w:space="0"/>
      </w:tblBorders>
    </w:tblPr>
  </w:style>
  <w:style w:type="table" w:styleId="961">
    <w:name w:val="Grid Table 7 Colorful - Accent 3"/>
    <w:basedOn w:val="1004"/>
    <w:pPr>
      <w:spacing w:after="0" w:line="240" w:lineRule="auto"/>
    </w:pPr>
    <w:tblPr>
      <w:tblBorders>
        <w:bottom w:val="single" w:color="A5A5A5" w:sz="4" w:space="0"/>
        <w:right w:val="single" w:color="A5A5A5" w:sz="4" w:space="0"/>
        <w:insideH w:val="single" w:color="A5A5A5" w:sz="4" w:space="0"/>
        <w:insideV w:val="single" w:color="A5A5A5" w:sz="4" w:space="0"/>
      </w:tblBorders>
    </w:tblPr>
  </w:style>
  <w:style w:type="table" w:styleId="962">
    <w:name w:val="Lined - Accent 5"/>
    <w:basedOn w:val="1004"/>
    <w:pPr>
      <w:spacing w:after="0" w:line="240" w:lineRule="auto"/>
    </w:pPr>
    <w:rPr>
      <w:sz w:val="20"/>
    </w:rPr>
    <w:tblPr/>
  </w:style>
  <w:style w:type="table" w:styleId="963" w:default="1">
    <w:name w:val="Обычная таблица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64">
    <w:name w:val="List Table 4 - Accent 5"/>
    <w:basedOn w:val="1004"/>
    <w:pPr>
      <w:spacing w:after="0" w:line="240" w:lineRule="auto"/>
    </w:pPr>
    <w:tblPr>
      <w:tblBorders>
        <w:top w:val="single" w:color="95AFDD" w:sz="4" w:space="0"/>
        <w:left w:val="single" w:color="95AFDD" w:sz="4" w:space="0"/>
        <w:bottom w:val="single" w:color="95AFDD" w:sz="4" w:space="0"/>
        <w:right w:val="single" w:color="95AFDD" w:sz="4" w:space="0"/>
        <w:insideH w:val="single" w:color="95AFDD" w:sz="4" w:space="0"/>
      </w:tblBorders>
    </w:tblPr>
  </w:style>
  <w:style w:type="table" w:styleId="965">
    <w:name w:val="List Table 2"/>
    <w:basedOn w:val="1004"/>
    <w:pPr>
      <w:spacing w:after="0" w:line="240" w:lineRule="auto"/>
    </w:pPr>
    <w:tblP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</w:style>
  <w:style w:type="table" w:styleId="966">
    <w:name w:val="List Table 2 - Accent 5"/>
    <w:basedOn w:val="1004"/>
    <w:pPr>
      <w:spacing w:after="0" w:line="240" w:lineRule="auto"/>
    </w:pPr>
    <w:tblPr>
      <w:tblBorders>
        <w:top w:val="single" w:color="95AFDD" w:sz="4" w:space="0"/>
        <w:bottom w:val="single" w:color="95AFDD" w:sz="4" w:space="0"/>
        <w:insideH w:val="single" w:color="95AFDD" w:sz="4" w:space="0"/>
      </w:tblBorders>
    </w:tblPr>
  </w:style>
  <w:style w:type="table" w:styleId="967">
    <w:name w:val="Bordered - Accent 6"/>
    <w:basedOn w:val="1004"/>
    <w:pPr>
      <w:spacing w:after="0" w:line="240" w:lineRule="auto"/>
    </w:pPr>
    <w:tblPr>
      <w:tblBorders>
        <w:top w:val="single" w:color="C4DFB2" w:sz="4" w:space="0"/>
        <w:left w:val="single" w:color="C4DFB2" w:sz="4" w:space="0"/>
        <w:bottom w:val="single" w:color="C4DFB2" w:sz="4" w:space="0"/>
        <w:right w:val="single" w:color="C4DFB2" w:sz="4" w:space="0"/>
        <w:insideH w:val="single" w:color="C4DFB2" w:sz="4" w:space="0"/>
        <w:insideV w:val="single" w:color="C4DFB2" w:sz="4" w:space="0"/>
      </w:tblBorders>
    </w:tblPr>
  </w:style>
  <w:style w:type="table" w:styleId="968">
    <w:name w:val="Grid Table 2 - Accent 5"/>
    <w:basedOn w:val="1004"/>
    <w:pPr>
      <w:spacing w:after="0" w:line="240" w:lineRule="auto"/>
    </w:pPr>
    <w:tblPr>
      <w:tblBorders>
        <w:bottom w:val="single" w:color="4472C4" w:sz="4" w:space="0"/>
        <w:insideH w:val="single" w:color="4472C4" w:sz="4" w:space="0"/>
        <w:insideV w:val="single" w:color="4472C4" w:sz="4" w:space="0"/>
      </w:tblBorders>
    </w:tblPr>
  </w:style>
  <w:style w:type="table" w:styleId="969">
    <w:name w:val="Grid Table 3 - Accent 3"/>
    <w:basedOn w:val="1004"/>
    <w:pPr>
      <w:spacing w:after="0" w:line="240" w:lineRule="auto"/>
    </w:pPr>
    <w:tblPr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</w:style>
  <w:style w:type="table" w:styleId="970">
    <w:name w:val="Grid Table 6 Colorful - Accent 6"/>
    <w:basedOn w:val="1004"/>
    <w:pPr>
      <w:spacing w:after="0" w:line="240" w:lineRule="auto"/>
    </w:pPr>
    <w:tblPr>
      <w:tblBorders>
        <w:top w:val="single" w:color="70AD47" w:sz="4" w:space="0"/>
        <w:left w:val="single" w:color="70AD47" w:sz="4" w:space="0"/>
        <w:bottom w:val="single" w:color="70AD47" w:sz="4" w:space="0"/>
        <w:right w:val="single" w:color="70AD47" w:sz="4" w:space="0"/>
        <w:insideH w:val="single" w:color="70AD47" w:sz="4" w:space="0"/>
        <w:insideV w:val="single" w:color="70AD47" w:sz="4" w:space="0"/>
      </w:tblBorders>
    </w:tblPr>
  </w:style>
  <w:style w:type="table" w:styleId="971">
    <w:name w:val="List Table 2 - Accent 1"/>
    <w:basedOn w:val="1004"/>
    <w:pPr>
      <w:spacing w:after="0" w:line="240" w:lineRule="auto"/>
    </w:pPr>
    <w:tblPr>
      <w:tblBorders>
        <w:top w:val="single" w:color="A2C6E7" w:sz="4" w:space="0"/>
        <w:bottom w:val="single" w:color="A2C6E7" w:sz="4" w:space="0"/>
        <w:insideH w:val="single" w:color="A2C6E7" w:sz="4" w:space="0"/>
      </w:tblBorders>
    </w:tblPr>
  </w:style>
  <w:style w:type="table" w:styleId="972">
    <w:name w:val="Grid Table 2 - Accent 6"/>
    <w:basedOn w:val="1004"/>
    <w:pPr>
      <w:spacing w:after="0" w:line="240" w:lineRule="auto"/>
    </w:pPr>
    <w:tblPr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</w:style>
  <w:style w:type="table" w:styleId="973">
    <w:name w:val="List Table 4 - Accent 4"/>
    <w:basedOn w:val="1004"/>
    <w:pPr>
      <w:spacing w:after="0" w:line="240" w:lineRule="auto"/>
    </w:pPr>
    <w:tblPr>
      <w:tblBorders>
        <w:top w:val="single" w:color="FFDB6F" w:sz="4" w:space="0"/>
        <w:left w:val="single" w:color="FFDB6F" w:sz="4" w:space="0"/>
        <w:bottom w:val="single" w:color="FFDB6F" w:sz="4" w:space="0"/>
        <w:right w:val="single" w:color="FFDB6F" w:sz="4" w:space="0"/>
        <w:insideH w:val="single" w:color="FFDB6F" w:sz="4" w:space="0"/>
      </w:tblBorders>
    </w:tblPr>
  </w:style>
  <w:style w:type="table" w:styleId="974">
    <w:name w:val="Bordered - Accent 3"/>
    <w:basedOn w:val="1004"/>
    <w:pPr>
      <w:spacing w:after="0" w:line="240" w:lineRule="auto"/>
    </w:pPr>
    <w:tblPr>
      <w:tblBorders>
        <w:top w:val="single" w:color="DADADA" w:sz="4" w:space="0"/>
        <w:left w:val="single" w:color="DADADA" w:sz="4" w:space="0"/>
        <w:bottom w:val="single" w:color="DADADA" w:sz="4" w:space="0"/>
        <w:right w:val="single" w:color="DADADA" w:sz="4" w:space="0"/>
        <w:insideH w:val="single" w:color="DADADA" w:sz="4" w:space="0"/>
        <w:insideV w:val="single" w:color="DADADA" w:sz="4" w:space="0"/>
      </w:tblBorders>
    </w:tblPr>
  </w:style>
  <w:style w:type="table" w:styleId="975">
    <w:name w:val="Grid Table 3"/>
    <w:basedOn w:val="1004"/>
    <w:pPr>
      <w:spacing w:after="0" w:line="240" w:lineRule="auto"/>
    </w:pPr>
    <w:tblP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</w:style>
  <w:style w:type="table" w:styleId="976">
    <w:name w:val="Lined - Accent 6"/>
    <w:basedOn w:val="1004"/>
    <w:pPr>
      <w:spacing w:after="0" w:line="240" w:lineRule="auto"/>
    </w:pPr>
    <w:rPr>
      <w:sz w:val="20"/>
    </w:rPr>
    <w:tblPr/>
  </w:style>
  <w:style w:type="table" w:styleId="977">
    <w:name w:val="Plain Table 3"/>
    <w:basedOn w:val="1004"/>
    <w:pPr>
      <w:spacing w:after="0" w:line="240" w:lineRule="auto"/>
    </w:pPr>
    <w:tblPr/>
  </w:style>
  <w:style w:type="table" w:styleId="978">
    <w:name w:val="Grid Table 2"/>
    <w:basedOn w:val="1004"/>
    <w:pPr>
      <w:spacing w:after="0" w:line="240" w:lineRule="auto"/>
    </w:pPr>
    <w:tblP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</w:style>
  <w:style w:type="table" w:styleId="979">
    <w:name w:val="Grid Table 5 Dark - Accent 5"/>
    <w:basedOn w:val="1004"/>
    <w:pPr>
      <w:spacing w:after="0" w:line="240" w:lineRule="auto"/>
    </w:p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</w:style>
  <w:style w:type="table" w:styleId="980">
    <w:name w:val="Grid Table 3 - Accent 2"/>
    <w:basedOn w:val="1004"/>
    <w:pPr>
      <w:spacing w:after="0" w:line="240" w:lineRule="auto"/>
    </w:pPr>
    <w:tblPr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</w:style>
  <w:style w:type="table" w:styleId="981">
    <w:name w:val="List Table 7 Colorful - Accent 3"/>
    <w:basedOn w:val="1004"/>
    <w:pPr>
      <w:spacing w:after="0" w:line="240" w:lineRule="auto"/>
    </w:pPr>
    <w:tblPr>
      <w:tblBorders>
        <w:right w:val="single" w:color="C9C9C9" w:sz="4" w:space="0"/>
      </w:tblBorders>
    </w:tblPr>
  </w:style>
  <w:style w:type="table" w:styleId="982">
    <w:name w:val="Grid Table 7 Colorful - Accent 2"/>
    <w:basedOn w:val="1004"/>
    <w:pPr>
      <w:spacing w:after="0" w:line="240" w:lineRule="auto"/>
    </w:pPr>
    <w:tblPr>
      <w:tblBorders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</w:style>
  <w:style w:type="table" w:styleId="983">
    <w:name w:val="Plain Table 4"/>
    <w:basedOn w:val="1004"/>
    <w:pPr>
      <w:spacing w:after="0" w:line="240" w:lineRule="auto"/>
    </w:pPr>
    <w:tblPr/>
  </w:style>
  <w:style w:type="table" w:styleId="984">
    <w:name w:val="List Table 6 Colorful - Accent 5"/>
    <w:basedOn w:val="1004"/>
    <w:pPr>
      <w:spacing w:after="0" w:line="240" w:lineRule="auto"/>
    </w:pPr>
    <w:tblPr>
      <w:tblBorders>
        <w:top w:val="single" w:color="8DA9DB" w:sz="4" w:space="0"/>
        <w:bottom w:val="single" w:color="8DA9DB" w:sz="4" w:space="0"/>
      </w:tblBorders>
    </w:tblPr>
  </w:style>
  <w:style w:type="table" w:styleId="985">
    <w:name w:val="List Table 3 - Accent 5"/>
    <w:basedOn w:val="1004"/>
    <w:pPr>
      <w:spacing w:after="0" w:line="240" w:lineRule="auto"/>
    </w:pPr>
    <w:tblPr>
      <w:tblBorders>
        <w:top w:val="single" w:color="8DA9DB" w:sz="4" w:space="0"/>
        <w:left w:val="single" w:color="8DA9DB" w:sz="4" w:space="0"/>
        <w:bottom w:val="single" w:color="8DA9DB" w:sz="4" w:space="0"/>
        <w:right w:val="single" w:color="8DA9DB" w:sz="4" w:space="0"/>
      </w:tblBorders>
    </w:tblPr>
  </w:style>
  <w:style w:type="table" w:styleId="986">
    <w:name w:val="List Table 6 Colorful"/>
    <w:basedOn w:val="1004"/>
    <w:pPr>
      <w:spacing w:after="0" w:line="240" w:lineRule="auto"/>
    </w:pPr>
    <w:tblPr>
      <w:tblBorders>
        <w:top w:val="single" w:color="7F7F7F" w:sz="4" w:space="0"/>
        <w:bottom w:val="single" w:color="7F7F7F" w:sz="4" w:space="0"/>
      </w:tblBorders>
    </w:tblPr>
  </w:style>
  <w:style w:type="table" w:styleId="987">
    <w:name w:val="Сетка таблицы2"/>
    <w:basedOn w:val="1004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8">
    <w:name w:val="Grid Table 2 - Accent 2"/>
    <w:basedOn w:val="1004"/>
    <w:pPr>
      <w:spacing w:after="0" w:line="240" w:lineRule="auto"/>
    </w:pPr>
    <w:tblPr>
      <w:tblBorders>
        <w:bottom w:val="single" w:color="F4B184" w:sz="4" w:space="0"/>
        <w:insideH w:val="single" w:color="F4B184" w:sz="4" w:space="0"/>
        <w:insideV w:val="single" w:color="F4B184" w:sz="4" w:space="0"/>
      </w:tblBorders>
    </w:tblPr>
  </w:style>
  <w:style w:type="table" w:styleId="989">
    <w:name w:val="List Table 3 - Accent 1"/>
    <w:basedOn w:val="1004"/>
    <w:pPr>
      <w:spacing w:after="0" w:line="240" w:lineRule="auto"/>
    </w:pPr>
    <w:tblPr>
      <w:tblBorders>
        <w:top w:val="single" w:color="5B9BD5" w:sz="4" w:space="0"/>
        <w:left w:val="single" w:color="5B9BD5" w:sz="4" w:space="0"/>
        <w:bottom w:val="single" w:color="5B9BD5" w:sz="4" w:space="0"/>
        <w:right w:val="single" w:color="5B9BD5" w:sz="4" w:space="0"/>
      </w:tblBorders>
    </w:tblPr>
  </w:style>
  <w:style w:type="table" w:styleId="990">
    <w:name w:val="List Table 5 Dark - Accent 1"/>
    <w:basedOn w:val="1004"/>
    <w:pPr>
      <w:spacing w:after="0" w:line="240" w:lineRule="auto"/>
    </w:pPr>
    <w:tblPr>
      <w:tblBorders>
        <w:top w:val="single" w:color="5B9BD5" w:sz="32" w:space="0"/>
        <w:left w:val="single" w:color="5B9BD5" w:sz="32" w:space="0"/>
        <w:bottom w:val="single" w:color="5B9BD5" w:sz="32" w:space="0"/>
        <w:right w:val="single" w:color="5B9BD5" w:sz="32" w:space="0"/>
      </w:tblBorders>
    </w:tblPr>
  </w:style>
  <w:style w:type="table" w:styleId="991">
    <w:name w:val="Plain Table 5"/>
    <w:basedOn w:val="1004"/>
    <w:pPr>
      <w:spacing w:after="0" w:line="240" w:lineRule="auto"/>
    </w:pPr>
    <w:tblPr/>
  </w:style>
  <w:style w:type="table" w:styleId="992">
    <w:name w:val="Grid Table 3 - Accent 6"/>
    <w:basedOn w:val="1004"/>
    <w:pPr>
      <w:spacing w:after="0" w:line="240" w:lineRule="auto"/>
    </w:pPr>
    <w:tblPr>
      <w:tblBorders>
        <w:bottom w:val="single" w:color="70AD47" w:sz="4" w:space="0"/>
        <w:insideH w:val="single" w:color="70AD47" w:sz="4" w:space="0"/>
        <w:insideV w:val="single" w:color="70AD47" w:sz="4" w:space="0"/>
      </w:tblBorders>
    </w:tblPr>
  </w:style>
  <w:style w:type="table" w:styleId="993">
    <w:name w:val="List Table 7 Colorful - Accent 1"/>
    <w:basedOn w:val="1004"/>
    <w:pPr>
      <w:spacing w:after="0" w:line="240" w:lineRule="auto"/>
    </w:pPr>
    <w:tblPr>
      <w:tblBorders>
        <w:right w:val="single" w:color="5B9BD5" w:sz="4" w:space="0"/>
      </w:tblBorders>
    </w:tblPr>
  </w:style>
  <w:style w:type="table" w:styleId="994">
    <w:name w:val="Lined - Accent 2"/>
    <w:basedOn w:val="1004"/>
    <w:pPr>
      <w:spacing w:after="0" w:line="240" w:lineRule="auto"/>
    </w:pPr>
    <w:rPr>
      <w:sz w:val="20"/>
    </w:rPr>
    <w:tblPr/>
  </w:style>
  <w:style w:type="table" w:styleId="995">
    <w:name w:val="Table Grid"/>
    <w:basedOn w:val="1004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96">
    <w:name w:val="List Table 5 Dark - Accent 6"/>
    <w:basedOn w:val="1004"/>
    <w:pPr>
      <w:spacing w:after="0" w:line="240" w:lineRule="auto"/>
    </w:pPr>
    <w:tblPr>
      <w:tblBorders>
        <w:top w:val="single" w:color="A9D08E" w:sz="32" w:space="0"/>
        <w:left w:val="single" w:color="A9D08E" w:sz="32" w:space="0"/>
        <w:bottom w:val="single" w:color="A9D08E" w:sz="32" w:space="0"/>
        <w:right w:val="single" w:color="A9D08E" w:sz="32" w:space="0"/>
      </w:tblBorders>
    </w:tblPr>
  </w:style>
  <w:style w:type="table" w:styleId="997">
    <w:name w:val="Bordered &amp; Lined - Accent"/>
    <w:basedOn w:val="1004"/>
    <w:pPr>
      <w:spacing w:after="0" w:line="240" w:lineRule="auto"/>
    </w:pPr>
    <w:rPr>
      <w:sz w:val="20"/>
    </w:rPr>
    <w:tblP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</w:style>
  <w:style w:type="table" w:styleId="998">
    <w:name w:val="List Table 3 - Accent 6"/>
    <w:basedOn w:val="1004"/>
    <w:pPr>
      <w:spacing w:after="0" w:line="240" w:lineRule="auto"/>
    </w:pPr>
    <w:tblPr>
      <w:tblBorders>
        <w:top w:val="single" w:color="A9D08E" w:sz="4" w:space="0"/>
        <w:left w:val="single" w:color="A9D08E" w:sz="4" w:space="0"/>
        <w:bottom w:val="single" w:color="A9D08E" w:sz="4" w:space="0"/>
        <w:right w:val="single" w:color="A9D08E" w:sz="4" w:space="0"/>
      </w:tblBorders>
    </w:tblPr>
  </w:style>
  <w:style w:type="table" w:styleId="999">
    <w:name w:val="Bordered &amp; Lined - Accent 3"/>
    <w:basedOn w:val="1004"/>
    <w:pPr>
      <w:spacing w:after="0" w:line="240" w:lineRule="auto"/>
    </w:pPr>
    <w:rPr>
      <w:sz w:val="20"/>
    </w:rPr>
    <w:tblPr>
      <w:tblBorders>
        <w:top w:val="single" w:color="606060" w:sz="4" w:space="0"/>
        <w:left w:val="single" w:color="606060" w:sz="4" w:space="0"/>
        <w:bottom w:val="single" w:color="606060" w:sz="4" w:space="0"/>
        <w:right w:val="single" w:color="606060" w:sz="4" w:space="0"/>
        <w:insideH w:val="single" w:color="606060" w:sz="4" w:space="0"/>
        <w:insideV w:val="single" w:color="606060" w:sz="4" w:space="0"/>
      </w:tblBorders>
    </w:tblPr>
  </w:style>
  <w:style w:type="table" w:styleId="1000">
    <w:name w:val="List Table 4 - Accent 6"/>
    <w:basedOn w:val="1004"/>
    <w:pPr>
      <w:spacing w:after="0" w:line="240" w:lineRule="auto"/>
    </w:pPr>
    <w:tblPr>
      <w:tblBorders>
        <w:top w:val="single" w:color="ADD394" w:sz="4" w:space="0"/>
        <w:left w:val="single" w:color="ADD394" w:sz="4" w:space="0"/>
        <w:bottom w:val="single" w:color="ADD394" w:sz="4" w:space="0"/>
        <w:right w:val="single" w:color="ADD394" w:sz="4" w:space="0"/>
        <w:insideH w:val="single" w:color="ADD394" w:sz="4" w:space="0"/>
      </w:tblBorders>
    </w:tblPr>
  </w:style>
  <w:style w:type="table" w:styleId="1001">
    <w:name w:val="Grid Table 5 Dark"/>
    <w:basedOn w:val="1004"/>
    <w:pPr>
      <w:spacing w:after="0" w:line="240" w:lineRule="auto"/>
    </w:p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</w:style>
  <w:style w:type="table" w:styleId="1002">
    <w:name w:val="Grid Table 5 Dark - Accent 6"/>
    <w:basedOn w:val="1004"/>
    <w:pPr>
      <w:spacing w:after="0" w:line="240" w:lineRule="auto"/>
    </w:p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</w:style>
  <w:style w:type="table" w:styleId="1003">
    <w:name w:val="List Table 2 - Accent 6"/>
    <w:basedOn w:val="1004"/>
    <w:pPr>
      <w:spacing w:after="0" w:line="240" w:lineRule="auto"/>
    </w:pPr>
    <w:tblPr>
      <w:tblBorders>
        <w:top w:val="single" w:color="ADD394" w:sz="4" w:space="0"/>
        <w:bottom w:val="single" w:color="ADD394" w:sz="4" w:space="0"/>
        <w:insideH w:val="single" w:color="ADD394" w:sz="4" w:space="0"/>
      </w:tblBorders>
    </w:tblPr>
  </w:style>
  <w:style w:type="table" w:styleId="1004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1005">
    <w:name w:val="Grid Table 6 Colorful - Accent 1"/>
    <w:basedOn w:val="1004"/>
    <w:pPr>
      <w:spacing w:after="0" w:line="240" w:lineRule="auto"/>
    </w:pPr>
    <w:tblPr>
      <w:tblBorders>
        <w:top w:val="single" w:color="ACCCEA" w:sz="4" w:space="0"/>
        <w:left w:val="single" w:color="ACCCEA" w:sz="4" w:space="0"/>
        <w:bottom w:val="single" w:color="ACCCEA" w:sz="4" w:space="0"/>
        <w:right w:val="single" w:color="ACCCEA" w:sz="4" w:space="0"/>
        <w:insideH w:val="single" w:color="ACCCEA" w:sz="4" w:space="0"/>
        <w:insideV w:val="single" w:color="ACCCEA" w:sz="4" w:space="0"/>
      </w:tblBorders>
    </w:tblPr>
  </w:style>
  <w:style w:type="table" w:styleId="1006">
    <w:name w:val="Grid Table 2 - Accent 1"/>
    <w:basedOn w:val="1004"/>
    <w:pPr>
      <w:spacing w:after="0" w:line="240" w:lineRule="auto"/>
    </w:pPr>
    <w:tblPr>
      <w:tblBorders>
        <w:bottom w:val="single" w:color="68A2D8" w:sz="4" w:space="0"/>
        <w:insideH w:val="single" w:color="68A2D8" w:sz="4" w:space="0"/>
        <w:insideV w:val="single" w:color="68A2D8" w:sz="4" w:space="0"/>
      </w:tblBorders>
    </w:tblPr>
  </w:style>
  <w:style w:type="table" w:styleId="1007">
    <w:name w:val="List Table 6 Colorful - Accent 6"/>
    <w:basedOn w:val="1004"/>
    <w:pPr>
      <w:spacing w:after="0" w:line="240" w:lineRule="auto"/>
    </w:pPr>
    <w:tblPr>
      <w:tblBorders>
        <w:top w:val="single" w:color="A9D08E" w:sz="4" w:space="0"/>
        <w:bottom w:val="single" w:color="A9D08E" w:sz="4" w:space="0"/>
      </w:tblBorders>
    </w:tblPr>
  </w:style>
  <w:style w:type="table" w:styleId="1008">
    <w:name w:val="Grid Table 2 - Accent 3"/>
    <w:basedOn w:val="1004"/>
    <w:pPr>
      <w:spacing w:after="0" w:line="240" w:lineRule="auto"/>
    </w:pPr>
    <w:tblPr>
      <w:tblBorders>
        <w:bottom w:val="single" w:color="A5A5A5" w:sz="4" w:space="0"/>
        <w:insideH w:val="single" w:color="A5A5A5" w:sz="4" w:space="0"/>
        <w:insideV w:val="single" w:color="A5A5A5" w:sz="4" w:space="0"/>
      </w:tblBorders>
    </w:tblPr>
  </w:style>
  <w:style w:type="table" w:styleId="1009">
    <w:name w:val="Grid Table 6 Colorful - Accent 2"/>
    <w:basedOn w:val="1004"/>
    <w:pPr>
      <w:spacing w:after="0" w:line="240" w:lineRule="auto"/>
    </w:pPr>
    <w:tblPr>
      <w:tblBorders>
        <w:top w:val="single" w:color="F4B184" w:sz="4" w:space="0"/>
        <w:left w:val="single" w:color="F4B184" w:sz="4" w:space="0"/>
        <w:bottom w:val="single" w:color="F4B184" w:sz="4" w:space="0"/>
        <w:right w:val="single" w:color="F4B184" w:sz="4" w:space="0"/>
        <w:insideH w:val="single" w:color="F4B184" w:sz="4" w:space="0"/>
        <w:insideV w:val="single" w:color="F4B184" w:sz="4" w:space="0"/>
      </w:tblBorders>
    </w:tblPr>
  </w:style>
  <w:style w:type="table" w:styleId="1010">
    <w:name w:val="Grid Table 3 - Accent 5"/>
    <w:basedOn w:val="1004"/>
    <w:pPr>
      <w:spacing w:after="0" w:line="240" w:lineRule="auto"/>
    </w:pPr>
    <w:tblPr>
      <w:tblBorders>
        <w:bottom w:val="single" w:color="4472C4" w:sz="4" w:space="0"/>
        <w:insideH w:val="single" w:color="4472C4" w:sz="4" w:space="0"/>
        <w:insideV w:val="single" w:color="4472C4" w:sz="4" w:space="0"/>
      </w:tblBorders>
    </w:tblPr>
  </w:style>
  <w:style w:type="table" w:styleId="1011">
    <w:name w:val="List Table 5 Dark"/>
    <w:basedOn w:val="1004"/>
    <w:pPr>
      <w:spacing w:after="0" w:line="240" w:lineRule="auto"/>
    </w:pPr>
    <w:tblP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</w:tblPr>
  </w:style>
  <w:style w:type="table" w:styleId="1012">
    <w:name w:val="Grid Table 5 Dark- Accent 4"/>
    <w:basedOn w:val="1004"/>
    <w:pPr>
      <w:spacing w:after="0" w:line="240" w:lineRule="auto"/>
    </w:p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</w:style>
  <w:style w:type="table" w:styleId="1013">
    <w:name w:val="List Table 3 - Accent 3"/>
    <w:basedOn w:val="1004"/>
    <w:pPr>
      <w:spacing w:after="0" w:line="240" w:lineRule="auto"/>
    </w:pPr>
    <w:tblPr>
      <w:tblBorders>
        <w:top w:val="single" w:color="C9C9C9" w:sz="4" w:space="0"/>
        <w:left w:val="single" w:color="C9C9C9" w:sz="4" w:space="0"/>
        <w:bottom w:val="single" w:color="C9C9C9" w:sz="4" w:space="0"/>
        <w:right w:val="single" w:color="C9C9C9" w:sz="4" w:space="0"/>
      </w:tblBorders>
    </w:tblPr>
  </w:style>
  <w:style w:type="table" w:styleId="1014">
    <w:name w:val="Bordered &amp; Lined - Accent 4"/>
    <w:basedOn w:val="1004"/>
    <w:pPr>
      <w:spacing w:after="0" w:line="240" w:lineRule="auto"/>
    </w:pPr>
    <w:rPr>
      <w:sz w:val="20"/>
    </w:rPr>
    <w:tblPr>
      <w:tblBorders>
        <w:top w:val="single" w:color="957000" w:sz="4" w:space="0"/>
        <w:left w:val="single" w:color="957000" w:sz="4" w:space="0"/>
        <w:bottom w:val="single" w:color="957000" w:sz="4" w:space="0"/>
        <w:right w:val="single" w:color="957000" w:sz="4" w:space="0"/>
        <w:insideH w:val="single" w:color="957000" w:sz="4" w:space="0"/>
        <w:insideV w:val="single" w:color="957000" w:sz="4" w:space="0"/>
      </w:tblBorders>
    </w:tblPr>
  </w:style>
  <w:style w:type="table" w:styleId="1015">
    <w:name w:val="List Table 7 Colorful - Accent 4"/>
    <w:basedOn w:val="1004"/>
    <w:pPr>
      <w:spacing w:after="0" w:line="240" w:lineRule="auto"/>
    </w:pPr>
    <w:tblPr>
      <w:tblBorders>
        <w:right w:val="single" w:color="FFD865" w:sz="4" w:space="0"/>
      </w:tblBorders>
    </w:tblPr>
  </w:style>
  <w:style w:type="table" w:styleId="1016">
    <w:name w:val="List Table 3"/>
    <w:basedOn w:val="1004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</w:style>
  <w:style w:type="table" w:styleId="1017">
    <w:name w:val="List Table 1 Light"/>
    <w:basedOn w:val="1004"/>
    <w:pPr>
      <w:spacing w:after="0" w:line="240" w:lineRule="auto"/>
    </w:pPr>
    <w:tblPr/>
  </w:style>
  <w:style w:type="table" w:styleId="1018">
    <w:name w:val="Grid Table 5 Dark - Accent 3"/>
    <w:basedOn w:val="1004"/>
    <w:pPr>
      <w:spacing w:after="0" w:line="240" w:lineRule="auto"/>
    </w:p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</w:style>
  <w:style w:type="table" w:styleId="1019">
    <w:name w:val="Grid Table 1 Light - Accent 5"/>
    <w:basedOn w:val="1004"/>
    <w:pPr>
      <w:spacing w:after="0" w:line="240" w:lineRule="auto"/>
    </w:pPr>
    <w:tblPr>
      <w:tblBorders>
        <w:top w:val="single" w:color="B3C5E7" w:sz="4" w:space="0"/>
        <w:left w:val="single" w:color="B3C5E7" w:sz="4" w:space="0"/>
        <w:bottom w:val="single" w:color="B3C5E7" w:sz="4" w:space="0"/>
        <w:right w:val="single" w:color="B3C5E7" w:sz="4" w:space="0"/>
        <w:insideH w:val="single" w:color="B3C5E7" w:sz="4" w:space="0"/>
        <w:insideV w:val="single" w:color="B3C5E7" w:sz="4" w:space="0"/>
      </w:tblBorders>
    </w:tblPr>
  </w:style>
  <w:style w:type="table" w:styleId="1020">
    <w:name w:val="List Table 1 Light - Accent 2"/>
    <w:basedOn w:val="1004"/>
    <w:pPr>
      <w:spacing w:after="0" w:line="240" w:lineRule="auto"/>
    </w:pPr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FFFFFF"/>
      </a:dk1>
      <a:lt1>
        <a:srgbClr val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заключения специальных инвестиционных контрактов без участия Российской Федерации — итоговая редакция</dc:title>
  <dc:subject>Юридико-техническая редакция проекта для последующего официального согласования</dc:subject>
  <dc:creator/>
  <dc:description/>
  <dc:language>ru-RU</dc:language>
  <cp:lastModifiedBy>kryneckayasv</cp:lastModifiedBy>
  <cp:revision>14</cp:revision>
  <dcterms:modified xsi:type="dcterms:W3CDTF">2026-11-02T04:04:05Z</dcterms:modified>
</cp:coreProperties>
</file>