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ИНСПЕКЦИЯ ГОСУДАРСТВЕННОГО СТРОИТЕЛЬНОГО НАДЗОРА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56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after="280" w:line="276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комиссии по соблюдению требований к служебному поведению государственных гражданских служащих </w:t>
            </w:r>
            <w:r>
              <w:rPr>
                <w:rFonts w:ascii="Times New Roman" w:hAnsi="Times New Roman"/>
                <w:b/>
                <w:sz w:val="28"/>
              </w:rPr>
              <w:t xml:space="preserve">Камчатского края                                </w:t>
            </w:r>
            <w:r>
              <w:rPr>
                <w:rFonts w:ascii="Times New Roman" w:hAnsi="Times New Roman"/>
                <w:b/>
                <w:sz w:val="28"/>
              </w:rPr>
              <w:t xml:space="preserve">и урегулированию конфликта интересов в Инспекции государственного строительного надзора Камчатского края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</w:tr>
    </w:tbl>
    <w:p>
      <w:pPr>
        <w:contextualSpacing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left="9" w:firstLine="70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В соответствии с пунктом 3 части 2.1 раздела 2 приложения к Закону Камчатского края от 03.12.2010 № 526 «О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интересов»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contextualSpacing/>
        <w:ind w:left="9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280" w:line="276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Образовать комиссию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 xml:space="preserve">соблюдению требований к служебному поведению государственных гражданских служащих Камчатского края и урегулированию конфликта интересов в Инспекции государственного строительного надзора Камчатского края (далее – Комиссия) в составе согласно приложению </w:t>
      </w:r>
      <w:r>
        <w:rPr>
          <w:rFonts w:ascii="Times New Roman" w:hAnsi="Times New Roman"/>
          <w:sz w:val="28"/>
        </w:rPr>
        <w:t xml:space="preserve">к настоящему приказу.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numPr>
          <w:ilvl w:val="0"/>
          <w:numId w:val="1"/>
        </w:numPr>
        <w:contextualSpacing/>
        <w:ind w:left="0" w:firstLine="709"/>
        <w:jc w:val="both"/>
      </w:pPr>
      <w:r>
        <w:rPr>
          <w:rFonts w:ascii="Times New Roman" w:hAnsi="Times New Roman"/>
          <w:sz w:val="28"/>
        </w:rPr>
        <w:t xml:space="preserve">Определить, что Комиссия осуществляет свою деятельность в порядке, установленном Положением о комиссиях по соблюдению требований к служебному поведению государственных гражданских служащих Камчатского края и урегулированию конфликта </w:t>
      </w:r>
      <w:r>
        <w:rPr>
          <w:rFonts w:ascii="Times New Roman" w:hAnsi="Times New Roman"/>
          <w:sz w:val="28"/>
        </w:rPr>
        <w:t xml:space="preserve">интересов, утвержденным Законом Камчатского края от 03.12.2010 № 526 «О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интересов».</w:t>
      </w:r>
      <w:r/>
    </w:p>
    <w:p>
      <w:pPr>
        <w:numPr>
          <w:ilvl w:val="0"/>
          <w:numId w:val="1"/>
        </w:numPr>
        <w:contextualSpacing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Признать утратившими силу: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</w:pPr>
      <w:r>
        <w:rPr>
          <w:rFonts w:ascii="Times New Roman" w:hAnsi="Times New Roman"/>
          <w:sz w:val="28"/>
        </w:rPr>
        <w:t xml:space="preserve">1)  Пр</w:t>
      </w:r>
      <w:r>
        <w:rPr>
          <w:rFonts w:ascii="Times New Roman" w:hAnsi="Times New Roman"/>
          <w:sz w:val="28"/>
        </w:rPr>
        <w:t xml:space="preserve">иказ Инспекции государственного строительного надзора Камчатского края от 24.09.2025 № 4-Н «О комиссии по соблюдению требований к служебному поведению государственных гражданских служащих Камчатского </w:t>
      </w:r>
      <w:r>
        <w:rPr>
          <w:rFonts w:ascii="Times New Roman" w:hAnsi="Times New Roman"/>
          <w:sz w:val="28"/>
        </w:rPr>
        <w:t xml:space="preserve">края и урегулированию конфликта интересов в Инспекции го</w:t>
      </w:r>
      <w:r>
        <w:rPr>
          <w:rFonts w:ascii="Times New Roman" w:hAnsi="Times New Roman"/>
          <w:sz w:val="28"/>
        </w:rPr>
        <w:t xml:space="preserve">сударственного строительного надзора Камчатского края».</w:t>
      </w:r>
      <w:r/>
    </w:p>
    <w:p>
      <w:pPr>
        <w:numPr>
          <w:ilvl w:val="0"/>
          <w:numId w:val="1"/>
        </w:numPr>
        <w:contextualSpacing/>
        <w:ind w:left="0"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Настоящий приказ </w:t>
      </w:r>
      <w:r>
        <w:rPr>
          <w:rFonts w:ascii="Times New Roman" w:hAnsi="Times New Roman"/>
          <w:sz w:val="28"/>
        </w:rPr>
        <w:t xml:space="preserve">вступает в силу после дня его официального опубликования.</w:t>
      </w:r>
      <w:bookmarkStart w:id="1" w:name="_GoBack"/>
      <w:r/>
      <w:bookmarkEnd w:id="1"/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1038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0"/>
        <w:jc w:val="both"/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Врио</w:t>
            </w:r>
            <w:r>
              <w:rPr>
                <w:rFonts w:ascii="Times New Roman" w:hAnsi="Times New Roman"/>
                <w:sz w:val="28"/>
              </w:rPr>
              <w:t xml:space="preserve"> руководителя Инспекции государственного строительного надзора Камчатского края – главного государственного инспектора государственного строительного надзора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</w:rPr>
              <w:t xml:space="preserve">Н.Г. Кашина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Инспекции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5103" w:right="-2"/>
        <w:spacing w:after="0" w:line="240" w:lineRule="auto"/>
        <w:widowControl w:val="o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государственного строительного надзора 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Ind w:w="506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279"/>
        <w:gridCol w:w="1728"/>
        <w:gridCol w:w="484"/>
        <w:gridCol w:w="16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ind w:left="-65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4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71" w:type="dxa"/>
            <w:textDirection w:val="lrTb"/>
            <w:noWrap w:val="false"/>
          </w:tcPr>
          <w:p>
            <w:pPr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ind w:right="-2" w:firstLine="5103"/>
        <w:spacing w:after="0" w:line="240" w:lineRule="auto"/>
        <w:widowControl w:val="off"/>
        <w:tabs>
          <w:tab w:val="left" w:pos="8222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комиссии по соблюдению требований к служебному поведению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государственных гражданских служащих Камчатского края и </w:t>
      </w:r>
      <w:r>
        <w:rPr>
          <w:rFonts w:ascii="Times New Roman" w:hAnsi="Times New Roman"/>
          <w:sz w:val="28"/>
        </w:rPr>
        <w:t xml:space="preserve">урегулированию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конфликта интересов в Инспекции государственного строительного надзора 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r/>
      <w:r/>
    </w:p>
    <w:tbl>
      <w:tblPr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425"/>
        <w:gridCol w:w="566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9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Гордиенко Сергей Владимирович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63" w:type="dxa"/>
            <w:textDirection w:val="lrTb"/>
            <w:noWrap w:val="false"/>
          </w:tcPr>
          <w:p>
            <w:pPr>
              <w:jc w:val="left"/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</w:rPr>
              <w:t xml:space="preserve">руководителя Инспекции государственного строительного надзора Камчатского края – главного государственного инспектора государственного строительного надзора Камчатского края, </w:t>
            </w:r>
            <w:r>
              <w:rPr>
                <w:rFonts w:ascii="Times New Roman" w:hAnsi="Times New Roman"/>
                <w:sz w:val="28"/>
              </w:rPr>
              <w:t xml:space="preserve">председатель Комиссии, </w:t>
              <w:br/>
              <w:t xml:space="preserve">с наделением полномочиями и возложением обязанностей секретаря Комиссии;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9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Ермолина Оксана </w:t>
            </w:r>
            <w:r>
              <w:rPr>
                <w:rFonts w:ascii="Times New Roman" w:hAnsi="Times New Roman"/>
                <w:sz w:val="28"/>
              </w:rPr>
              <w:t xml:space="preserve">Ярославовна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63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ведущий инспекто</w:t>
            </w:r>
            <w:r>
              <w:rPr>
                <w:rFonts w:ascii="Times New Roman" w:hAnsi="Times New Roman"/>
                <w:sz w:val="28"/>
              </w:rPr>
              <w:t xml:space="preserve">р по государственному контролю (надзору) Инспекции </w:t>
            </w:r>
            <w:r>
              <w:rPr>
                <w:rFonts w:ascii="Times New Roman" w:hAnsi="Times New Roman"/>
                <w:sz w:val="28"/>
              </w:rPr>
              <w:t xml:space="preserve">государственного строительного надзора Камчатского края</w:t>
            </w:r>
            <w:r>
              <w:rPr>
                <w:rFonts w:ascii="Times New Roman" w:hAnsi="Times New Roman"/>
                <w:sz w:val="28"/>
              </w:rPr>
              <w:t xml:space="preserve">; член Комиссии;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9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Каракулов Андрей Александрович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63" w:type="dxa"/>
            <w:textDirection w:val="lrTb"/>
            <w:noWrap w:val="false"/>
          </w:tcPr>
          <w:p>
            <w:pPr>
              <w:jc w:val="left"/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главный референт Главного управления по профилактике коррупционных и иных правонарушений Администрации Губернатора Камчатского края</w:t>
            </w:r>
            <w:r>
              <w:rPr>
                <w:rFonts w:ascii="Times New Roman" w:hAnsi="Times New Roman"/>
                <w:sz w:val="28"/>
              </w:rPr>
              <w:t xml:space="preserve">, член Комиссии;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9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Кудрявцева Елена Александровна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63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 КГПОБУ «Камчатский педагогический колледж», член Комиссии;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39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Шуликов</w:t>
            </w:r>
            <w:r>
              <w:rPr>
                <w:rFonts w:ascii="Times New Roman" w:hAnsi="Times New Roman"/>
                <w:sz w:val="28"/>
              </w:rPr>
              <w:t xml:space="preserve"> Алексей Олегович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–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63" w:type="dxa"/>
            <w:textDirection w:val="lrTb"/>
            <w:noWrap w:val="false"/>
          </w:tcPr>
          <w:p>
            <w:pPr>
              <w:spacing w:after="0"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доцент кафедры «Экономика и менеджмент» ФГБОУ ВО «Камчатский государственный технический ун</w:t>
            </w:r>
            <w:r>
              <w:rPr>
                <w:rFonts w:ascii="Times New Roman" w:hAnsi="Times New Roman"/>
                <w:sz w:val="28"/>
              </w:rPr>
              <w:t xml:space="preserve">иверситет», кандидат политических наук, член Комиссии.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3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3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1 Char"/>
    <w:basedOn w:val="836"/>
    <w:link w:val="8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4">
    <w:name w:val="Heading 2 Char"/>
    <w:basedOn w:val="836"/>
    <w:link w:val="832"/>
    <w:uiPriority w:val="9"/>
    <w:rPr>
      <w:rFonts w:ascii="Liberation Sans" w:hAnsi="Liberation Sans" w:eastAsia="Liberation Sans" w:cs="Liberation Sans"/>
      <w:sz w:val="34"/>
    </w:rPr>
  </w:style>
  <w:style w:type="character" w:styleId="675">
    <w:name w:val="Heading 3 Char"/>
    <w:basedOn w:val="836"/>
    <w:link w:val="8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6">
    <w:name w:val="Heading 4 Char"/>
    <w:basedOn w:val="836"/>
    <w:link w:val="8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>
    <w:name w:val="Heading 5 Char"/>
    <w:basedOn w:val="836"/>
    <w:link w:val="8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8">
    <w:name w:val="Heading 6"/>
    <w:basedOn w:val="830"/>
    <w:next w:val="830"/>
    <w:link w:val="67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>
    <w:name w:val="Heading 6 Char"/>
    <w:basedOn w:val="836"/>
    <w:link w:val="67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0">
    <w:name w:val="Heading 7"/>
    <w:basedOn w:val="830"/>
    <w:next w:val="830"/>
    <w:link w:val="68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>
    <w:name w:val="Heading 7 Char"/>
    <w:basedOn w:val="836"/>
    <w:link w:val="68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2">
    <w:name w:val="Heading 8"/>
    <w:basedOn w:val="830"/>
    <w:next w:val="830"/>
    <w:link w:val="68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8 Char"/>
    <w:basedOn w:val="836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4">
    <w:name w:val="Heading 9"/>
    <w:basedOn w:val="830"/>
    <w:next w:val="830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5">
    <w:name w:val="Heading 9 Char"/>
    <w:basedOn w:val="836"/>
    <w:link w:val="68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6">
    <w:name w:val="List Paragraph"/>
    <w:basedOn w:val="830"/>
    <w:uiPriority w:val="34"/>
    <w:qFormat/>
    <w:pPr>
      <w:contextualSpacing/>
      <w:ind w:left="720"/>
    </w:pPr>
  </w:style>
  <w:style w:type="character" w:styleId="687">
    <w:name w:val="Title Char"/>
    <w:basedOn w:val="836"/>
    <w:link w:val="852"/>
    <w:uiPriority w:val="10"/>
    <w:rPr>
      <w:sz w:val="48"/>
      <w:szCs w:val="48"/>
    </w:rPr>
  </w:style>
  <w:style w:type="character" w:styleId="688">
    <w:name w:val="Subtitle Char"/>
    <w:basedOn w:val="836"/>
    <w:link w:val="855"/>
    <w:uiPriority w:val="11"/>
    <w:rPr>
      <w:sz w:val="24"/>
      <w:szCs w:val="24"/>
    </w:rPr>
  </w:style>
  <w:style w:type="paragraph" w:styleId="689">
    <w:name w:val="Quote"/>
    <w:basedOn w:val="830"/>
    <w:next w:val="830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30"/>
    <w:next w:val="830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36"/>
    <w:link w:val="843"/>
    <w:uiPriority w:val="99"/>
  </w:style>
  <w:style w:type="character" w:styleId="694">
    <w:name w:val="Footer Char"/>
    <w:basedOn w:val="836"/>
    <w:link w:val="853"/>
    <w:uiPriority w:val="99"/>
  </w:style>
  <w:style w:type="paragraph" w:styleId="695">
    <w:name w:val="Caption"/>
    <w:basedOn w:val="830"/>
    <w:next w:val="830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836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6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1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2">
    <w:name w:val="footnote text"/>
    <w:basedOn w:val="830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36"/>
    <w:uiPriority w:val="99"/>
    <w:unhideWhenUsed/>
    <w:rPr>
      <w:vertAlign w:val="superscript"/>
    </w:rPr>
  </w:style>
  <w:style w:type="paragraph" w:styleId="825">
    <w:name w:val="endnote text"/>
    <w:basedOn w:val="830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36"/>
    <w:uiPriority w:val="99"/>
    <w:semiHidden/>
    <w:unhideWhenUsed/>
    <w:rPr>
      <w:vertAlign w:val="superscript"/>
    </w:r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160" w:line="264" w:lineRule="auto"/>
    </w:pPr>
    <w:rPr>
      <w:color w:val="000000"/>
      <w:sz w:val="22"/>
    </w:rPr>
  </w:style>
  <w:style w:type="paragraph" w:styleId="831">
    <w:name w:val="Heading 1"/>
    <w:next w:val="830"/>
    <w:uiPriority w:val="9"/>
    <w:qFormat/>
    <w:pPr>
      <w:jc w:val="both"/>
      <w:spacing w:before="120" w:after="120" w:line="264" w:lineRule="auto"/>
      <w:outlineLvl w:val="0"/>
    </w:pPr>
    <w:rPr>
      <w:rFonts w:ascii="XO Thames" w:hAnsi="XO Thames"/>
      <w:b/>
      <w:color w:val="000000"/>
      <w:sz w:val="32"/>
    </w:rPr>
  </w:style>
  <w:style w:type="paragraph" w:styleId="832">
    <w:name w:val="Heading 2"/>
    <w:next w:val="830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color w:val="000000"/>
      <w:sz w:val="28"/>
    </w:rPr>
  </w:style>
  <w:style w:type="paragraph" w:styleId="833">
    <w:name w:val="Heading 3"/>
    <w:next w:val="830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color w:val="000000"/>
      <w:sz w:val="26"/>
    </w:rPr>
  </w:style>
  <w:style w:type="paragraph" w:styleId="834">
    <w:name w:val="Heading 4"/>
    <w:next w:val="830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/>
      <w:b/>
      <w:color w:val="000000"/>
      <w:sz w:val="24"/>
    </w:rPr>
  </w:style>
  <w:style w:type="paragraph" w:styleId="835">
    <w:name w:val="Heading 5"/>
    <w:next w:val="830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/>
      <w:b/>
      <w:color w:val="000000"/>
      <w:sz w:val="22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character" w:styleId="839">
    <w:name w:val="Hyperlink"/>
    <w:qFormat/>
    <w:rPr>
      <w:color w:val="0563c1" w:themeColor="hyperlink"/>
      <w:u w:val="single"/>
    </w:rPr>
  </w:style>
  <w:style w:type="paragraph" w:styleId="840">
    <w:name w:val="Balloon Text"/>
    <w:basedOn w:val="830"/>
    <w:qFormat/>
    <w:pPr>
      <w:spacing w:after="0" w:line="240" w:lineRule="auto"/>
    </w:pPr>
    <w:rPr>
      <w:rFonts w:ascii="Segoe UI" w:hAnsi="Segoe UI"/>
      <w:sz w:val="18"/>
    </w:rPr>
  </w:style>
  <w:style w:type="paragraph" w:styleId="841">
    <w:name w:val="Plain Text"/>
    <w:basedOn w:val="830"/>
    <w:qFormat/>
    <w:pPr>
      <w:spacing w:after="0" w:line="240" w:lineRule="auto"/>
    </w:pPr>
    <w:rPr>
      <w:rFonts w:ascii="Calibri" w:hAnsi="Calibri"/>
    </w:rPr>
  </w:style>
  <w:style w:type="paragraph" w:styleId="842">
    <w:name w:val="toc 8"/>
    <w:next w:val="830"/>
    <w:uiPriority w:val="39"/>
    <w:qFormat/>
    <w:pPr>
      <w:ind w:left="1400"/>
      <w:spacing w:after="160" w:line="264" w:lineRule="auto"/>
    </w:pPr>
    <w:rPr>
      <w:rFonts w:ascii="XO Thames" w:hAnsi="XO Thames"/>
      <w:color w:val="000000"/>
      <w:sz w:val="28"/>
    </w:rPr>
  </w:style>
  <w:style w:type="paragraph" w:styleId="843">
    <w:name w:val="Header"/>
    <w:basedOn w:val="830"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44">
    <w:name w:val="toc 9"/>
    <w:next w:val="830"/>
    <w:uiPriority w:val="39"/>
    <w:qFormat/>
    <w:pPr>
      <w:ind w:left="1600"/>
      <w:spacing w:after="160" w:line="264" w:lineRule="auto"/>
    </w:pPr>
    <w:rPr>
      <w:rFonts w:ascii="XO Thames" w:hAnsi="XO Thames"/>
      <w:color w:val="000000"/>
      <w:sz w:val="28"/>
    </w:rPr>
  </w:style>
  <w:style w:type="paragraph" w:styleId="845">
    <w:name w:val="toc 7"/>
    <w:next w:val="830"/>
    <w:uiPriority w:val="39"/>
    <w:qFormat/>
    <w:pPr>
      <w:ind w:left="1200"/>
      <w:spacing w:after="160" w:line="264" w:lineRule="auto"/>
    </w:pPr>
    <w:rPr>
      <w:rFonts w:ascii="XO Thames" w:hAnsi="XO Thames"/>
      <w:color w:val="000000"/>
      <w:sz w:val="28"/>
    </w:rPr>
  </w:style>
  <w:style w:type="paragraph" w:styleId="846">
    <w:name w:val="toc 1"/>
    <w:next w:val="830"/>
    <w:uiPriority w:val="39"/>
    <w:qFormat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847">
    <w:name w:val="toc 6"/>
    <w:next w:val="830"/>
    <w:uiPriority w:val="39"/>
    <w:qFormat/>
    <w:pPr>
      <w:ind w:left="1000"/>
      <w:spacing w:after="160" w:line="264" w:lineRule="auto"/>
    </w:pPr>
    <w:rPr>
      <w:rFonts w:ascii="XO Thames" w:hAnsi="XO Thames"/>
      <w:color w:val="000000"/>
      <w:sz w:val="28"/>
    </w:rPr>
  </w:style>
  <w:style w:type="paragraph" w:styleId="848">
    <w:name w:val="toc 3"/>
    <w:next w:val="830"/>
    <w:uiPriority w:val="39"/>
    <w:qFormat/>
    <w:pPr>
      <w:ind w:left="400"/>
      <w:spacing w:after="160" w:line="264" w:lineRule="auto"/>
    </w:pPr>
    <w:rPr>
      <w:rFonts w:ascii="XO Thames" w:hAnsi="XO Thames"/>
      <w:color w:val="000000"/>
      <w:sz w:val="28"/>
    </w:rPr>
  </w:style>
  <w:style w:type="paragraph" w:styleId="849">
    <w:name w:val="toc 2"/>
    <w:next w:val="830"/>
    <w:uiPriority w:val="39"/>
    <w:qFormat/>
    <w:pPr>
      <w:ind w:left="200"/>
      <w:spacing w:after="160" w:line="264" w:lineRule="auto"/>
    </w:pPr>
    <w:rPr>
      <w:rFonts w:ascii="XO Thames" w:hAnsi="XO Thames"/>
      <w:color w:val="000000"/>
      <w:sz w:val="28"/>
    </w:rPr>
  </w:style>
  <w:style w:type="paragraph" w:styleId="850">
    <w:name w:val="toc 4"/>
    <w:next w:val="830"/>
    <w:uiPriority w:val="39"/>
    <w:qFormat/>
    <w:pPr>
      <w:ind w:left="600"/>
      <w:spacing w:after="160" w:line="264" w:lineRule="auto"/>
    </w:pPr>
    <w:rPr>
      <w:rFonts w:ascii="XO Thames" w:hAnsi="XO Thames"/>
      <w:color w:val="000000"/>
      <w:sz w:val="28"/>
    </w:rPr>
  </w:style>
  <w:style w:type="paragraph" w:styleId="851">
    <w:name w:val="toc 5"/>
    <w:next w:val="830"/>
    <w:uiPriority w:val="39"/>
    <w:qFormat/>
    <w:pPr>
      <w:ind w:left="800"/>
      <w:spacing w:after="160" w:line="264" w:lineRule="auto"/>
    </w:pPr>
    <w:rPr>
      <w:rFonts w:ascii="XO Thames" w:hAnsi="XO Thames"/>
      <w:color w:val="000000"/>
      <w:sz w:val="28"/>
    </w:rPr>
  </w:style>
  <w:style w:type="paragraph" w:styleId="852">
    <w:name w:val="Title"/>
    <w:next w:val="830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color w:val="000000"/>
      <w:sz w:val="40"/>
    </w:rPr>
  </w:style>
  <w:style w:type="paragraph" w:styleId="853">
    <w:name w:val="Footer"/>
    <w:basedOn w:val="830"/>
    <w:qFormat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54">
    <w:name w:val="Normal (Web)"/>
    <w:basedOn w:val="830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55">
    <w:name w:val="Subtitle"/>
    <w:next w:val="830"/>
    <w:uiPriority w:val="11"/>
    <w:qFormat/>
    <w:pPr>
      <w:jc w:val="both"/>
      <w:spacing w:after="160" w:line="264" w:lineRule="auto"/>
    </w:pPr>
    <w:rPr>
      <w:rFonts w:ascii="XO Thames" w:hAnsi="XO Thames"/>
      <w:i/>
      <w:color w:val="000000"/>
      <w:sz w:val="24"/>
    </w:rPr>
  </w:style>
  <w:style w:type="table" w:styleId="856">
    <w:name w:val="Table Grid"/>
    <w:basedOn w:val="837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7" w:customStyle="1">
    <w:name w:val="Endnote"/>
    <w:link w:val="858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58" w:customStyle="1">
    <w:name w:val="Endnote1"/>
    <w:link w:val="857"/>
    <w:qFormat/>
    <w:rPr>
      <w:rFonts w:ascii="XO Thames" w:hAnsi="XO Thames"/>
      <w:sz w:val="22"/>
    </w:rPr>
  </w:style>
  <w:style w:type="paragraph" w:styleId="859" w:customStyle="1">
    <w:name w:val="Footnote"/>
    <w:link w:val="860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60" w:customStyle="1">
    <w:name w:val="Footnote1"/>
    <w:link w:val="859"/>
    <w:qFormat/>
    <w:rPr>
      <w:rFonts w:ascii="XO Thames" w:hAnsi="XO Thames"/>
      <w:sz w:val="22"/>
    </w:rPr>
  </w:style>
  <w:style w:type="paragraph" w:styleId="861" w:customStyle="1">
    <w:name w:val="Header and Footer"/>
    <w:link w:val="862"/>
    <w:qFormat/>
    <w:pPr>
      <w:jc w:val="both"/>
      <w:spacing w:after="160"/>
    </w:pPr>
    <w:rPr>
      <w:rFonts w:ascii="XO Thames" w:hAnsi="XO Thames"/>
      <w:color w:val="000000"/>
      <w:sz w:val="28"/>
    </w:rPr>
  </w:style>
  <w:style w:type="character" w:styleId="862" w:customStyle="1">
    <w:name w:val="Header and Footer1"/>
    <w:link w:val="861"/>
    <w:qFormat/>
    <w:rPr>
      <w:rFonts w:ascii="XO Thames" w:hAnsi="XO Thames"/>
      <w:sz w:val="28"/>
    </w:rPr>
  </w:style>
  <w:style w:type="paragraph" w:styleId="863">
    <w:name w:val="No Spacing"/>
    <w:qFormat/>
    <w:rPr>
      <w:color w:val="000000"/>
      <w:sz w:val="22"/>
    </w:rPr>
  </w:style>
  <w:style w:type="table" w:styleId="864" w:customStyle="1">
    <w:name w:val="Сетка таблицы2"/>
    <w:basedOn w:val="837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5" w:customStyle="1">
    <w:name w:val="Сетка таблицы1"/>
    <w:basedOn w:val="837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KashinaNG</dc:creator>
  <cp:lastModifiedBy>ponamarevaly</cp:lastModifiedBy>
  <cp:revision>8</cp:revision>
  <dcterms:created xsi:type="dcterms:W3CDTF">2025-05-29T21:31:00Z</dcterms:created>
  <dcterms:modified xsi:type="dcterms:W3CDTF">2026-10-27T04:29:24Z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655556122C2D4FA2BC836922A73A4463_13</vt:lpwstr>
  </property>
</Properties>
</file>