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1014"/>
        <w:tblW w:w="7371" w:type="dxa"/>
        <w:tblInd w:w="99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71"/>
      </w:tblGrid>
      <w:tr>
        <w:tblPrEx/>
        <w:trPr>
          <w:trHeight w:val="112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textDirection w:val="lrTb"/>
            <w:noWrap w:val="false"/>
          </w:tcPr>
          <w:p>
            <w:pPr>
              <w:pStyle w:val="745"/>
              <w:ind w:left="0" w:right="0" w:firstLine="0"/>
              <w:jc w:val="left"/>
              <w:keepLines w:val="0"/>
              <w:keepNext w:val="0"/>
              <w:spacing w:before="0" w:after="0" w:line="240" w:lineRule="auto"/>
              <w:widowControl/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  <w:suppressLineNumbers w:val="0"/>
            </w:pPr>
            <w:r>
              <w:rPr>
                <w:rFonts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u w:val="none"/>
                <w:vertAlign w:val="baseline"/>
                <w:lang w:val="ru-RU" w:eastAsia="ru-RU" w:bidi="ar-SA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635</wp:posOffset>
                      </wp:positionV>
                      <wp:extent cx="647700" cy="807720"/>
                      <wp:effectExtent l="0" t="0" r="0" b="0"/>
                      <wp:wrapTight wrapText="bothSides">
                        <wp:wrapPolygon edited="1">
                          <wp:start x="-26" y="0"/>
                          <wp:lineTo x="-26" y="20864"/>
                          <wp:lineTo x="20942" y="20864"/>
                          <wp:lineTo x="20942" y="0"/>
                          <wp:lineTo x="-26" y="0"/>
                        </wp:wrapPolygon>
                      </wp:wrapTight>
                      <wp:docPr id="1" name="Рисунок 1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47700" cy="80772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tru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" wrapcoords="-119 0 -119 96593 96954 96593 96954 0 -119 0" stroked="false">
                      <v:path textboxrect="0,0,0,0"/>
                      <w10:wrap type="tight"/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  <w:r>
              <w:rPr>
                <w:rFonts w:ascii="Calibri" w:hAnsi="Calibri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000000"/>
                <w:spacing w:val="0"/>
                <w:position w:val="0"/>
                <w:sz w:val="22"/>
                <w:szCs w:val="20"/>
                <w:highlight w:val="none"/>
                <w:u w:val="none"/>
                <w:vertAlign w:val="baseline"/>
                <w:lang w:val="ru-RU" w:eastAsia="ru-RU" w:bidi="ar-SA"/>
              </w:rPr>
            </w:r>
          </w:p>
          <w:p>
            <w:pPr>
              <w:pStyle w:val="875"/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87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875"/>
        <w:jc w:val="center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</w:p>
    <w:p>
      <w:pPr>
        <w:pStyle w:val="87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875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И СЕМЕЙНОЙ ПОЛИТИКИ КАМЧАТСКОГО КРАЯ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875"/>
        <w:jc w:val="center"/>
        <w:rPr>
          <w:rFonts w:ascii="Times New Roman" w:hAnsi="Times New Roman" w:cs="Times New Roman"/>
          <w:b/>
          <w:bCs/>
          <w:iCs/>
          <w:color w:val="auto"/>
          <w:sz w:val="28"/>
        </w:rPr>
      </w:pPr>
      <w:r>
        <w:rPr>
          <w:rFonts w:cs="Times New Roman"/>
          <w:b/>
          <w:bCs/>
          <w:iCs/>
          <w:color w:val="auto"/>
          <w:sz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</w:rPr>
      </w:r>
    </w:p>
    <w:p>
      <w:pPr>
        <w:pStyle w:val="745"/>
        <w:jc w:val="center"/>
        <w:spacing w:before="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45"/>
        <w:spacing w:before="0" w:after="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ind w:firstLine="0"/>
        <w:jc w:val="left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901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W w:w="4253" w:type="dxa"/>
            <w:textDirection w:val="lrTb"/>
            <w:noWrap w:val="false"/>
          </w:tcPr>
          <w:p>
            <w:pPr>
              <w:pStyle w:val="745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 w:eastAsia="zh-CN" w:bidi="ar-SA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]</w:t>
            </w:r>
            <w:bookmarkEnd w:id="0"/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45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zh-CN" w:bidi="ar-SA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</w:tbl>
    <w:p>
      <w:pPr>
        <w:pStyle w:val="745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88"/>
        <w:tblW w:w="963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pStyle w:val="745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0"/>
                <w:lang w:val="ru-RU" w:eastAsia="zh-CN" w:bidi="ar-SA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</w:p>
          <w:p>
            <w:pPr>
              <w:pStyle w:val="745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0"/>
                <w:lang w:val="ru-RU" w:eastAsia="zh-CN" w:bidi="ar-SA"/>
              </w:rPr>
              <w:t xml:space="preserve">Министерства социального благополучия и семейной политики 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0"/>
                <w:lang w:val="ru-RU" w:eastAsia="zh-CN" w:bidi="ar-SA"/>
              </w:rPr>
              <w:t xml:space="preserve">Камчатского края 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0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0"/>
                <w:lang w:val="ru-RU" w:eastAsia="zh-CN" w:bidi="ar-SA"/>
              </w:rPr>
      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</w:r>
            <w:r/>
          </w:p>
        </w:tc>
      </w:tr>
    </w:tbl>
    <w:p>
      <w:pPr>
        <w:pStyle w:val="745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contextualSpacing/>
        <w:ind w:left="0" w:firstLine="709"/>
        <w:jc w:val="both"/>
        <w:spacing w:before="0" w:after="160" w:line="240" w:lineRule="auto"/>
        <w:shd w:val="clear" w:color="ffffff" w:themeColor="background1" w:fill="ffffff" w:themeFill="background1"/>
        <w:widowControl w:val="off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В соответствии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en-US"/>
        </w:rPr>
        <w:t xml:space="preserve"> c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частью 1 статьи 12 и частью 1 статьи 13 Федера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льного закона от 27.07.2010 № 210-Ф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Об организации предоставления государственных и муниципальных услуг»,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частью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Порядка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утверждения административных регламентов предоставления государственных услуг исполнительными органами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утвержденного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Правите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льства Камчатского края от 14.10.2024 № 497-П, частью 2 постановления Правительства Камчатского края от 21.05.2026                     № 258-П «Об особенностях разработки и согласования административных регламентов предоставления государственных услуг испо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лнительными органами Камчатского края в 2026 году»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ПРИКАЗЫВАЮ: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1. Утвердить 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края»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согласно  </w:t>
        <w:br/>
        <w:t xml:space="preserve">приложению к настоящему приказу.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2. Признать утратившим силу приказ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Минис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терства социального благополучия и семейной политики Камчатского края от 30.01.2025 № 13-Н    «Об утверждении Административного регламента 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Настоящий приказ вступает в законную силу после дня его официального опубликования.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01"/>
        <w:tblW w:w="9638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W w:w="2977" w:type="dxa"/>
            <w:textDirection w:val="lrTb"/>
            <w:noWrap w:val="false"/>
          </w:tcPr>
          <w:p>
            <w:pPr>
              <w:pStyle w:val="745"/>
              <w:ind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45"/>
              <w:ind w:left="30"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4394" w:type="dxa"/>
            <w:textDirection w:val="lrTb"/>
            <w:noWrap w:val="false"/>
          </w:tcPr>
          <w:p>
            <w:pPr>
              <w:pStyle w:val="745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/>
            <w:bookmarkStart w:id="1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zh-CN" w:bidi="ar-SA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W w:w="2267" w:type="dxa"/>
            <w:textDirection w:val="lrTb"/>
            <w:noWrap w:val="false"/>
          </w:tcPr>
          <w:p>
            <w:pPr>
              <w:pStyle w:val="745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А.С. Фёдорова</w:t>
            </w:r>
            <w:bookmarkStart w:id="2" w:name="_GoBack"/>
            <w:r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75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745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Приложение к приказу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Министерства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социального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благополучия и семейной политики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88"/>
        <w:tblW w:w="4429" w:type="dxa"/>
        <w:tblInd w:w="496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1843"/>
        <w:gridCol w:w="352"/>
        <w:gridCol w:w="16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745"/>
              <w:ind w:left="-65"/>
              <w:jc w:val="lef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45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en-US" w:eastAsia="en-US" w:bidi="ar-SA"/>
              </w:rPr>
              <w:t xml:space="preserve">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en-US" w:eastAsia="en-US" w:bidi="ar-SA"/>
              </w:rPr>
              <w:t xml:space="preserve">EGDATESTAMP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745"/>
              <w:jc w:val="center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9" w:type="dxa"/>
            <w:textDirection w:val="lrTb"/>
            <w:noWrap w:val="false"/>
          </w:tcPr>
          <w:p>
            <w:pPr>
              <w:pStyle w:val="745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EGNUMSTAMP]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pStyle w:val="745"/>
        <w:jc w:val="left"/>
        <w:spacing w:before="0"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745"/>
        <w:jc w:val="center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1. Общие положения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6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Настоящий Административный регламент устанавливает порядок и стандарт предоставления государственной услуги «</w:t>
      </w:r>
      <w:r>
        <w:rPr>
          <w:rFonts w:eastAsia="Times New Roman" w:cs="Times New Roman"/>
          <w:b w:val="0"/>
          <w:sz w:val="28"/>
          <w:lang w:val="ru-RU"/>
        </w:rPr>
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края»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 (далее – Услуга).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76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Услуга пр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едоставляется следующей категории заявителей: гражданам Российской Федерации, постоянно проживающим на территории Камчатского края, указанным в приложении 1 к настоящему Административному регламенту. Услуга предоставляется при соблюдении следующих условий: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76"/>
        <w:contextualSpacing/>
        <w:ind w:left="709" w:right="-1" w:firstLine="0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 первый ребенок рожд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ен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,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на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чиная с 1 января 2019 года;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76"/>
        <w:contextualSpacing/>
        <w:ind w:left="709" w:right="-1" w:firstLine="0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2) ребенок является гражданином Российской Федерации.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76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Услуга должна быть предоставлена заявителю в соответствии               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786"/>
          <w:rFonts w:eastAsia="Times New Roman" w:cs="Times New Roman"/>
          <w:color w:val="000000" w:themeColor="text1"/>
          <w:sz w:val="28"/>
          <w:vertAlign w:val="superscript"/>
          <w:lang w:val="ru-RU"/>
        </w:rPr>
        <w:footnoteReference w:id="2"/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 (далее – Единый портал)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2. Стандарт предоставления Услуги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78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Наименование Услуги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76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Единовременная денежная выплата в связи с рождением первого ребенка гражданам Российской Федерации, постоянно проживающим на территории Камчатского края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Наименование органа, предоставляющего Услугу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76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Услу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Результат предоставления Услуги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76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При обращении заявителя за </w:t>
      </w:r>
      <w:r>
        <w:rPr>
          <w:rFonts w:eastAsia="Times New Roman" w:cs="Times New Roman"/>
          <w:b w:val="0"/>
          <w:sz w:val="28"/>
          <w:lang w:val="ru-RU"/>
        </w:rPr>
        <w:t xml:space="preserve">единовременной денежной выплатой                     в связи с рождением первого ребенка гражданам Российской Федерации, постоянно проживающим на территории Камчатского края,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 результатами предоставления Услуги являются: 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настоящему Административному регламенту);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76"/>
        <w:numPr>
          <w:ilvl w:val="0"/>
          <w:numId w:val="3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Резул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ьтаты предоставления Услуги могут быть получены посредством Единого портала, посредством почтового отправления, в Учреждении,                                   в многофункциональном центре предоставления государственных и муниципальных услуг (далее – МФЦ).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Срок предоставления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6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Максимальный срок предоставления Услуги, исчисляемый с даты регистрации заявления о предоставлении Услуги (далее – заявление) и документов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(сведений), необходимых для предоставления Услуги, составляет 10 рабочих дней со дня регистрации заявления – при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Размер платы, взимаемой с заявителя при предоставлении Услуги, и способы ее взимания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78"/>
        <w:numPr>
          <w:ilvl w:val="0"/>
          <w:numId w:val="1"/>
        </w:numPr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Взимание платы за предоставление Услуги законодательством Российской Федерации не предусмотрено. 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8"/>
        <w:ind w:left="709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8"/>
        <w:ind w:left="709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8"/>
        <w:ind w:left="709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76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Максимальный срок ожидания в очереди при подаче заявления  </w:t>
        <w:br/>
        <w:t xml:space="preserve">в Учреждени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и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, в МФЦ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составляет 15 минут. 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6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Максимальный срок ожидания в очереди при получении результата Услуги в Учреждении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, в МФЦ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с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оставляет 15 минут.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Срок регистрации заявления заявителя о предоставлении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76"/>
        <w:numPr>
          <w:ilvl w:val="0"/>
          <w:numId w:val="1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rFonts w:ascii="Times New Roman" w:hAnsi="Times New Roman" w:cs="Times New Roman"/>
          <w:color w:val="000000"/>
          <w:sz w:val="28"/>
        </w:rPr>
      </w:r>
      <w:r>
        <w:rPr>
          <w:rFonts w:ascii="Times New Roman" w:hAnsi="Times New Roman" w:cs="Times New Roman"/>
          <w:color w:val="000000"/>
          <w:sz w:val="28"/>
        </w:rPr>
      </w:r>
    </w:p>
    <w:p>
      <w:pPr>
        <w:pStyle w:val="878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 в Учреждении – 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78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посредством почтового отправления - 1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8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 посредством Единого портала – 1 рабочий день;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4) в МФЦ – 1 рабочий день.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78"/>
        <w:ind w:left="0" w:right="0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Требования к помещениям, в которых предоставляется Услуга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78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numPr>
          <w:ilvl w:val="0"/>
          <w:numId w:val="1"/>
        </w:num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eastAsia="Times New Roman" w:cs="Times New Roman"/>
          <w:b w:val="0"/>
          <w:sz w:val="28"/>
          <w:lang w:val="ru-RU"/>
        </w:rPr>
        <w:t xml:space="preserve">«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Интернет</w:t>
      </w:r>
      <w:r>
        <w:rPr>
          <w:rFonts w:eastAsia="Times New Roman" w:cs="Times New Roman"/>
          <w:b w:val="0"/>
          <w:sz w:val="28"/>
          <w:lang w:val="ru-RU"/>
        </w:rPr>
        <w:t xml:space="preserve">» во вкладке «Государственные услуги»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, а также на Едином портале, Региональном портале.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78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Показатели доступности и качества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6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Показатели доступности и качества Услуги размещены на официальном сайте 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Министерства, Учреждения в сети </w:t>
      </w:r>
      <w:r>
        <w:rPr>
          <w:rFonts w:eastAsia="Times New Roman" w:cs="Times New Roman"/>
          <w:b w:val="0"/>
          <w:sz w:val="28"/>
          <w:lang w:val="ru-RU"/>
        </w:rPr>
        <w:t xml:space="preserve">«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Интернет</w:t>
      </w:r>
      <w:r>
        <w:rPr>
          <w:rFonts w:eastAsia="Times New Roman" w:cs="Times New Roman"/>
          <w:b w:val="0"/>
          <w:sz w:val="28"/>
          <w:lang w:val="ru-RU"/>
        </w:rPr>
        <w:t xml:space="preserve">» во вкладке «Государственные услуги»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, а также на Едином портале, Региональном портале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Иные требования к предоставлению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6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6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Информационные системы, используемые для предоставления Услуги: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 Единый портал;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2) Единая система межведомственного электронного взаимодействия;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 </w:t>
      </w:r>
      <w:r>
        <w:rPr>
          <w:rFonts w:eastAsia="Times New Roman" w:cs="Times New Roman"/>
          <w:sz w:val="28"/>
          <w:lang w:val="ru-RU"/>
        </w:rPr>
        <w:t xml:space="preserve">Единый федеральный информационный регистр, содержащий сведения о населении Российской Федерации.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6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Предоставление Услуги в МФЦ осуществляется при наличии соглашения с таким МФЦ в части приема заявления и документов, необходимых для предоставления Услуги, и выдачи результата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6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45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   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форме документа на бумажн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так как услуга предоставляется только совершеннолетним физическим лицам.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45"/>
        <w:numPr>
          <w:ilvl w:val="0"/>
          <w:numId w:val="1"/>
        </w:numPr>
        <w:contextualSpacing/>
        <w:ind w:left="0" w:right="-1" w:firstLine="709"/>
        <w:jc w:val="both"/>
        <w:spacing w:before="0" w:after="16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Порядок предоставления результатов Услуги в отношении несовершеннолетнего, оформ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совершеннолетним физическим лицам.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6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Исчерпывающий перечень документов, необходимых для предоставления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76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6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1)</w:t>
      </w:r>
      <w:r>
        <w:rPr>
          <w:rFonts w:eastAsia="Times New Roman" w:cs="Times New Roman"/>
          <w:sz w:val="28"/>
          <w:lang w:val="ru-RU"/>
        </w:rPr>
        <w:t xml:space="preserve"> исчерпывающий перечень документов, необходимых в соответствии  </w:t>
        <w:br/>
        <w:t xml:space="preserve">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6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2) исчерпывающий перечень документов, необходимых в соответствии               с законодательными или иными нормативными правовыми актами Российской </w:t>
      </w:r>
      <w:r>
        <w:rPr>
          <w:rFonts w:eastAsia="Times New Roman" w:cs="Times New Roman"/>
          <w:sz w:val="28"/>
          <w:lang w:val="ru-RU"/>
        </w:rPr>
        <w:t xml:space="preserve"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>
        <w:rPr>
          <w:rFonts w:eastAsia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39"/>
        <w:numPr>
          <w:ilvl w:val="0"/>
          <w:numId w:val="1"/>
        </w:numPr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Форма заявления утверждена настоящим Административным регламентом и приведена в приложении 2 к настоящему Административному регламенту.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76"/>
        <w:contextualSpacing/>
        <w:ind w:left="0" w:right="0" w:firstLine="0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contextualSpacing/>
        <w:ind w:left="0" w:right="0" w:firstLine="0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contextualSpacing/>
        <w:ind w:left="0" w:right="0" w:firstLine="0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contextualSpacing/>
        <w:ind w:left="0" w:right="0" w:firstLine="0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contextualSpacing/>
        <w:ind w:left="0" w:right="0" w:firstLine="0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Исчерпывающий перечень оснований для отказа в приеме</w:t>
      </w:r>
      <w:r>
        <w:rPr>
          <w:rFonts w:eastAsia="Times New Roman" w:cs="Times New Roman"/>
          <w:b w:val="0"/>
          <w:lang w:val="ru-RU"/>
        </w:rPr>
        <w:br/>
      </w:r>
      <w:r>
        <w:rPr>
          <w:rFonts w:eastAsia="Times New Roman" w:cs="Times New Roman"/>
          <w:b w:val="0"/>
          <w:sz w:val="28"/>
          <w:lang w:val="ru-RU"/>
        </w:rPr>
        <w:t xml:space="preserve"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6"/>
        <w:numPr>
          <w:ilvl w:val="0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1) представлен неполный комплект документов, необходимых для предоставления Услуги;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2) 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3) документ, подтверждающий полномочия представителя заявителя, является недействующим;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4) некорректное заполнение обязательных полей в форме заявления (запроса) о предоставлении Услуги (недостоверное, неправильное либо неполное);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5) документы содержат повреждения, наличие которых не позволяет                       в полном объеме использовать информацию и сведения, содержащиеся                               в документах для предоставления Услуги;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6) документы, составленные за пределами Российской Федерации, не легализованы консульскими должностными лицами или на них не проставлен апостиль в установленном порядке;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7) верность перевода либо подпись переводчика не засвидетельствована                                         в соответствии с законодательством Российской Федерации о нотариате.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24. Решение об отказе в предоставлении Услуги принимает Учреждение при наличии следующих оснований: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1) отсутствие документов (сведений), подтверждающих проживание заявителя по месту жительства в Камчатском крае;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2) заявитель не относится к кругу лиц, имеющих право на получение Услуги;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3) ребенок, в связи с рождением которого возникло право на получение единовременной денежной выплаты, не является гражданином Российской Федерации;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4) предоставление недостоверных сведений, подтверждающих право заявителя на получение Услуги;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5) предоставление заявителем (его представителем) неполного пакета документов при направлении заявления в форме электронного документа;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6) повторное обращение за назначением единовременной денежной выплаты, в случае если единовременная денежная выплата уже была предоставлена ранее;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7) сведения о документах, удостоверяющих личность, не соответствуют сведениям, имеющимся в распоряжении МВД России;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8) смерть ребенка, в связи с рождением которого возникло право на получение единовременной денежной выплаты;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9) лишение родительских прав заявителя в отношении ребенка, в связи                      с рождением которого возникло право на получение единовременной денежной выплаты;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10) ограничение в родительских правах заявителя в отношении ребенка,                                    в связи с рождением которого возникло право на получение единовременной денежной выплаты;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11) нахождение ребенка, в связи с рождением которого принимается решение о предоставлении единовременной денежной выплаты, на полном государственном обеспечении;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12) неисполнение (ненадлежащее исполнение) обязан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ностей по воспитанию и (или) содержанию ребенка, установление опеки (попечительства) над ребенком, помещение ребенка в приемную семью, а также наличие фактов отобрания ребенка, в связи с рождением которого возникло право на единовременную денежную выплату;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13) обращение за предоставлением единовременной выплаты последовало по истечении одного года со дня рождения ребенка, в связи с рождением которого возникло право на получение единовременной выплаты;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14) ребенок, в связи с рождением которого заявитель (его пред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ставитель) обратился за назначением единовременной денежной выплаты, не является первы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м рожденным ребенком.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shd w:val="clear" w:color="ffffff" w:themeColor="background1" w:fill="ffffff" w:themeFill="background1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a6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a6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a6"/>
        </w:rPr>
        <w:t xml:space="preserve">. Основани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a6"/>
        </w:rPr>
        <w:t xml:space="preserve">ем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a6"/>
        </w:rPr>
        <w:t xml:space="preserve"> для приостановления предоставления Услуги явля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a6"/>
        </w:rPr>
        <w:t xml:space="preserve">етс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ffffff" w:themeColor="background1" w:fill="ffffff" w:themeFill="background1"/>
        </w:rPr>
        <w:t xml:space="preserve">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ffffff" w:themeColor="background1" w:fill="ffffff" w:themeFill="background1"/>
        </w:rPr>
        <w:t xml:space="preserve"> непоступление документов (сведений), запрашиваемых посредством Единой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shd w:val="clear" w:color="auto" w:fill="ffffa6"/>
        </w:rPr>
        <w:t xml:space="preserve">системы межведомственного электронного взаимодействия.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45"/>
        <w:contextualSpacing/>
        <w:ind w:firstLine="709"/>
        <w:jc w:val="both"/>
        <w:spacing w:before="0" w:after="16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shd w:val="clear" w:color="auto" w:fill="ffffa6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Основания для отказа в приеме заявления и документов, необходимых для предоставле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ния Услуги, основания для отк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аза в предоставлении Услуги                            с учетом категории (признаков) заявителя приведены в таблице 3 приложения 1 к настоящему Административному регламенту.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contextualSpacing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8"/>
        <w:ind w:left="0" w:right="0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3. Состав, последовательность и сроки выполнения административных процедур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8"/>
        <w:ind w:left="0" w:righ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  <w:highlight w:val="white"/>
        </w:rPr>
        <w:suppressLineNumbers w:val="0"/>
      </w:pPr>
      <w:r>
        <w:rPr>
          <w:rFonts w:eastAsia="Times New Roman" w:cs="Times New Roman"/>
          <w:b w:val="0"/>
          <w:sz w:val="28"/>
          <w:highlight w:val="white"/>
          <w:lang w:val="ru-RU"/>
        </w:rPr>
        <w:t xml:space="preserve">Перечень осуществляемых при предоставлении Услуги административных процедур</w:t>
      </w:r>
      <w:r>
        <w:rPr>
          <w:rFonts w:ascii="Times New Roman" w:hAnsi="Times New Roman" w:cs="Times New Roman"/>
          <w:b w:val="0"/>
          <w:sz w:val="28"/>
          <w:highlight w:val="white"/>
        </w:rPr>
      </w:r>
      <w:r>
        <w:rPr>
          <w:rFonts w:ascii="Times New Roman" w:hAnsi="Times New Roman" w:cs="Times New Roman"/>
          <w:b w:val="0"/>
          <w:sz w:val="28"/>
          <w:highlight w:val="white"/>
        </w:rPr>
      </w:r>
    </w:p>
    <w:p>
      <w:pPr>
        <w:pStyle w:val="878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/>
          <w:sz w:val="28"/>
          <w:highlight w:val="white"/>
        </w:rPr>
        <w:suppressLineNumbers w:val="0"/>
      </w:pPr>
      <w:r>
        <w:rPr>
          <w:rFonts w:cs="Times New Roman"/>
          <w:b/>
          <w:sz w:val="28"/>
          <w:highlight w:val="white"/>
        </w:rPr>
      </w:r>
      <w:r>
        <w:rPr>
          <w:rFonts w:ascii="Times New Roman" w:hAnsi="Times New Roman" w:cs="Times New Roman"/>
          <w:b/>
          <w:sz w:val="28"/>
          <w:highlight w:val="white"/>
        </w:rPr>
      </w:r>
      <w:r>
        <w:rPr>
          <w:rFonts w:ascii="Times New Roman" w:hAnsi="Times New Roman" w:cs="Times New Roman"/>
          <w:b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2</w:t>
      </w: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7</w:t>
      </w: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sz w:val="28"/>
          <w:highlight w:val="white"/>
          <w:lang w:val="ru-RU"/>
        </w:rPr>
        <w:t xml:space="preserve"> При предоставлении Услуги осуществляются следующие административные процедуры: 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  <w:lang w:val="ru-RU"/>
        </w:rPr>
        <w:t xml:space="preserve">1) п</w:t>
      </w:r>
      <w:r>
        <w:rPr>
          <w:rFonts w:eastAsia="Times New Roman" w:cs="Times New Roman"/>
          <w:color w:val="000000"/>
          <w:sz w:val="28"/>
          <w:highlight w:val="white"/>
          <w:lang w:val="ru-RU"/>
        </w:rPr>
        <w:t xml:space="preserve">рофилирование заявителя</w:t>
      </w:r>
      <w:r>
        <w:rPr>
          <w:rFonts w:eastAsia="Times New Roman" w:cs="Times New Roman"/>
          <w:sz w:val="28"/>
          <w:highlight w:val="white"/>
          <w:lang w:val="ru-RU"/>
        </w:rPr>
        <w:t xml:space="preserve">;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  <w:lang w:val="ru-RU"/>
        </w:rPr>
        <w:t xml:space="preserve">2) п</w:t>
      </w:r>
      <w:r>
        <w:rPr>
          <w:rFonts w:eastAsia="Times New Roman" w:cs="Times New Roman"/>
          <w:color w:val="000000"/>
          <w:sz w:val="28"/>
          <w:highlight w:val="white"/>
          <w:lang w:val="ru-RU"/>
        </w:rPr>
        <w:t xml:space="preserve">рием заявления и документов и (или) информации, необходимых для предоставления Услуги</w:t>
      </w:r>
      <w:r>
        <w:rPr>
          <w:rFonts w:eastAsia="Times New Roman" w:cs="Times New Roman"/>
          <w:sz w:val="28"/>
          <w:highlight w:val="white"/>
          <w:lang w:val="ru-RU"/>
        </w:rPr>
        <w:t xml:space="preserve">;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  <w:lang w:val="ru-RU"/>
        </w:rPr>
        <w:t xml:space="preserve">3) м</w:t>
      </w:r>
      <w:r>
        <w:rPr>
          <w:rFonts w:eastAsia="Times New Roman" w:cs="Times New Roman"/>
          <w:color w:val="000000"/>
          <w:sz w:val="28"/>
          <w:highlight w:val="white"/>
          <w:lang w:val="ru-RU"/>
        </w:rPr>
        <w:t xml:space="preserve">ежведомственное информационное взаимодействие</w:t>
      </w:r>
      <w:r>
        <w:rPr>
          <w:rFonts w:eastAsia="Times New Roman" w:cs="Times New Roman"/>
          <w:sz w:val="28"/>
          <w:highlight w:val="white"/>
          <w:lang w:val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sz w:val="28"/>
        </w:rPr>
        <w:t xml:space="preserve">4) приостановление предоставления Услуги;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5) п</w:t>
      </w:r>
      <w:r>
        <w:rPr>
          <w:rFonts w:eastAsia="Times New Roman" w:cs="Times New Roman"/>
          <w:color w:val="000000"/>
          <w:sz w:val="28"/>
          <w:lang w:val="ru-RU"/>
        </w:rPr>
        <w:t xml:space="preserve">ринятие решения о предоставлении (об отказе в предоставлении) Услуги</w:t>
      </w:r>
      <w:r>
        <w:rPr>
          <w:rFonts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  <w:lang w:val="ru-RU"/>
        </w:rPr>
        <w:t xml:space="preserve">6) п</w:t>
      </w:r>
      <w:r>
        <w:rPr>
          <w:rFonts w:eastAsia="Times New Roman" w:cs="Times New Roman"/>
          <w:color w:val="000000"/>
          <w:sz w:val="28"/>
          <w:highlight w:val="white"/>
          <w:lang w:val="ru-RU"/>
        </w:rPr>
        <w:t xml:space="preserve">редоставление результата Услуги.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highlight w:val="white"/>
        </w:rPr>
        <w:suppressLineNumbers w:val="0"/>
      </w:pPr>
      <w:r>
        <w:rPr>
          <w:rFonts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  <w:highlight w:val="white"/>
        </w:rPr>
        <w:suppressLineNumbers w:val="0"/>
      </w:pPr>
      <w:r>
        <w:rPr>
          <w:rFonts w:eastAsia="Times New Roman" w:cs="Times New Roman"/>
          <w:b w:val="0"/>
          <w:sz w:val="28"/>
          <w:highlight w:val="white"/>
          <w:lang w:val="ru-RU"/>
        </w:rPr>
        <w:t xml:space="preserve">Профилирование заявителя</w:t>
      </w:r>
      <w:r>
        <w:rPr>
          <w:rFonts w:ascii="Times New Roman" w:hAnsi="Times New Roman" w:cs="Times New Roman"/>
          <w:b w:val="0"/>
          <w:sz w:val="28"/>
          <w:highlight w:val="white"/>
        </w:rPr>
      </w:r>
      <w:r>
        <w:rPr>
          <w:rFonts w:ascii="Times New Roman" w:hAnsi="Times New Roman" w:cs="Times New Roman"/>
          <w:b w:val="0"/>
          <w:sz w:val="28"/>
          <w:highlight w:val="white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b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2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8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таблице 1 приложения 1 к настоящему Административному регламенту.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2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9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Профилирование осуществляется: 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1) в Учре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ждении;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2) в МФЦ;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 посредством Единого портала.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  <w:highlight w:val="white"/>
        </w:rPr>
        <w:suppressLineNumbers w:val="0"/>
      </w:pPr>
      <w:r>
        <w:rPr>
          <w:rFonts w:eastAsia="Times New Roman" w:cs="Times New Roman"/>
          <w:b w:val="0"/>
          <w:sz w:val="28"/>
          <w:highlight w:val="white"/>
          <w:lang w:val="ru-RU"/>
        </w:rPr>
        <w:t xml:space="preserve">Прием заявления и документов и (или) информации, необходимых для предоставления Услуги</w:t>
      </w:r>
      <w:r>
        <w:rPr>
          <w:rFonts w:ascii="Times New Roman" w:hAnsi="Times New Roman" w:cs="Times New Roman"/>
          <w:b w:val="0"/>
          <w:sz w:val="28"/>
          <w:highlight w:val="white"/>
        </w:rPr>
      </w:r>
      <w:r>
        <w:rPr>
          <w:rFonts w:ascii="Times New Roman" w:hAnsi="Times New Roman" w:cs="Times New Roman"/>
          <w:b w:val="0"/>
          <w:sz w:val="28"/>
          <w:highlight w:val="white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  <w:highlight w:val="white"/>
        </w:rPr>
        <w:suppressLineNumbers w:val="0"/>
      </w:pPr>
      <w:r>
        <w:rPr>
          <w:rFonts w:cs="Times New Roman"/>
          <w:b w:val="0"/>
          <w:sz w:val="28"/>
          <w:highlight w:val="white"/>
        </w:rPr>
      </w:r>
      <w:r>
        <w:rPr>
          <w:rFonts w:ascii="Times New Roman" w:hAnsi="Times New Roman" w:cs="Times New Roman"/>
          <w:b w:val="0"/>
          <w:sz w:val="28"/>
          <w:highlight w:val="white"/>
        </w:rPr>
      </w:r>
      <w:r>
        <w:rPr>
          <w:rFonts w:ascii="Times New Roman" w:hAnsi="Times New Roman" w:cs="Times New Roman"/>
          <w:b w:val="0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30</w:t>
      </w: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sz w:val="28"/>
          <w:highlight w:val="white"/>
          <w:lang w:val="ru-RU"/>
        </w:rPr>
        <w:t xml:space="preserve"> Состав запроса и перечень докум</w:t>
      </w:r>
      <w:r>
        <w:rPr>
          <w:rFonts w:eastAsia="Times New Roman" w:cs="Times New Roman"/>
          <w:sz w:val="28"/>
          <w:highlight w:val="white"/>
          <w:lang w:val="ru-RU"/>
        </w:rPr>
        <w:t xml:space="preserve">ентов и (или) информации, необходимых для предоставления Услуги в соответствии с категорией (признаками) заявителя, а также способы подачи указанных документов и (или) информации приведены в таблице 2 приложения 1 к настоящему Административному регламенту.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3</w:t>
      </w: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1</w:t>
      </w: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sz w:val="28"/>
          <w:highlight w:val="white"/>
          <w:lang w:val="ru-RU"/>
        </w:rPr>
        <w:t xml:space="preserve"> Способами установления личности (идентификации) заявителя при взаимодействии с заявителями являются: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1) в Учреждении – документ, удостоверяющий личность;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2) посредством почтового отправления – удостоверение личности не требуется;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3) посредством Единого портала – посредством единой системы идентификации и аутентификации;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4) в МФЦ – документ, удостоверяющий личность.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3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2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Основания для принятия решения об отказе в приеме заявления и документов и (или) информации, необходимых для предоставления Услуги, приведены в таблице 3 приложения 1 к настоящему Административному регламенту.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3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3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3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4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Срок регистрации заявления и документов, необходимых для предоставления Услуги, составляет: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1) в Учреждении – 1 рабочий день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с даты подачи заявления и документов, необходимых для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предоставления Услуги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2) посредством Единого портала – 1 рабочий день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с даты подачи заявления и документов, необходимых для предоставления Услуги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 в МФЦ – 1 рабочий день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с даты подачи заявления и документов, необходимых для предоставления Услуги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4) посредством почтового отправления - 1 рабочий день с даты получения заявления и</w:t>
      </w:r>
      <w:r>
        <w:rPr>
          <w:rFonts w:eastAsia="Times New Roman" w:cs="Times New Roman"/>
          <w:color w:val="000000" w:themeColor="text1"/>
          <w:sz w:val="28"/>
          <w:highlight w:val="white"/>
        </w:rPr>
        <w:t xml:space="preserve"> документов, необходимых для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highlight w:val="white"/>
          <w:lang w:val="ru-RU"/>
        </w:rPr>
        <w:t xml:space="preserve">Межведомственное информационное взаимодействие</w:t>
      </w:r>
      <w:r>
        <w:rPr>
          <w:rFonts w:ascii="Times New Roman" w:hAnsi="Times New Roman" w:cs="Times New Roman"/>
          <w:b w:val="0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  <w:highlight w:val="white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b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3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5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Для получения Услуги необходимо направление следующих информационных запросов: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8"/>
        <w:numPr>
          <w:ilvl w:val="0"/>
          <w:numId w:val="2"/>
        </w:num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информационный запрос «Сведения о рождении», направляемый                                 в ФНС России </w:t>
      </w:r>
      <w:r>
        <w:rPr>
          <w:rFonts w:eastAsia="Times New Roman" w:cs="Times New Roman"/>
          <w:sz w:val="28"/>
          <w:highlight w:val="white"/>
          <w:lang w:val="ru-RU"/>
        </w:rPr>
        <w:t xml:space="preserve">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посредством Е</w:t>
      </w:r>
      <w:r>
        <w:rPr>
          <w:rFonts w:eastAsia="Times New Roman" w:cs="Times New Roman"/>
          <w:sz w:val="28"/>
          <w:highlight w:val="white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8"/>
        <w:numPr>
          <w:ilvl w:val="0"/>
          <w:numId w:val="2"/>
        </w:num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информационный запрос «Сведения о смерти», направляемый                          в ФНС России </w:t>
      </w:r>
      <w:r>
        <w:rPr>
          <w:rFonts w:eastAsia="Times New Roman" w:cs="Times New Roman"/>
          <w:sz w:val="28"/>
          <w:highlight w:val="white"/>
          <w:lang w:val="ru-RU"/>
        </w:rPr>
        <w:t xml:space="preserve">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посредством Е</w:t>
      </w:r>
      <w:r>
        <w:rPr>
          <w:rFonts w:eastAsia="Times New Roman" w:cs="Times New Roman"/>
          <w:sz w:val="28"/>
          <w:highlight w:val="white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8"/>
        <w:numPr>
          <w:ilvl w:val="0"/>
          <w:numId w:val="2"/>
        </w:num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информационный запрос «</w:t>
      </w:r>
      <w:r>
        <w:rPr>
          <w:rFonts w:eastAsia="Times New Roman" w:cs="Times New Roman"/>
          <w:sz w:val="28"/>
          <w:highlight w:val="white"/>
          <w:lang w:val="ru-RU"/>
        </w:rPr>
        <w:t xml:space="preserve">Сведения о заключении (расторжении) брака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», напра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вляемый в ФНС России </w:t>
      </w:r>
      <w:r>
        <w:rPr>
          <w:rFonts w:eastAsia="Times New Roman" w:cs="Times New Roman"/>
          <w:sz w:val="28"/>
          <w:lang w:val="ru-RU"/>
        </w:rPr>
        <w:t xml:space="preserve">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numPr>
          <w:ilvl w:val="0"/>
          <w:numId w:val="2"/>
        </w:num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</w:t>
      </w:r>
      <w:r>
        <w:rPr>
          <w:rFonts w:eastAsia="Times New Roman" w:cs="Times New Roman"/>
          <w:sz w:val="28"/>
          <w:lang w:val="ru-RU"/>
        </w:rPr>
        <w:t xml:space="preserve">Сведения о перемене имени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», направляемый в ФНС России </w:t>
      </w:r>
      <w:r>
        <w:rPr>
          <w:rFonts w:eastAsia="Times New Roman" w:cs="Times New Roman"/>
          <w:sz w:val="28"/>
          <w:lang w:val="ru-RU"/>
        </w:rPr>
        <w:t xml:space="preserve">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numPr>
          <w:ilvl w:val="0"/>
          <w:numId w:val="2"/>
        </w:num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</w:t>
      </w:r>
      <w:r>
        <w:rPr>
          <w:rFonts w:eastAsia="Times New Roman" w:cs="Times New Roman"/>
          <w:sz w:val="28"/>
          <w:lang w:val="ru-RU"/>
        </w:rPr>
        <w:t xml:space="preserve">Сведения о регистрации по месту жительства и месту пребывания гражданина Российской Федерации в пределах Российской Федерации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», направляемый в МВД России </w:t>
      </w:r>
      <w:r>
        <w:rPr>
          <w:rFonts w:eastAsia="Times New Roman" w:cs="Times New Roman"/>
          <w:sz w:val="28"/>
          <w:lang w:val="ru-RU"/>
        </w:rPr>
        <w:t xml:space="preserve">(Ведомственная информационная система), ФНС России (Единый федеральный информационный регистр, содержащий сведения о населении Российской Федерации)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78"/>
        <w:numPr>
          <w:ilvl w:val="0"/>
          <w:numId w:val="2"/>
        </w:num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ранее выданных паспортах, удостоверяющих личность гражданина на территории Российской Федерации», направляемый в МВД России </w:t>
      </w:r>
      <w:r>
        <w:rPr>
          <w:rFonts w:eastAsia="Times New Roman" w:cs="Times New Roman"/>
          <w:sz w:val="28"/>
          <w:lang w:val="ru-RU"/>
        </w:rPr>
        <w:t xml:space="preserve">(Ведомственная информационная система), ФНС России (Единый федеральный информационный регистр, содержащий сведения о населении Российской Федерации)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8"/>
        <w:numPr>
          <w:ilvl w:val="0"/>
          <w:numId w:val="2"/>
        </w:num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информационный запрос «Сведения о соответствии фамильно-именной группы, даты рождения, пола и СНИЛС», направляемый                                             в Социальный фонд России 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(Единая централизованная цифровая платформа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ffffff" w:themeColor="background1" w:fill="ffffff" w:themeFill="background1"/>
          <w:lang w:val="ru-RU"/>
        </w:rPr>
        <w:t xml:space="preserve">               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ffffff" w:themeColor="background1" w:fill="ffffff" w:themeFill="background1"/>
          <w:lang w:val="ru-RU"/>
        </w:rPr>
        <w:t xml:space="preserve">в 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социальной сфере)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посредством Е</w:t>
      </w:r>
      <w:r>
        <w:rPr>
          <w:rFonts w:eastAsia="Times New Roman" w:cs="Times New Roman"/>
          <w:sz w:val="28"/>
          <w:highlight w:val="white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8"/>
        <w:numPr>
          <w:ilvl w:val="0"/>
          <w:numId w:val="2"/>
        </w:num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информ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ационный запрос «Сведения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здоровью», направляемый в Социальный фонд России 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(Единая централизованная цифровая платформа в социальной сфере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) посредством Е</w:t>
      </w:r>
      <w:r>
        <w:rPr>
          <w:rFonts w:eastAsia="Times New Roman" w:cs="Times New Roman"/>
          <w:sz w:val="28"/>
          <w:highlight w:val="white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8"/>
        <w:numPr>
          <w:ilvl w:val="0"/>
          <w:numId w:val="2"/>
        </w:num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информационный запрос «Сведения о законных представителях», направляемый в Социальный фонд России 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(Единая централизованная цифро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ffffff" w:themeColor="background1" w:fill="ffffff" w:themeFill="background1"/>
          <w:lang w:val="ru-RU"/>
        </w:rPr>
        <w:t xml:space="preserve">вая 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платформа в социальной сфере)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посредством Е</w:t>
      </w:r>
      <w:r>
        <w:rPr>
          <w:rFonts w:eastAsia="Times New Roman" w:cs="Times New Roman"/>
          <w:sz w:val="28"/>
          <w:highlight w:val="white"/>
          <w:lang w:val="ru-RU"/>
        </w:rPr>
        <w:t xml:space="preserve">диной системы межведомственного электронного взаимодействия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8"/>
        <w:numPr>
          <w:ilvl w:val="0"/>
          <w:numId w:val="2"/>
        </w:numPr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информационный запрос «Сведения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о действительности паспорта гражданина Российской Федерации», направляемый в МВД России (Ведомственная информационная система) 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взаимодействия;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8"/>
        <w:numPr>
          <w:ilvl w:val="0"/>
          <w:numId w:val="2"/>
        </w:numPr>
        <w:ind w:left="0" w:right="0" w:firstLine="709"/>
        <w:jc w:val="both"/>
        <w:spacing w:before="0" w:after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информационный запрос «Сведения о гражданстве», направляемый в ФНС России </w:t>
      </w:r>
      <w:r>
        <w:rPr>
          <w:rFonts w:eastAsia="Times New Roman" w:cs="Times New Roman"/>
          <w:sz w:val="28"/>
          <w:lang w:val="ru-RU"/>
        </w:rPr>
        <w:t xml:space="preserve">(Единый государственный реестр записей актов гражданского состояния)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посредством Е</w:t>
      </w:r>
      <w:r>
        <w:rPr>
          <w:rFonts w:eastAsia="Times New Roman" w:cs="Times New Roman"/>
          <w:sz w:val="28"/>
          <w:lang w:val="ru-RU"/>
        </w:rPr>
        <w:t xml:space="preserve">диной системы межведомственного электронного взаимод</w:t>
      </w:r>
      <w:r>
        <w:rPr>
          <w:rFonts w:eastAsia="Times New Roman" w:cs="Times New Roman"/>
          <w:sz w:val="28"/>
          <w:highlight w:val="white"/>
          <w:lang w:val="ru-RU"/>
        </w:rPr>
        <w:t xml:space="preserve">ействия.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8"/>
        <w:ind w:left="709" w:right="0" w:firstLine="709"/>
        <w:jc w:val="both"/>
        <w:spacing w:before="0" w:after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8"/>
        <w:ind w:left="0" w:right="-1" w:firstLine="0"/>
        <w:jc w:val="center"/>
        <w:spacing w:before="0" w:after="0" w:line="240" w:lineRule="auto"/>
        <w:shd w:val="clear" w:color="ffffff" w:themeColor="background1" w:fill="ffffff" w:themeFill="background1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highlight w:val="white"/>
          <w:lang w:val="ru-RU"/>
        </w:rPr>
        <w:t xml:space="preserve">Приостановление предоставления Услуги</w:t>
      </w:r>
      <w:r>
        <w:rPr>
          <w:rFonts w:ascii="Times New Roman" w:hAnsi="Times New Roman" w:cs="Times New Roman"/>
          <w:b w:val="0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  <w:highlight w:val="white"/>
        </w:rPr>
      </w:r>
    </w:p>
    <w:p>
      <w:pPr>
        <w:pStyle w:val="878"/>
        <w:ind w:left="0" w:right="-1" w:firstLine="709"/>
        <w:jc w:val="both"/>
        <w:spacing w:before="0" w:after="0" w:line="240" w:lineRule="auto"/>
        <w:shd w:val="clear" w:color="ffffff" w:themeColor="background1" w:fill="ffffff" w:themeFill="background1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b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shd w:val="clear" w:color="ffffff" w:themeColor="background1" w:fill="ffffff" w:themeFill="background1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3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6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Учреждение приостанавливает предоставление Услуги на срок 10 рабочих дней при наличии оснований, указанных в таблице 3 приложения 1                          к настоящему Административному регламенту.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shd w:val="clear" w:color="ffffff" w:themeColor="background1" w:fill="ffffff" w:themeFill="background1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3</w:t>
      </w: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7</w:t>
      </w: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sz w:val="28"/>
          <w:highlight w:val="white"/>
          <w:lang w:val="ru-RU"/>
        </w:rPr>
        <w:t xml:space="preserve"> Должностное лицо Учреждения увед</w:t>
      </w:r>
      <w:r>
        <w:rPr>
          <w:rFonts w:eastAsia="Times New Roman" w:cs="Times New Roman"/>
          <w:sz w:val="28"/>
          <w:highlight w:val="white"/>
          <w:lang w:val="ru-RU"/>
        </w:rPr>
        <w:t xml:space="preserve">омляет заявителя  </w:t>
        <w:br/>
        <w:t xml:space="preserve">о приостановлении предоставления Услуги с указанием оснований приостановления. До устранения причин, послуживших основанием для приостановления предоставления Услуги, должностные лица Учреждения административных действий не осуществляют.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shd w:val="clear" w:color="ffffff" w:themeColor="background1" w:fill="ffffff" w:themeFill="background1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3</w:t>
      </w: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8</w:t>
      </w: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sz w:val="28"/>
          <w:highlight w:val="white"/>
          <w:lang w:val="ru-RU"/>
        </w:rPr>
        <w:t xml:space="preserve"> Учреждение возобновляет предоставление Услуги при наличии следующего основания</w:t>
      </w: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: поступление документов и сведений, запрашиваемы</w:t>
      </w:r>
      <w:r>
        <w:rPr>
          <w:rFonts w:eastAsia="Times New Roman" w:cs="Times New Roman"/>
          <w:sz w:val="28"/>
          <w:highlight w:val="white"/>
          <w:shd w:val="clear" w:color="ffffff" w:themeColor="background1" w:fill="ffffff" w:themeFill="background1"/>
          <w:lang w:val="ru-RU"/>
        </w:rPr>
        <w:t xml:space="preserve">х посредством единой системы межведомственного электронного </w:t>
      </w: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взаимодействия.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shd w:val="clear" w:color="ffffff" w:themeColor="background1" w:fill="ffffff" w:themeFill="background1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6"/>
        <w:contextualSpacing/>
        <w:ind w:left="0" w:right="-1" w:firstLine="0"/>
        <w:jc w:val="center"/>
        <w:spacing w:before="0" w:after="0" w:line="240" w:lineRule="auto"/>
        <w:shd w:val="clear" w:color="ffffff" w:themeColor="background1" w:fill="ffffff" w:themeFill="background1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sz w:val="28"/>
          <w:szCs w:val="28"/>
          <w:highlight w:val="white"/>
        </w:rPr>
        <w:t xml:space="preserve">Принятие решения о предоставлении (об отказе в предоставлении) Услуги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shd w:val="clear" w:color="ffffff" w:themeColor="background1" w:fill="ffffff" w:themeFill="background1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highlight w:val="white"/>
        </w:rPr>
        <w:suppressLineNumbers w:val="0"/>
      </w:pPr>
      <w:r>
        <w:rPr>
          <w:rFonts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shd w:val="clear" w:color="ffffff" w:themeColor="background1" w:fill="ffffff" w:themeFill="background1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  <w:shd w:val="clear" w:color="auto" w:fill="ffffa6"/>
        </w:rPr>
        <w:t xml:space="preserve">3</w:t>
      </w:r>
      <w:r>
        <w:rPr>
          <w:rFonts w:eastAsia="Times New Roman" w:cs="Times New Roman"/>
          <w:sz w:val="28"/>
          <w:highlight w:val="white"/>
          <w:shd w:val="clear" w:color="auto" w:fill="ffffa6"/>
        </w:rPr>
        <w:t xml:space="preserve">9</w:t>
      </w:r>
      <w:r>
        <w:rPr>
          <w:rFonts w:eastAsia="Times New Roman" w:cs="Times New Roman"/>
          <w:sz w:val="28"/>
          <w:highlight w:val="white"/>
          <w:shd w:val="clear" w:color="auto" w:fill="ffffa6"/>
        </w:rPr>
        <w:t xml:space="preserve">.</w:t>
      </w:r>
      <w:r>
        <w:rPr>
          <w:rFonts w:eastAsia="Times New Roman" w:cs="Times New Roman"/>
          <w:sz w:val="28"/>
          <w:highlight w:val="white"/>
        </w:rPr>
        <w:t xml:space="preserve">  Основания для отказа в предоставлении Услуги приведены в таблице 3</w:t>
      </w:r>
      <w:r>
        <w:rPr>
          <w:rFonts w:eastAsia="Times New Roman" w:cs="Times New Roman"/>
          <w:sz w:val="28"/>
          <w:highlight w:val="white"/>
        </w:rPr>
        <w:t xml:space="preserve"> приложения 1 к настоящему</w:t>
      </w:r>
      <w:r>
        <w:rPr>
          <w:rFonts w:eastAsia="Times New Roman" w:cs="Times New Roman"/>
          <w:sz w:val="28"/>
          <w:highlight w:val="white"/>
        </w:rPr>
        <w:t xml:space="preserve"> Административному регламенту.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sz w:val="28"/>
          <w:highlight w:val="white"/>
          <w:shd w:val="clear" w:color="auto" w:fill="ffffa6"/>
        </w:rPr>
        <w:t xml:space="preserve">40</w:t>
      </w:r>
      <w:r>
        <w:rPr>
          <w:rFonts w:eastAsia="Times New Roman" w:cs="Times New Roman"/>
          <w:sz w:val="28"/>
          <w:highlight w:val="white"/>
          <w:shd w:val="clear" w:color="auto" w:fill="ffffa6"/>
        </w:rPr>
        <w:t xml:space="preserve">.</w:t>
      </w:r>
      <w:r>
        <w:rPr>
          <w:rFonts w:eastAsia="Times New Roman" w:cs="Times New Roman"/>
          <w:sz w:val="28"/>
          <w:highlight w:val="white"/>
        </w:rPr>
        <w:t xml:space="preserve">  Принятие решения о предоставлении (об отказе в предоставлении) Услуги осуществляется в срок, не превышающий 5 рабочих дней с даты регистрации заявления и документов (сведений) необходимых для принятия решения.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8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highlight w:val="white"/>
          <w:lang w:val="ru-RU"/>
        </w:rPr>
        <w:t xml:space="preserve">Предоставление результата Услуги</w:t>
      </w:r>
      <w:r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</w:r>
    </w:p>
    <w:p>
      <w:pPr>
        <w:pStyle w:val="878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b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b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4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1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Предоставление результата Услуги осуществляется в срок, не превышающий: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1)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5 рабочих дней со дня принятия решения о предоставлении Услуги - при получении результата в Учреждении;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2)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5 рабочих дней со дня принятия решения о предоставлении Услуги - при получении результата посредством почтового отправления;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3)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5 рабочих дней со дня принятия решения о предоставлении Услуги - при получении результата посредством Единого портала;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4)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5 рабочих дней со дня принятия решения о предоставлении Услуги - при получении результата в МФЦ.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4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2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Результат предоставления Услуги не может быть предоставлен по выбору заявителя независимо от его места жительства или места пребывания.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78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8"/>
        <w:ind w:left="0" w:right="0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highlight w:val="white"/>
          <w:lang w:val="ru-RU"/>
        </w:rPr>
        <w:t xml:space="preserve">4. Способы информирования заявителя об изменении статуса рассмотрения заявления</w:t>
      </w:r>
      <w:r>
        <w:rPr>
          <w:rFonts w:ascii="Times New Roman" w:hAnsi="Times New Roman" w:cs="Times New Roman"/>
          <w:b w:val="0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  <w:highlight w:val="white"/>
        </w:rPr>
      </w:r>
    </w:p>
    <w:p>
      <w:pPr>
        <w:pStyle w:val="878"/>
        <w:ind w:left="0" w:right="0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76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4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3</w:t>
      </w:r>
      <w:r>
        <w:rPr>
          <w:rFonts w:eastAsia="Times New Roman" w:cs="Times New Roman"/>
          <w:color w:val="000000" w:themeColor="text1"/>
          <w:sz w:val="28"/>
          <w:highlight w:val="white"/>
          <w:shd w:val="clear" w:color="auto" w:fill="ffffa6"/>
          <w:lang w:val="ru-RU"/>
        </w:rPr>
        <w:t xml:space="preserve">.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 Информация об изменении статуса рассмотрения заявления направляется заявителю следующими способами: 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посредством Единого портала, в МФЦ</w:t>
      </w: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56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cs="Times New Roman"/>
          <w:b w:val="0"/>
          <w:bCs w:val="0"/>
          <w:sz w:val="28"/>
          <w:szCs w:val="28"/>
        </w:rPr>
      </w:r>
      <w:r>
        <w:br w:type="page" w:clear="all"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5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5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 </w:t>
              <w:br/>
              <w:t xml:space="preserve">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5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5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6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746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45"/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Условные обозначения: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45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numPr>
          <w:ilvl w:val="1"/>
          <w:numId w:val="4"/>
        </w:numPr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ЕПГУ – посредством Единого портала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numPr>
          <w:ilvl w:val="1"/>
          <w:numId w:val="4"/>
        </w:numPr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ЕСИА – Единая система идентификации и аутентификации;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numPr>
          <w:ilvl w:val="1"/>
          <w:numId w:val="4"/>
        </w:numPr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К(з) – копия 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numPr>
          <w:ilvl w:val="1"/>
          <w:numId w:val="4"/>
        </w:numPr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МФЦ – в МФЦ;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numPr>
          <w:ilvl w:val="1"/>
          <w:numId w:val="4"/>
        </w:numPr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О/К(З) – </w:t>
      </w:r>
      <w:r>
        <w:rPr>
          <w:rFonts w:ascii="Times New Roman" w:hAnsi="Times New Roman" w:eastAsia="Times New Roman" w:cs="Times New Roman"/>
          <w:sz w:val="28"/>
        </w:rPr>
        <w:t xml:space="preserve">оригинал или копия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5"/>
        <w:numPr>
          <w:ilvl w:val="1"/>
          <w:numId w:val="4"/>
        </w:numPr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 – оригинал;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numPr>
          <w:ilvl w:val="1"/>
          <w:numId w:val="4"/>
        </w:numPr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УЧ</w:t>
      </w:r>
      <w:r>
        <w:rPr>
          <w:rFonts w:ascii="Times New Roman" w:hAnsi="Times New Roman" w:eastAsia="Times New Roman" w:cs="Times New Roman"/>
          <w:sz w:val="28"/>
          <w:highlight w:val="white"/>
          <w:lang w:val="ru-RU"/>
        </w:rPr>
        <w:t xml:space="preserve"> – в Учреждении;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745"/>
        <w:numPr>
          <w:ilvl w:val="1"/>
          <w:numId w:val="4"/>
        </w:numPr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</w:rPr>
        <w:t xml:space="preserve">ПО – посредством почтового отправления;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45"/>
        <w:numPr>
          <w:ilvl w:val="1"/>
          <w:numId w:val="4"/>
        </w:numPr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  <w:lang w:val="ru-RU"/>
        </w:rPr>
        <w:t xml:space="preserve">ЭД – электронный документ установленного формата или скан-копия документа;</w:t>
      </w:r>
      <w:r>
        <w:rPr>
          <w:rFonts w:ascii="Times New Roman" w:hAnsi="Times New Roman" w:cs="Times New Roman"/>
          <w:sz w:val="28"/>
          <w:highlight w:val="white"/>
        </w:rPr>
      </w:r>
      <w:r>
        <w:rPr>
          <w:rFonts w:ascii="Times New Roman" w:hAnsi="Times New Roman" w:cs="Times New Roman"/>
          <w:sz w:val="28"/>
          <w:highlight w:val="white"/>
        </w:rPr>
      </w:r>
    </w:p>
    <w:p>
      <w:pPr>
        <w:pStyle w:val="745"/>
        <w:numPr>
          <w:ilvl w:val="1"/>
          <w:numId w:val="4"/>
        </w:numPr>
        <w:ind w:left="0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highlight w:val="white"/>
          <w:shd w:val="clear" w:color="auto" w:fill="ffffa6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  <w:shd w:val="clear" w:color="auto" w:fill="ffffa6"/>
          <w:lang w:val="ru-RU"/>
        </w:rPr>
        <w:t xml:space="preserve">ИФ – посредством заполнения интерактивной формы заявления.</w:t>
      </w:r>
      <w:r>
        <w:rPr>
          <w:rFonts w:ascii="Times New Roman" w:hAnsi="Times New Roman" w:eastAsia="Times New Roman" w:cs="Times New Roman"/>
          <w:sz w:val="28"/>
          <w:highlight w:val="white"/>
          <w:shd w:val="clear" w:color="auto" w:fill="ffffa6"/>
          <w:lang w:val="ru-RU"/>
        </w:rPr>
      </w:r>
      <w:r>
        <w:rPr>
          <w:rFonts w:ascii="Times New Roman" w:hAnsi="Times New Roman" w:eastAsia="Times New Roman" w:cs="Times New Roman"/>
          <w:sz w:val="28"/>
          <w:highlight w:val="white"/>
          <w:shd w:val="clear" w:color="auto" w:fill="ffffa6"/>
        </w:rPr>
      </w:r>
    </w:p>
    <w:p>
      <w:pPr>
        <w:pStyle w:val="745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5"/>
        <w:ind w:firstLine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46"/>
        <w:numPr>
          <w:ilvl w:val="0"/>
          <w:numId w:val="0"/>
        </w:numPr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</w:rPr>
        <w:outlineLvl w:val="1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Идентификаторы категорий (признаков) заявителей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745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45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Таблица 1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45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3"/>
        <w:gridCol w:w="2646"/>
        <w:gridCol w:w="4536"/>
        <w:gridCol w:w="1842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vAlign w:val="center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en-US" w:eastAsia="zh-CN" w:bidi="ar-SA"/>
              </w:rPr>
              <w:t xml:space="preserve">№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Результат предоставления Услуги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vAlign w:val="center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restart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Единовременная денежная выплата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45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  <w:p>
            <w:pPr>
              <w:pStyle w:val="745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  <w:p>
            <w:pPr>
              <w:pStyle w:val="745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  <w:p>
            <w:pPr>
              <w:pStyle w:val="745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  <w:p>
            <w:pPr>
              <w:pStyle w:val="745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  <w:p>
            <w:pPr>
              <w:pStyle w:val="745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highlight w:val="white"/>
                <w:shd w:val="clear" w:color="auto" w:fill="ffffa6"/>
                <w:lang w:val="ru-RU" w:eastAsia="zh-CN" w:bidi="ar-SA"/>
              </w:rPr>
              <w:t xml:space="preserve">граждане Российской Федераци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и,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highlight w:val="white"/>
                <w:shd w:val="clear" w:color="auto" w:fill="ffffa6"/>
                <w:lang w:val="ru-RU" w:eastAsia="zh-CN" w:bidi="ar-SA"/>
              </w:rPr>
              <w:t xml:space="preserve">постоянно проживающие на территории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highlight w:val="white"/>
                <w:shd w:val="clear" w:color="auto" w:fill="ffffa6"/>
                <w:lang w:val="ru-RU" w:eastAsia="zh-CN" w:bidi="ar-SA"/>
              </w:rPr>
              <w:t xml:space="preserve">Камчатского края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highlight w:val="white"/>
                <w:shd w:val="clear" w:color="auto" w:fill="ffffa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женщина, родившая первого ребенка, постоянно проживающая в Камчатском крае, первый ребенок рожден с 01.01.2019 и является гражданином РФ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2А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отец первого ребенка (в случае смерти матери), постоянно проживающий в Камчатском крае, первый ребенок рожден с 01.01.2019 и является гражданином РФ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3А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ru-RU" w:eastAsia="zh-CN" w:bidi="ar-SA"/>
              </w:rPr>
              <w:t xml:space="preserve">обратившийся лично</w:t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ru-RU" w:eastAsia="zh-CN" w:bidi="ar-SA"/>
              </w:rPr>
              <w:t xml:space="preserve">обратившийся через представителя по доверенности</w:t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5А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ru-RU" w:eastAsia="zh-CN" w:bidi="ar-SA"/>
              </w:rPr>
              <w:t xml:space="preserve">регистрация акта гражданского состояния о рождении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6А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ru-RU" w:eastAsia="zh-CN" w:bidi="ar-SA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7А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ru-RU" w:eastAsia="zh-CN" w:bidi="ar-SA"/>
              </w:rPr>
              <w:t xml:space="preserve">регистрация акта гражданского состояния о смерти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8А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8.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ru-RU" w:eastAsia="zh-CN" w:bidi="ar-SA"/>
              </w:rPr>
              <w:t xml:space="preserve">регистрация акта гражданского состояния о смерти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9А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ru-RU" w:eastAsia="zh-CN" w:bidi="ar-SA"/>
              </w:rPr>
              <w:t xml:space="preserve">регистрация акта гражданского состояния о заключении (расторжении) брака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10А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10.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ru-RU" w:eastAsia="zh-CN" w:bidi="ar-SA"/>
              </w:rPr>
              <w:t xml:space="preserve">регистрация акта гражданского состояния о заключении (расторжении) брака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11А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11.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ru-RU" w:eastAsia="zh-CN" w:bidi="ar-SA"/>
              </w:rPr>
              <w:t xml:space="preserve">регистрация акта гражданского состояния о перемене имени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12А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12.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ru-RU" w:eastAsia="zh-CN" w:bidi="ar-SA"/>
              </w:rPr>
              <w:t xml:space="preserve">регистрация акта гражданского состояния о перемене имени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13А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5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3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13.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46" w:type="dxa"/>
            <w:vAlign w:val="center"/>
            <w:vMerge w:val="continue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6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место жительства заявителя и (или) ребенка на территории Камчатского края определено решением суда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2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</w:tbl>
    <w:p>
      <w:pPr>
        <w:pStyle w:val="746"/>
        <w:numPr>
          <w:ilvl w:val="0"/>
          <w:numId w:val="0"/>
        </w:numPr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</w:rPr>
        <w:outlineLvl w:val="2"/>
      </w:pP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numPr>
          <w:ilvl w:val="0"/>
          <w:numId w:val="0"/>
        </w:numPr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highlight w:val="none"/>
        </w:rPr>
        <w:outlineLvl w:val="2"/>
      </w:pP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  <w:r>
        <w:rPr>
          <w:rFonts w:ascii="Times New Roman" w:hAnsi="Times New Roman" w:cs="Times New Roman"/>
          <w:b w:val="0"/>
          <w:bCs w:val="0"/>
          <w:highlight w:val="none"/>
        </w:rPr>
      </w:r>
    </w:p>
    <w:p>
      <w:pPr>
        <w:pStyle w:val="746"/>
        <w:numPr>
          <w:ilvl w:val="0"/>
          <w:numId w:val="0"/>
        </w:numPr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2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Исчерпывающий перечень документов, необходимых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br w:type="textWrapping" w:clear="all"/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для предоставления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46"/>
        <w:numPr>
          <w:ilvl w:val="0"/>
          <w:numId w:val="0"/>
        </w:numPr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2"/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45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lang w:val="ru-RU"/>
        </w:rPr>
        <w:t xml:space="preserve">Таблица 2</w:t>
      </w:r>
      <w:r>
        <w:rPr>
          <w:rFonts w:ascii="Times New Roman" w:hAnsi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</w:rPr>
      </w:r>
    </w:p>
    <w:p>
      <w:pPr>
        <w:pStyle w:val="745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6"/>
        <w:gridCol w:w="2510"/>
        <w:gridCol w:w="4260"/>
        <w:gridCol w:w="2301"/>
      </w:tblGrid>
      <w:tr>
        <w:tblPrEx/>
        <w:trPr>
          <w:tblHeader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vAlign w:val="center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vAlign w:val="center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vAlign w:val="center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vAlign w:val="center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Способ предоставления, требования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gridSpan w:val="4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i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cs="Times New Roman"/>
                <w:b w:val="0"/>
                <w:i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i w:val="0"/>
                <w:sz w:val="24"/>
                <w:highlight w:val="white"/>
              </w:rPr>
            </w:r>
          </w:p>
        </w:tc>
      </w:tr>
      <w:tr>
        <w:tblPrEx/>
        <w:trPr>
          <w:trHeight w:val="1079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1А-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паспорт гражданина Российской Федерации;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ЕСИА=&gt;ЕПГУ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823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в случае обращени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я представителя 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заявителя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823"/>
              <w:ind w:left="0" w:right="0" w:firstLine="0"/>
              <w:jc w:val="center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ИФ=&gt;ЕПГУ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388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документы, удостоверяющие личность представителя заявителя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 =&gt; УЧ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 =&gt; МФЦ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 =&gt; ПО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ЕСИА =&gt; 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документ (свидетельство) о смерти,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  <w14:ligatures w14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документ (свидетельство) о заключении (расторжении) брака,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  <w14:ligatures w14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документ (свидетельство) о перемене имени,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  <w14:ligatures w14:val="non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решение суда об определении места жительства заявителя и (или) ребенка на территории Камчатского края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К(з)=&gt;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1А 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jc w:val="both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согласие на обработку персональных данных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 =&gt; УЧ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 =&gt; МФЦ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 =&gt; ПО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по форме, утвержденной приложением 5 к настоящему Административ</w:t>
            </w:r>
            <w:bookmarkStart w:id="3" w:name="undefined"/>
            <w:r>
              <w:rPr>
                <w:highlight w:val="white"/>
              </w:rPr>
            </w:r>
            <w:bookmarkEnd w:id="3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ному регламенту</w:t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4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7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i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cs="Times New Roman"/>
                <w:b w:val="0"/>
                <w:i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i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1А 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О/К(з)=&gt;МФЦ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&gt;УЧ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О/К(з)=&gt;ПО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347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сведения о рождении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О/К(з)=&gt;МФЦ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О/К(з)=&gt;УЧ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О/К(з)=&gt;ПО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ИФ=&gt;ЕПГУ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1106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сведения о смерти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О/К(з)=&gt;МФЦ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О/К(з)=&gt;УЧ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О/К(з)=&gt;ПО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ИФ=&gt;ЕПГУ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О/К(з)=&gt;МФЦ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О/К(з)=&gt;УЧ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О/К(з)=&gt;ПО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ИФ=&gt;ЕПГУ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219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 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сведения о гражданстве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О/К(з)=&gt;МФЦ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О/К(з)=&gt;УЧ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О/К(з)=&gt;ПО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ИФ=&gt;ЕПГУ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1169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свидетельство о перемене имени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О/К(з)=&gt;МФЦ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О/К(з)=&gt;УЧ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О/К(з)=&gt;ПО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ИФ=&gt;ЕПГУ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219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 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О/К(з)=&gt;МФЦ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О/К(з)=&gt;УЧ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О/К(з)=&gt;ПО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ИФ=&gt;ЕПГУ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219"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6" w:type="dxa"/>
            <w:textDirection w:val="lrTb"/>
            <w:noWrap w:val="false"/>
          </w:tcPr>
          <w:p>
            <w:pPr>
              <w:pStyle w:val="879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  <w:suppressLineNumbers w:val="0"/>
            </w:pPr>
            <w:r>
              <w:rPr>
                <w:rFonts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10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 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745"/>
              <w:jc w:val="center"/>
              <w:spacing w:before="0" w:after="160" w:line="264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0" w:type="dxa"/>
            <w:textDirection w:val="lrTb"/>
            <w:noWrap w:val="false"/>
          </w:tcPr>
          <w:p>
            <w:pPr>
              <w:pStyle w:val="745"/>
              <w:ind w:firstLine="0"/>
              <w:jc w:val="both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сведения о законных представителях</w:t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white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01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О/К(з)=&gt;МФЦ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О/К(з)=&gt;УЧ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  <w:p>
            <w:pPr>
              <w:pStyle w:val="745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О/К(з)=&gt;ПО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</w:tbl>
    <w:p>
      <w:pPr>
        <w:pStyle w:val="746"/>
        <w:numPr>
          <w:ilvl w:val="0"/>
          <w:numId w:val="0"/>
        </w:numPr>
        <w:ind w:left="0" w:firstLine="0"/>
        <w:jc w:val="lef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</w:rPr>
        <w:outlineLvl w:val="2"/>
      </w:pP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46"/>
        <w:numPr>
          <w:ilvl w:val="0"/>
          <w:numId w:val="0"/>
        </w:numPr>
        <w:ind w:left="0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2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Исчерпывающий перечень оснований</w:t>
        <w:br/>
        <w:t xml:space="preserve">для отказа в приеме заявления и документов, необходимых</w:t>
        <w:br/>
        <w:t xml:space="preserve">для предоставления услуги, оснований для приостановления предоставления услуги или отказа в предоставлении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46"/>
        <w:numPr>
          <w:ilvl w:val="0"/>
          <w:numId w:val="0"/>
        </w:numPr>
        <w:ind w:left="0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outlineLvl w:val="2"/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45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    </w:t>
      </w: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Таблица 3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45"/>
        <w:ind w:firstLine="709"/>
        <w:jc w:val="righ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7"/>
        <w:gridCol w:w="7466"/>
        <w:gridCol w:w="1355"/>
      </w:tblGrid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представлен неполный комплект документов, необходимых для предоставления Услуги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документ, подтверждающий полномочия представителя заявителя, является недействующим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3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некорректное заполнение обязательных полей в форме заявления (запроса) о предоставлении Услуги (недостоверное, неправильное либо неполное)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документы, составленные за пределами Российской Федерации, не легализованы консульскими должностными лицами или на них не проставлен апостиль в установленном порядке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>
          <w:trHeight w:val="4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верность перевода либо подпись переводчика не засвидетельствована в соответствии с законодательством Российской Федерации о нотариате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А,1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highlight w:val="white"/>
                <w:shd w:val="clear" w:color="auto" w:fill="ffffa6"/>
              </w:rPr>
            </w:r>
          </w:p>
        </w:tc>
      </w:tr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непоступление документов (сведений), запрашиваемых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</w:tr>
      <w:tr>
        <w:tblPrEx/>
        <w:trPr>
          <w:trHeight w:val="377"/>
        </w:trPr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sz w:val="24"/>
                <w:highlight w:val="white"/>
              </w:rPr>
            </w:r>
          </w:p>
        </w:tc>
      </w:tr>
      <w:tr>
        <w:tblPrEx/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отсутствие документов (сведений), подтверждающих проживание заявителя по месту жительства в Камчатском крае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заявитель не относится к кругу лиц, имеющих право на получение Услуги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ребенок, в связи с рождением которого возникло право на получение единовременной денежной выплаты, не является гражданином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1А-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предоставление недостоверных сведений, подтверждающих право заявителя на получение Услуги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предоставление заявителем (его представителем) неполного пакета документов при направлении заявления в форме электронного документа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повторное обращение за назначением единовременной денежной выплаты, в случае если единовременная денежная выплата уже была предоставлена ранее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сведения о документах, удостоверяющих личность, не соответствуют сведениям, имеющимся в распоряжении МВД России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>
          <w:trHeight w:val="4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смерть ребенка, в связи с рождением которого возникло право на получение единовременной денежной выплаты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лишение родительских прав заявителя в отношении ребенка, в связи с рождением которого возникло право на получение единовременной денежной выплаты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ограничение в родительских правах заявителя в отношении ребенка, в связи с рождением которого возникло право на получение единовременной денежной выплаты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нахождение ребенка, в связи с рождением которого принимается решение о предоставлении единовременной денежной выплаты, на полном государственном обеспечении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неисполнение (ненадлежащее исполнение) обяза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нностей по воспитанию и (или) содержанию ребенка, установление опеки (попечительства) над ребенком, помещение ребенка в приемную семью, а также наличие фактов отобрания ребенка, в связи с рождением которого возникло право на единовременную денежную выплату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обращение за предоставлением единовременной выплаты последовало по истечении одного года со дня рождения ребенка, в связи с рождением которого возникло право на получение единовременной выплаты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17" w:type="dxa"/>
            <w:textDirection w:val="lrTb"/>
            <w:noWrap w:val="false"/>
          </w:tcPr>
          <w:p>
            <w:pPr>
              <w:pStyle w:val="745"/>
              <w:numPr>
                <w:ilvl w:val="0"/>
                <w:numId w:val="5"/>
              </w:numPr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0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6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ребенок, в связи с рождением которого заявитель (его представитель) обратился за назначением единовременной денежной выплаты, не является первым рожденным ребенком</w:t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55" w:type="dxa"/>
            <w:textDirection w:val="lrTb"/>
            <w:noWrap w:val="false"/>
          </w:tcPr>
          <w:p>
            <w:pPr>
              <w:pStyle w:val="745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sz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-1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highlight w:val="white"/>
              </w:rPr>
            </w:r>
          </w:p>
        </w:tc>
      </w:tr>
    </w:tbl>
    <w:p>
      <w:pPr>
        <w:pStyle w:val="745"/>
        <w:ind w:left="0" w:right="0" w:firstLine="0"/>
        <w:jc w:val="left"/>
        <w:spacing w:before="0" w:after="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pStyle w:val="745"/>
        <w:shd w:val="nil" w:color="auto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5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2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  <w:p>
            <w:pPr>
              <w:pStyle w:val="745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5"/>
        <w:jc w:val="left"/>
        <w:rPr>
          <w:rFonts w:ascii="Times New Roman" w:hAnsi="Times New Roman" w:cs="Times New Roman"/>
          <w:color w:val="22272f"/>
          <w:sz w:val="23"/>
          <w:szCs w:val="23"/>
        </w:rPr>
      </w:pPr>
      <w:r>
        <w:rPr>
          <w:rFonts w:ascii="Times New Roman" w:hAnsi="Times New Roman" w:cs="Times New Roman"/>
          <w:color w:val="22272f"/>
          <w:sz w:val="23"/>
          <w:szCs w:val="23"/>
        </w:rPr>
      </w:r>
      <w:r>
        <w:rPr>
          <w:rFonts w:ascii="Times New Roman" w:hAnsi="Times New Roman" w:cs="Times New Roman"/>
          <w:color w:val="22272f"/>
          <w:sz w:val="23"/>
          <w:szCs w:val="23"/>
        </w:rPr>
      </w:r>
      <w:r>
        <w:rPr>
          <w:rFonts w:ascii="Times New Roman" w:hAnsi="Times New Roman" w:cs="Times New Roman"/>
          <w:color w:val="22272f"/>
          <w:sz w:val="23"/>
          <w:szCs w:val="23"/>
        </w:rPr>
      </w:r>
    </w:p>
    <w:p>
      <w:pPr>
        <w:pStyle w:val="745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0"/>
        <w:ind w:left="3828" w:right="0" w:firstLine="0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80"/>
        <w:ind w:left="3828" w:right="0" w:firstLine="0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Руководителю КГКУ «Центр выплат»</w:t>
      </w:r>
      <w:r>
        <w:rPr>
          <w:rFonts w:eastAsia="Times New Roman" w:cs="Times New Roman"/>
          <w:color w:val="000000"/>
          <w:sz w:val="26"/>
          <w:szCs w:val="26"/>
        </w:rPr>
        <w:br w:type="textWrapping" w:clear="all"/>
      </w:r>
      <w:r>
        <w:rPr>
          <w:rFonts w:eastAsia="Times New Roman" w:cs="Times New Roman"/>
          <w:color w:val="000000"/>
          <w:sz w:val="26"/>
          <w:szCs w:val="26"/>
        </w:rPr>
        <w:t xml:space="preserve">от __________________________________________</w:t>
        <w:br/>
        <w:t xml:space="preserve">____________________________________________</w:t>
        <w:br/>
        <w:t xml:space="preserve">                 </w:t>
      </w:r>
      <w:r>
        <w:rPr>
          <w:rFonts w:eastAsia="Times New Roman" w:cs="Times New Roman"/>
          <w:color w:val="000000"/>
          <w:sz w:val="20"/>
          <w:szCs w:val="20"/>
        </w:rPr>
        <w:t xml:space="preserve">(фамилия, имя, отчество (при наличии))</w:t>
      </w:r>
      <w:r>
        <w:rPr>
          <w:rFonts w:eastAsia="Times New Roman" w:cs="Times New Roman"/>
          <w:color w:val="000000"/>
          <w:sz w:val="26"/>
          <w:szCs w:val="26"/>
        </w:rPr>
        <w:br/>
        <w:t xml:space="preserve">Проживающей(го) по месту жительства по адресу:</w:t>
        <w:br/>
        <w:t xml:space="preserve">____________________________________________</w:t>
        <w:br/>
        <w:t xml:space="preserve">____________________________________________</w:t>
        <w:br/>
        <w:t xml:space="preserve">               </w:t>
      </w:r>
      <w:r>
        <w:rPr>
          <w:rFonts w:eastAsia="Times New Roman" w:cs="Times New Roman"/>
          <w:color w:val="000000"/>
          <w:sz w:val="20"/>
          <w:szCs w:val="20"/>
        </w:rPr>
        <w:t xml:space="preserve">(муниципальный район, населенный пункт)</w:t>
      </w:r>
      <w:r>
        <w:rPr>
          <w:rFonts w:eastAsia="Times New Roman" w:cs="Times New Roman"/>
          <w:color w:val="000000"/>
          <w:sz w:val="26"/>
          <w:szCs w:val="26"/>
        </w:rPr>
        <w:br/>
        <w:t xml:space="preserve">ул. __________________ д. _________ кв. ________</w:t>
        <w:br/>
        <w:t xml:space="preserve">фактически проживающей(го) по адресу: ____________________________________________</w:t>
        <w:br/>
        <w:t xml:space="preserve">                </w:t>
      </w:r>
      <w:r>
        <w:rPr>
          <w:rFonts w:eastAsia="Times New Roman" w:cs="Times New Roman"/>
          <w:color w:val="000000"/>
          <w:sz w:val="20"/>
          <w:szCs w:val="20"/>
        </w:rPr>
        <w:t xml:space="preserve">(муниципальный район, населенный пункт)</w:t>
      </w:r>
      <w:r>
        <w:rPr>
          <w:rFonts w:eastAsia="Times New Roman" w:cs="Times New Roman"/>
          <w:color w:val="000000"/>
          <w:sz w:val="26"/>
          <w:szCs w:val="26"/>
        </w:rPr>
        <w:br/>
        <w:t xml:space="preserve">ул. ____________________ д. _______ кв. ________</w:t>
        <w:br/>
        <w:t xml:space="preserve">телефон 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81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 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59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highlight w:val="none"/>
        </w:rPr>
      </w:pPr>
      <w:r>
        <w:rPr>
          <w:rFonts w:cs="Times New Roman"/>
          <w:b w:val="0"/>
          <w:bCs w:val="0"/>
          <w:color w:val="00000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/>
          <w:sz w:val="26"/>
          <w:szCs w:val="26"/>
          <w:highlight w:val="none"/>
        </w:rPr>
      </w:r>
    </w:p>
    <w:p>
      <w:pPr>
        <w:pStyle w:val="859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  <w:highlight w:val="none"/>
        </w:rPr>
      </w:pPr>
      <w:r>
        <w:rPr>
          <w:rFonts w:eastAsia="Times New Roman" w:cs="Times New Roman"/>
          <w:b w:val="0"/>
          <w:bCs w:val="0"/>
          <w:color w:val="000000" w:themeColor="text1"/>
          <w:sz w:val="26"/>
          <w:szCs w:val="26"/>
        </w:rPr>
        <w:t xml:space="preserve">З</w:t>
      </w: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аявление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  <w:highlight w:val="none"/>
        </w:rPr>
      </w:r>
    </w:p>
    <w:p>
      <w:pPr>
        <w:pStyle w:val="859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 предоставлении Услуги «Предоставление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края»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r>
    </w:p>
    <w:p>
      <w:pPr>
        <w:pStyle w:val="881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eastAsia="Times New Roman" w:cs="Times New Roman"/>
          <w:b w:val="0"/>
          <w:bCs w:val="0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ind w:left="0" w:right="0" w:firstLine="709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Прошу назначить мне единовременную денежную выплату при рождении первого ребенка.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58"/>
        <w:ind w:left="0" w:right="0" w:firstLine="709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5"/>
        <w:contextualSpacing/>
        <w:ind w:left="0" w:right="0" w:firstLine="0"/>
        <w:jc w:val="left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Сведения о ребенке: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45"/>
        <w:contextualSpacing/>
        <w:ind w:left="0" w:right="0" w:firstLine="0"/>
        <w:jc w:val="left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фамилия, имя, отчество (при наличии): __________________________________;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45"/>
        <w:contextualSpacing/>
        <w:ind w:left="0" w:right="0" w:firstLine="0"/>
        <w:jc w:val="left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дата рождения: ____._______________._______ г.;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45"/>
        <w:contextualSpacing/>
        <w:ind w:left="0" w:right="0" w:firstLine="0"/>
        <w:jc w:val="left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СНИЛС: ____________________________________________________________;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45"/>
        <w:contextualSpacing/>
        <w:ind w:left="0" w:right="0" w:firstLine="0"/>
        <w:jc w:val="left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45"/>
        <w:contextualSpacing/>
        <w:ind w:left="0" w:right="0" w:firstLine="0"/>
        <w:jc w:val="left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запись акта о рождении ребенка была сделана компетентным органом иностранного государства: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да,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нет.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рассмотрения вопроса назначения единовременной выплаты в связи с рождением первого ребенка, сообщаю следующие сведения: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документ, удостоверяющий личность ____________________________________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серия _________________ номер ___________________________ кем выдан _______________________ когда выдан _____________________ код подразделения 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СНИЛС ___________________________________________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представителя заявителя: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документ, удостоверяющий личность ____________________________________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серия _________________ номер ___________________________ кем выдан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когда выдан _______________________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код подразделения _________________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Документ, подтверждающий полномочия представителя заявителя ____________________ номер _______________ кем выдан ____________________ когда выдан 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Статус лица, обращающегося за назначением выплаты: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☐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мать, </w:t>
      </w:r>
      <w:r>
        <w:rPr>
          <w:rFonts w:eastAsia="Times New Roman" w:cs="Times New Roman"/>
          <w:color w:val="000000" w:themeColor="text1"/>
          <w:sz w:val="28"/>
          <w:szCs w:val="28"/>
          <w:lang w:eastAsia="ru-RU"/>
        </w:rPr>
        <w:t xml:space="preserve">☐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 отец (в случае смерти матери)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Лишен(а) родительских прав в отношении ребенка _________________(нет, да)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Ребенок находится на полном государственном обеспечении ________ (нет, да)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Единовременную денежную выплату при рождении первого ребенка прошу выплатить через кредитное учреждение (почтовое отделение) № _____________ на лицевой счет №____________________________________________________.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Правильность сообщаемых сведений подтверждаю.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Ознакомлен(а), что предоставление заведомо ложных и 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енность за которое предусмотрена статьей 159(2) Уголовного кодекса Российской Федерации, либо правонарушением, ответственность за которое наступает по основаниям, предусмотренным статье 7.27 Кодекса об административных правонарушениях Российской Федерации.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8"/>
        <w:ind w:left="0" w:right="0" w:firstLine="0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Ознакомлен(а), что в случае неполучения единовременной денежной выплаты в связи с рождением первого ребенка в течение 6 месяцев подряд в организации, осуществляющей доставку и выплату денежных средств, закрытия либо изменения реквизитов лицевого счета в к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редитном учреждении, на который осуществлялось перечисление денежных средств, предоставление денежной выплаты приостанавливается и восстанавливается по моему обращению, при этом единовременная выплата приостанавливается и возобновляется по моему обращению.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58"/>
        <w:ind w:left="0" w:right="0" w:firstLine="0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8"/>
        <w:ind w:left="0" w:right="0" w:firstLine="0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Прилагаю следующие документы и необходимые копии к ним: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Копию паспорта гражданина РФ ________________________________________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Копия документа, подтверждающего личность представителя 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Копия документа, подтверждающего полномочия представителя 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Документ, подтверждающий смену фамилии, имени, отчества 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Копию свидетельства о рождении ребенка ________________________________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Копия решения суда об определении места жительства в Камчатском крае (при наличии) 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Копию документа, подтверждающего принадлежность к гражданству Российской Федерации ребенка (при необходимости) ______________________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Согласие на обработку персональных данных _____________________________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Копии документов, подтверждающих смерть женщины, объявление ее умершей (в случае если в связи со смертью женщины, право на получение выплаты возникла у отца ребенка) ______________________________________________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Копию документа, содержащего сведения о реквизитах счета в кредитной организации, открытого на з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аявителя (договор банковского вклада (счета), справка кредитной организации о реквизитах счета или другие документы, содержащие сведения о реквизитах счета) (в случае выбора гражданином соответствующего способа выплаты) ____________________________________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Дополнительные прилагаю следующие документы (по собственной инициативе):_____________________________________________________________________________________________________________________________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left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"_____"________________ 20 ____ года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Подпись</w:t>
      </w:r>
      <w:r>
        <w:rPr>
          <w:rFonts w:eastAsia="Times New Roman" w:cs="Times New Roman"/>
          <w:color w:val="000000" w:themeColor="text1"/>
          <w:sz w:val="26"/>
          <w:szCs w:val="26"/>
        </w:rPr>
        <w:t xml:space="preserve"> _________________________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                                    </w:t>
      </w:r>
      <w:r>
        <w:rPr>
          <w:rFonts w:eastAsia="Times New Roman" w:cs="Times New Roman"/>
          <w:color w:val="000000" w:themeColor="text1"/>
          <w:sz w:val="20"/>
          <w:szCs w:val="20"/>
        </w:rPr>
        <w:t xml:space="preserve">(подпись заявителя)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Заполняется специалистом, принимающим заявление: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Заявление и другие документы на ____ листах принял "____" ______ 20 __ года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81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Специалист__________________</w:t>
      </w:r>
      <w:r>
        <w:rPr>
          <w:rFonts w:eastAsia="Times New Roman" w:cs="Times New Roman"/>
          <w:color w:val="000000" w:themeColor="text1"/>
          <w:sz w:val="26"/>
          <w:szCs w:val="26"/>
        </w:rPr>
        <w:t xml:space="preserve"> (________________________)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eastAsia="Times New Roman" w:cs="Times New Roman"/>
          <w:color w:val="000000" w:themeColor="text1"/>
          <w:sz w:val="26"/>
          <w:szCs w:val="26"/>
        </w:rPr>
        <w:t xml:space="preserve">                                    </w:t>
      </w:r>
      <w:r>
        <w:rPr>
          <w:rFonts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eastAsia="Times New Roman" w:cs="Times New Roman"/>
          <w:color w:val="000000" w:themeColor="text1"/>
          <w:sz w:val="20"/>
          <w:szCs w:val="20"/>
        </w:rPr>
        <w:t xml:space="preserve">(Ф.И.О. специалиста) (подпись специалиста)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45"/>
        <w:jc w:val="both"/>
        <w:spacing w:before="0"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45"/>
        <w:ind w:left="0" w:right="0" w:firstLine="680"/>
        <w:jc w:val="center"/>
        <w:spacing w:before="0" w:after="0" w:line="57" w:lineRule="atLeast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</w:r>
      <w:r>
        <w:rPr>
          <w:rFonts w:ascii="Times New Roman" w:hAnsi="Times New Roman" w:cs="Times New Roman"/>
          <w:color w:val="000000" w:themeColor="text1"/>
          <w:sz w:val="24"/>
        </w:rPr>
      </w:r>
      <w:r>
        <w:rPr>
          <w:rFonts w:ascii="Times New Roman" w:hAnsi="Times New Roman" w:cs="Times New Roman"/>
          <w:color w:val="000000" w:themeColor="text1"/>
          <w:sz w:val="24"/>
        </w:rPr>
      </w:r>
    </w:p>
    <w:p>
      <w:pPr>
        <w:pStyle w:val="745"/>
        <w:ind w:left="0" w:right="0" w:firstLine="720"/>
        <w:jc w:val="both"/>
        <w:spacing w:before="0" w:after="0" w:line="57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45"/>
        <w:ind w:left="0" w:right="0" w:firstLine="720"/>
        <w:jc w:val="both"/>
        <w:spacing w:before="0" w:after="0" w:line="57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45"/>
        <w:ind w:left="0" w:right="0" w:firstLine="720"/>
        <w:jc w:val="both"/>
        <w:spacing w:before="0" w:after="0" w:line="57" w:lineRule="atLeas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859"/>
        <w:jc w:val="center"/>
        <w:spacing w:before="280" w:after="280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859"/>
        <w:jc w:val="left"/>
        <w:spacing w:before="280" w:after="280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859"/>
        <w:jc w:val="left"/>
        <w:spacing w:before="280" w:after="280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859"/>
        <w:jc w:val="left"/>
        <w:spacing w:before="280" w:after="280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859"/>
        <w:jc w:val="left"/>
        <w:spacing w:before="280" w:after="280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5"/>
              <w:ind w:firstLine="70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5"/>
              <w:ind w:firstLine="70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5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уведомления о предоставлении услуги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45"/>
        <w:ind w:firstLine="567"/>
        <w:spacing w:before="0" w:after="0" w:afterAutospacing="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59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 предоставлении Услуги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9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Уважаемая (ый) ___________________________!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8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социальны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х пособий» (филиал КГКУ «Центр выплат») настоящим сообщает, на Ваше заявление от «___»_______ 20____ года и прилагаемые к нему документы рассмотрены и принято решение о предоставлении Вам единовременной денежной выплаты в связи с рождением первого ребенка.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______________ _________________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  Подпись                         Ф.И.О.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745"/>
        <w:spacing w:before="0"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spacing w:before="0"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5"/>
              <w:ind w:firstLine="70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5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уведомления об отказе в предоставлении услуги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5"/>
        <w:ind w:firstLine="567"/>
        <w:jc w:val="center"/>
        <w:spacing w:before="0" w:after="0" w:afterAutospacing="0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59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об отказе в предоставлении Услуги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9"/>
        <w:jc w:val="center"/>
        <w:spacing w:before="280" w:after="28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Уважаемая(ый) ________________________________!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8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«Камчатский центр по выплате государственных и социальных пособий» (филиал КГКУ «Центр выплат») настоящим сообщает, на Ваше заявление от «___»_____ 20___ года Вам отказано в предоставлении единовременной денежной выплаты в связи с рождением первого ребенка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на основании следующих причин: 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8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0"/>
          <w:szCs w:val="20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(указать причины)</w:t>
      </w:r>
      <w:r>
        <w:rPr>
          <w:rFonts w:ascii="Times New Roman" w:hAnsi="Times New Roman" w:cs="Times New Roman"/>
          <w:color w:val="22272f" w:themeColor="text1"/>
          <w:sz w:val="20"/>
          <w:szCs w:val="20"/>
        </w:rPr>
      </w:r>
      <w:r>
        <w:rPr>
          <w:rFonts w:ascii="Times New Roman" w:hAnsi="Times New Roman" w:cs="Times New Roman"/>
          <w:color w:val="22272f" w:themeColor="text1"/>
          <w:sz w:val="20"/>
          <w:szCs w:val="20"/>
        </w:rPr>
      </w:r>
    </w:p>
    <w:p>
      <w:pPr>
        <w:pStyle w:val="858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8"/>
        <w:ind w:left="0" w:right="0" w:firstLine="70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сведения сообщаем, что решения (действия) должностных лиц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досудебном либо в судебном порядке, установленном законодательством.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______________ _________________________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58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  Подпись                          Ф.И.О.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745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Cs w:val="28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</w:p>
    <w:p>
      <w:pPr>
        <w:pStyle w:val="745"/>
        <w:ind w:firstLine="698"/>
        <w:jc w:val="center"/>
        <w:spacing w:before="0" w:after="0" w:line="240" w:lineRule="auto"/>
        <w:widowControl w:val="off"/>
        <w:tabs>
          <w:tab w:val="clear" w:pos="708" w:leader="none"/>
          <w:tab w:val="left" w:pos="4678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tbl>
      <w:tblPr>
        <w:tblStyle w:val="901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45"/>
              <w:ind w:firstLine="709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45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45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единовременной денежной выплаты в связи с рождением первого ребенка гражданам Российской Федерации, постоянно проживающим на территории Камчатского края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Форма согласия на обработку персональных данных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45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Согласие </w:t>
        <w:br/>
        <w:t xml:space="preserve">на обработку персональных данных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45"/>
        <w:contextualSpacing/>
        <w:ind w:firstLine="709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Я,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745"/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__________________, документ, удостоверяющий личность: ______________</w:t>
        <w:br/>
        <w:t xml:space="preserve">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(число, месяц, год)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являюсь законным представителем (опекуном, попечителем), представителем: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hanging="142"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745"/>
        <w:contextualSpacing/>
        <w:ind w:hanging="142"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45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45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45"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зарегистрирован(а) по адресу: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45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745"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(адрес проживания по месту жительства (месту пребывания)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20"/>
        </w:rPr>
      </w:r>
      <w:r>
        <w:rPr>
          <w:rFonts w:ascii="Times New Roman" w:hAnsi="Times New Roman" w:cs="Times New Roman"/>
          <w:color w:val="000000" w:themeColor="text1"/>
          <w:sz w:val="20"/>
        </w:rPr>
      </w:r>
    </w:p>
    <w:p>
      <w:pPr>
        <w:pStyle w:val="745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соответствии со статьей 9 Федерального закона от 27.07.2006 № 152-ФЗ «О персональных данных» даю со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гласие следующим операторам: Министерству социального благополучия и семейной политики Камчатского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«Камчатский центр по выплате государственных и социальных пособий» (адрес местонахождения: 683023, Камчатский край, г. Петропавловск-Камчатский, пр. Победы, д. 27/1), а также 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pStyle w:val="745"/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(указывается наименование органа, участвующего в предоставлении государственной услуги, его адрес местонахождения)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745"/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4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их уполномоченным должностным лицам, на осуществление действий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45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акомление, предоставление доступа), 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45"/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745"/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фамилия, имя, отчество (при наличии);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паспортные данные, гражданство;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пол, возраст;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дата и место рождения,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семейное положение, сведения о составе семьи;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данные документов об обучении, образовании, квалификации, профессиональной              подготовке, сведения о повышении квалификации;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доходах;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недвижимом и движимом имуществе;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СНИЛС, ИНН;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номер телефона (домашний, мобильный);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что, давая такое согласие, я действую своей волей и в своих интересах.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Мне разъяснено, что настоящее согласие может быть отозвано путем подачи оператору письменного заявления.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ознаком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(ФИО (последнее при наличии) ребенка; опекаемого лица; лица, находящегося под попечительством; доверителя) </w:t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745"/>
        <w:contextualSpacing/>
        <w:jc w:val="center"/>
        <w:spacing w:before="0" w:after="0" w:line="283" w:lineRule="atLeast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45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при наличии оснований, указанных в пунктах 2-11 части 1 статьи 6, части 2 статьи 10 и части 2 статьи 11 Федерального закона от 27.07.2006 № 152-ФЗ «О персональных данных».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ind w:left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«____»____________20____г.                    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(подпись заявителя /представителя)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45"/>
        <w:contextualSpacing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>
        <w:numFmt w:val="decimal"/>
      </w:footnotePr>
      <w:endnotePr/>
      <w:type w:val="nextPage"/>
      <w:pgSz w:w="11906" w:h="1683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FreeSans">
    <w:panose1 w:val="02000603000000000000"/>
  </w:font>
  <w:font w:name="Segoe UI">
    <w:panose1 w:val="020B0503020203020204"/>
  </w:font>
  <w:font w:name="PT Astra Serif">
    <w:panose1 w:val="020A0603040505020204"/>
  </w:font>
  <w:font w:name="Arial">
    <w:panose1 w:val="020B0604020202020204"/>
  </w:font>
  <w:font w:name="XO Thames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8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8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77"/>
        <w:jc w:val="both"/>
        <w:spacing w:line="300" w:lineRule="auto"/>
        <w:widowControl/>
      </w:pPr>
      <w:r>
        <w:rPr>
          <w:rStyle w:val="785"/>
        </w:rPr>
        <w:footnoteRef/>
      </w:r>
      <w:r>
        <w:t xml:space="preserve"> </w:t>
      </w:r>
      <w:r>
        <w:t xml:space="preserve"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0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 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21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russianLower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russianLower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russianLow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2">
    <w:multiLevelType w:val="hybridMultilevel"/>
    <w:lvl w:ilvl="0">
      <w:start w:val="7"/>
      <w:numFmt w:val="decimal"/>
      <w:isLgl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44">
    <w:name w:val="No List"/>
    <w:uiPriority w:val="99"/>
    <w:semiHidden/>
    <w:unhideWhenUsed/>
  </w:style>
  <w:style w:type="paragraph" w:styleId="745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746">
    <w:name w:val="Heading 1"/>
    <w:next w:val="745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ar-SA"/>
    </w:rPr>
  </w:style>
  <w:style w:type="paragraph" w:styleId="747">
    <w:name w:val="Heading 2"/>
    <w:next w:val="745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748">
    <w:name w:val="Heading 3"/>
    <w:next w:val="745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ar-SA"/>
    </w:rPr>
  </w:style>
  <w:style w:type="paragraph" w:styleId="749">
    <w:name w:val="Heading 4"/>
    <w:next w:val="745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ar-SA"/>
    </w:rPr>
  </w:style>
  <w:style w:type="paragraph" w:styleId="750">
    <w:name w:val="Heading 5"/>
    <w:next w:val="745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751">
    <w:name w:val="Heading 6"/>
    <w:basedOn w:val="745"/>
    <w:next w:val="745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752">
    <w:name w:val="Heading 7"/>
    <w:basedOn w:val="745"/>
    <w:next w:val="745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753">
    <w:name w:val="Heading 8"/>
    <w:basedOn w:val="745"/>
    <w:next w:val="745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754">
    <w:name w:val="Heading 9"/>
    <w:basedOn w:val="745"/>
    <w:next w:val="745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55">
    <w:name w:val="Heading 6 Char"/>
    <w:basedOn w:val="79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56">
    <w:name w:val="Heading 7 Char"/>
    <w:basedOn w:val="79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57">
    <w:name w:val="Heading 8 Char"/>
    <w:basedOn w:val="79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58">
    <w:name w:val="Heading 9 Char"/>
    <w:basedOn w:val="796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59">
    <w:name w:val="Quote Char"/>
    <w:link w:val="866"/>
    <w:uiPriority w:val="29"/>
    <w:qFormat/>
    <w:rPr>
      <w:i/>
    </w:rPr>
  </w:style>
  <w:style w:type="character" w:styleId="760">
    <w:name w:val="Intense Quote Char"/>
    <w:link w:val="844"/>
    <w:uiPriority w:val="30"/>
    <w:qFormat/>
    <w:rPr>
      <w:i/>
    </w:rPr>
  </w:style>
  <w:style w:type="character" w:styleId="761">
    <w:name w:val="Caption Char"/>
    <w:basedOn w:val="796"/>
    <w:uiPriority w:val="35"/>
    <w:qFormat/>
    <w:rPr>
      <w:b/>
      <w:bCs/>
      <w:color w:val="4f81bd" w:themeColor="accent1"/>
      <w:sz w:val="18"/>
      <w:szCs w:val="18"/>
    </w:rPr>
  </w:style>
  <w:style w:type="character" w:styleId="762">
    <w:name w:val="Footnote Text Char"/>
    <w:uiPriority w:val="99"/>
    <w:qFormat/>
    <w:rPr>
      <w:sz w:val="18"/>
    </w:rPr>
  </w:style>
  <w:style w:type="character" w:styleId="763">
    <w:name w:val="Endnote Text Char"/>
    <w:uiPriority w:val="99"/>
    <w:qFormat/>
    <w:rPr>
      <w:sz w:val="20"/>
    </w:rPr>
  </w:style>
  <w:style w:type="character" w:styleId="764">
    <w:name w:val="Contents 2"/>
    <w:qFormat/>
    <w:rPr>
      <w:rFonts w:ascii="XO Thames" w:hAnsi="XO Thames"/>
      <w:sz w:val="28"/>
    </w:rPr>
  </w:style>
  <w:style w:type="character" w:styleId="765">
    <w:name w:val="Plain Text"/>
    <w:link w:val="830"/>
    <w:qFormat/>
    <w:rPr>
      <w:rFonts w:ascii="Calibri" w:hAnsi="Calibri"/>
    </w:rPr>
  </w:style>
  <w:style w:type="character" w:styleId="766">
    <w:name w:val="Contents 4"/>
    <w:qFormat/>
    <w:rPr>
      <w:rFonts w:ascii="XO Thames" w:hAnsi="XO Thames"/>
      <w:sz w:val="28"/>
    </w:rPr>
  </w:style>
  <w:style w:type="character" w:styleId="767">
    <w:name w:val="Heading 71"/>
    <w:qFormat/>
    <w:rPr>
      <w:rFonts w:ascii="Arial" w:hAnsi="Arial"/>
      <w:b/>
      <w:i/>
      <w:sz w:val="22"/>
    </w:rPr>
  </w:style>
  <w:style w:type="character" w:styleId="768">
    <w:name w:val="ConsPlusNormal"/>
    <w:link w:val="832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69">
    <w:name w:val="Contents 6"/>
    <w:qFormat/>
    <w:rPr>
      <w:rFonts w:ascii="XO Thames" w:hAnsi="XO Thames"/>
      <w:sz w:val="28"/>
    </w:rPr>
  </w:style>
  <w:style w:type="character" w:styleId="770">
    <w:name w:val="Contents 7"/>
    <w:qFormat/>
    <w:rPr>
      <w:rFonts w:ascii="XO Thames" w:hAnsi="XO Thames"/>
      <w:sz w:val="28"/>
    </w:rPr>
  </w:style>
  <w:style w:type="character" w:styleId="771">
    <w:name w:val="List Paragraph"/>
    <w:link w:val="835"/>
    <w:qFormat/>
  </w:style>
  <w:style w:type="character" w:styleId="772">
    <w:name w:val="Footer Char"/>
    <w:basedOn w:val="796"/>
    <w:link w:val="836"/>
    <w:qFormat/>
  </w:style>
  <w:style w:type="character" w:styleId="773">
    <w:name w:val="Balloon Text"/>
    <w:link w:val="837"/>
    <w:qFormat/>
    <w:rPr>
      <w:rFonts w:ascii="Segoe UI" w:hAnsi="Segoe UI"/>
      <w:sz w:val="18"/>
    </w:rPr>
  </w:style>
  <w:style w:type="character" w:styleId="774">
    <w:name w:val="Endnote"/>
    <w:link w:val="838"/>
    <w:qFormat/>
    <w:rPr>
      <w:sz w:val="20"/>
    </w:rPr>
  </w:style>
  <w:style w:type="character" w:styleId="775">
    <w:name w:val="Heading 31"/>
    <w:qFormat/>
    <w:rPr>
      <w:rFonts w:ascii="XO Thames" w:hAnsi="XO Thames"/>
      <w:b/>
      <w:sz w:val="26"/>
    </w:rPr>
  </w:style>
  <w:style w:type="character" w:styleId="776">
    <w:name w:val="List Paragraph_86d887b4-d36b-4c87-acc9-0554d425ae37"/>
    <w:link w:val="83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77">
    <w:name w:val="Header Char"/>
    <w:basedOn w:val="796"/>
    <w:link w:val="840"/>
    <w:qFormat/>
  </w:style>
  <w:style w:type="character" w:styleId="778">
    <w:name w:val="Contents Heading"/>
    <w:qFormat/>
  </w:style>
  <w:style w:type="character" w:styleId="779">
    <w:name w:val="Heading 3 Char"/>
    <w:basedOn w:val="796"/>
    <w:link w:val="843"/>
    <w:qFormat/>
    <w:rPr>
      <w:rFonts w:ascii="Arial" w:hAnsi="Arial"/>
      <w:sz w:val="30"/>
    </w:rPr>
  </w:style>
  <w:style w:type="character" w:styleId="780">
    <w:name w:val="Intense Quote"/>
    <w:link w:val="844"/>
    <w:qFormat/>
    <w:rPr>
      <w:i/>
    </w:rPr>
  </w:style>
  <w:style w:type="character" w:styleId="781">
    <w:name w:val="Гипертекстовая ссылка"/>
    <w:link w:val="845"/>
    <w:qFormat/>
    <w:rPr>
      <w:rFonts w:ascii="Times New Roman" w:hAnsi="Times New Roman"/>
      <w:b w:val="0"/>
      <w:color w:val="106bbe"/>
      <w:sz w:val="24"/>
    </w:rPr>
  </w:style>
  <w:style w:type="character" w:styleId="782">
    <w:name w:val="ConsPlusTitle"/>
    <w:link w:val="846"/>
    <w:qFormat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3">
    <w:name w:val="Heading 91"/>
    <w:qFormat/>
    <w:rPr>
      <w:rFonts w:ascii="Arial" w:hAnsi="Arial"/>
      <w:i/>
      <w:sz w:val="21"/>
    </w:rPr>
  </w:style>
  <w:style w:type="character" w:styleId="784">
    <w:name w:val="Footer1"/>
    <w:qFormat/>
    <w:rPr>
      <w:rFonts w:ascii="Times New Roman" w:hAnsi="Times New Roman"/>
      <w:sz w:val="28"/>
    </w:rPr>
  </w:style>
  <w:style w:type="character" w:styleId="785">
    <w:name w:val="Символ сноски"/>
    <w:basedOn w:val="796"/>
    <w:qFormat/>
    <w:rPr>
      <w:vertAlign w:val="superscript"/>
    </w:rPr>
  </w:style>
  <w:style w:type="character" w:styleId="786">
    <w:name w:val="footnote reference"/>
    <w:rPr>
      <w:vertAlign w:val="superscript"/>
    </w:rPr>
  </w:style>
  <w:style w:type="character" w:styleId="787">
    <w:name w:val="Header1"/>
    <w:qFormat/>
  </w:style>
  <w:style w:type="character" w:styleId="788">
    <w:name w:val="Contents 3"/>
    <w:qFormat/>
    <w:rPr>
      <w:rFonts w:ascii="XO Thames" w:hAnsi="XO Thames"/>
      <w:sz w:val="28"/>
    </w:rPr>
  </w:style>
  <w:style w:type="character" w:styleId="789">
    <w:name w:val="Caption1"/>
    <w:qFormat/>
    <w:rPr>
      <w:b/>
      <w:color w:val="5b9bd5" w:themeColor="accent1"/>
      <w:sz w:val="18"/>
    </w:rPr>
  </w:style>
  <w:style w:type="character" w:styleId="790">
    <w:name w:val="Heading 1 Char"/>
    <w:basedOn w:val="796"/>
    <w:link w:val="852"/>
    <w:qFormat/>
    <w:rPr>
      <w:rFonts w:ascii="Arial" w:hAnsi="Arial"/>
      <w:sz w:val="40"/>
    </w:rPr>
  </w:style>
  <w:style w:type="character" w:styleId="791">
    <w:name w:val="Символ концевой сноски"/>
    <w:basedOn w:val="796"/>
    <w:qFormat/>
    <w:rPr>
      <w:vertAlign w:val="superscript"/>
    </w:rPr>
  </w:style>
  <w:style w:type="character" w:styleId="792">
    <w:name w:val="endnote reference"/>
    <w:rPr>
      <w:vertAlign w:val="superscript"/>
    </w:rPr>
  </w:style>
  <w:style w:type="character" w:styleId="793">
    <w:name w:val="Heading 4 Char"/>
    <w:basedOn w:val="796"/>
    <w:link w:val="854"/>
    <w:qFormat/>
    <w:rPr>
      <w:rFonts w:ascii="Arial" w:hAnsi="Arial"/>
      <w:b/>
      <w:sz w:val="26"/>
    </w:rPr>
  </w:style>
  <w:style w:type="character" w:styleId="794">
    <w:name w:val="Figure Index 1"/>
    <w:qFormat/>
  </w:style>
  <w:style w:type="character" w:styleId="795">
    <w:name w:val="Normal_68a79cdf-85cb-48c9-89b4-da7ce745c3e6"/>
    <w:link w:val="856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6" w:default="1">
    <w:name w:val="Default Paragraph Font"/>
    <w:link w:val="857"/>
    <w:qFormat/>
  </w:style>
  <w:style w:type="character" w:styleId="797">
    <w:name w:val="s_1"/>
    <w:basedOn w:val="817"/>
    <w:link w:val="858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8">
    <w:name w:val="Heading 51"/>
    <w:qFormat/>
    <w:rPr>
      <w:rFonts w:ascii="XO Thames" w:hAnsi="XO Thames"/>
      <w:b/>
      <w:sz w:val="22"/>
    </w:rPr>
  </w:style>
  <w:style w:type="character" w:styleId="799">
    <w:name w:val="s_3"/>
    <w:basedOn w:val="817"/>
    <w:link w:val="85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0">
    <w:name w:val="Heading 11"/>
    <w:qFormat/>
    <w:rPr>
      <w:rFonts w:ascii="XO Thames" w:hAnsi="XO Thames"/>
      <w:b/>
      <w:sz w:val="32"/>
    </w:rPr>
  </w:style>
  <w:style w:type="character" w:styleId="801">
    <w:name w:val="Hyperlink"/>
    <w:basedOn w:val="796"/>
    <w:rPr>
      <w:color w:val="0563c1" w:themeColor="hyperlink"/>
      <w:u w:val="single"/>
    </w:rPr>
  </w:style>
  <w:style w:type="character" w:styleId="802">
    <w:name w:val="Footnote"/>
    <w:link w:val="861"/>
    <w:qFormat/>
    <w:rPr>
      <w:sz w:val="18"/>
    </w:rPr>
  </w:style>
  <w:style w:type="character" w:styleId="803">
    <w:name w:val="Heading 81"/>
    <w:qFormat/>
    <w:rPr>
      <w:rFonts w:ascii="Arial" w:hAnsi="Arial"/>
      <w:i/>
      <w:sz w:val="22"/>
    </w:rPr>
  </w:style>
  <w:style w:type="character" w:styleId="804">
    <w:name w:val="Heading 5 Char"/>
    <w:basedOn w:val="796"/>
    <w:link w:val="862"/>
    <w:qFormat/>
    <w:rPr>
      <w:rFonts w:ascii="Arial" w:hAnsi="Arial"/>
      <w:b/>
      <w:sz w:val="24"/>
    </w:rPr>
  </w:style>
  <w:style w:type="character" w:styleId="805">
    <w:name w:val="Contents 1"/>
    <w:qFormat/>
    <w:rPr>
      <w:rFonts w:ascii="XO Thames" w:hAnsi="XO Thames"/>
      <w:b/>
      <w:sz w:val="28"/>
    </w:rPr>
  </w:style>
  <w:style w:type="character" w:styleId="806">
    <w:name w:val="Header and Footer"/>
    <w:qFormat/>
    <w:rPr>
      <w:rFonts w:ascii="XO Thames" w:hAnsi="XO Thames"/>
      <w:sz w:val="28"/>
    </w:rPr>
  </w:style>
  <w:style w:type="character" w:styleId="807">
    <w:name w:val="Subtitle Char"/>
    <w:basedOn w:val="796"/>
    <w:link w:val="864"/>
    <w:qFormat/>
    <w:rPr>
      <w:sz w:val="24"/>
    </w:rPr>
  </w:style>
  <w:style w:type="character" w:styleId="808">
    <w:name w:val="Contents 9"/>
    <w:qFormat/>
    <w:rPr>
      <w:rFonts w:ascii="XO Thames" w:hAnsi="XO Thames"/>
      <w:sz w:val="28"/>
    </w:rPr>
  </w:style>
  <w:style w:type="character" w:styleId="809">
    <w:name w:val="Quote"/>
    <w:link w:val="866"/>
    <w:qFormat/>
    <w:rPr>
      <w:i/>
    </w:rPr>
  </w:style>
  <w:style w:type="character" w:styleId="810">
    <w:name w:val="Contents 8"/>
    <w:qFormat/>
    <w:rPr>
      <w:rFonts w:ascii="XO Thames" w:hAnsi="XO Thames"/>
      <w:sz w:val="28"/>
    </w:rPr>
  </w:style>
  <w:style w:type="character" w:styleId="811">
    <w:name w:val="Footnote_2ecfb34a-a5bf-4101-a43e-b8f6924a11a0"/>
    <w:link w:val="868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812">
    <w:name w:val="Title Char"/>
    <w:basedOn w:val="796"/>
    <w:link w:val="869"/>
    <w:qFormat/>
    <w:rPr>
      <w:sz w:val="48"/>
    </w:rPr>
  </w:style>
  <w:style w:type="character" w:styleId="813">
    <w:name w:val="Contents 5"/>
    <w:qFormat/>
    <w:rPr>
      <w:rFonts w:ascii="XO Thames" w:hAnsi="XO Thames"/>
      <w:sz w:val="28"/>
    </w:rPr>
  </w:style>
  <w:style w:type="character" w:styleId="814">
    <w:name w:val="Heading 2 Char"/>
    <w:basedOn w:val="796"/>
    <w:link w:val="871"/>
    <w:qFormat/>
    <w:rPr>
      <w:rFonts w:ascii="Arial" w:hAnsi="Arial"/>
      <w:sz w:val="34"/>
    </w:rPr>
  </w:style>
  <w:style w:type="character" w:styleId="815">
    <w:name w:val="Subtitle1"/>
    <w:qFormat/>
    <w:rPr>
      <w:rFonts w:ascii="XO Thames" w:hAnsi="XO Thames"/>
      <w:i/>
      <w:sz w:val="24"/>
    </w:rPr>
  </w:style>
  <w:style w:type="character" w:styleId="816">
    <w:name w:val="Title1"/>
    <w:qFormat/>
    <w:rPr>
      <w:rFonts w:ascii="XO Thames" w:hAnsi="XO Thames"/>
      <w:b/>
      <w:caps/>
      <w:sz w:val="40"/>
    </w:rPr>
  </w:style>
  <w:style w:type="character" w:styleId="817">
    <w:name w:val="Heading 41"/>
    <w:qFormat/>
    <w:rPr>
      <w:rFonts w:ascii="XO Thames" w:hAnsi="XO Thames"/>
      <w:b/>
      <w:sz w:val="24"/>
    </w:rPr>
  </w:style>
  <w:style w:type="character" w:styleId="818">
    <w:name w:val="Heading 21"/>
    <w:qFormat/>
    <w:rPr>
      <w:rFonts w:ascii="XO Thames" w:hAnsi="XO Thames"/>
      <w:b/>
      <w:sz w:val="28"/>
    </w:rPr>
  </w:style>
  <w:style w:type="character" w:styleId="819">
    <w:name w:val="No Spacing"/>
    <w:link w:val="874"/>
    <w:qFormat/>
  </w:style>
  <w:style w:type="character" w:styleId="820">
    <w:name w:val="Heading 61"/>
    <w:qFormat/>
    <w:rPr>
      <w:rFonts w:ascii="Arial" w:hAnsi="Arial"/>
      <w:b/>
      <w:sz w:val="22"/>
    </w:rPr>
  </w:style>
  <w:style w:type="character" w:styleId="821" w:customStyle="1">
    <w:name w:val="Символ сноски (user)"/>
    <w:qFormat/>
    <w:rPr>
      <w:vertAlign w:val="superscript"/>
    </w:rPr>
  </w:style>
  <w:style w:type="paragraph" w:styleId="822">
    <w:name w:val="Заголовок"/>
    <w:basedOn w:val="745"/>
    <w:next w:val="823"/>
    <w:qFormat/>
    <w:pPr>
      <w:keepNext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823">
    <w:name w:val="Body Text"/>
    <w:basedOn w:val="745"/>
    <w:pPr>
      <w:spacing w:before="0" w:after="140" w:line="276" w:lineRule="auto"/>
    </w:pPr>
  </w:style>
  <w:style w:type="paragraph" w:styleId="824">
    <w:name w:val="List"/>
    <w:basedOn w:val="823"/>
    <w:rPr>
      <w:rFonts w:ascii="PT Astra Serif" w:hAnsi="PT Astra Serif" w:cs="FreeSans"/>
    </w:rPr>
  </w:style>
  <w:style w:type="paragraph" w:styleId="825">
    <w:name w:val="Caption"/>
    <w:basedOn w:val="745"/>
    <w:next w:val="745"/>
    <w:link w:val="761"/>
    <w:qFormat/>
    <w:pPr>
      <w:spacing w:line="276" w:lineRule="auto"/>
    </w:pPr>
    <w:rPr>
      <w:b/>
      <w:color w:val="5b9bd5" w:themeColor="accent1"/>
      <w:sz w:val="18"/>
    </w:rPr>
  </w:style>
  <w:style w:type="paragraph" w:styleId="826">
    <w:name w:val="Указатель"/>
    <w:basedOn w:val="745"/>
    <w:qFormat/>
    <w:pPr>
      <w:suppressLineNumbers/>
    </w:pPr>
    <w:rPr>
      <w:rFonts w:ascii="PT Astra Serif" w:hAnsi="PT Astra Serif" w:cs="FreeSans"/>
    </w:rPr>
  </w:style>
  <w:style w:type="paragraph" w:styleId="827">
    <w:name w:val="footnote text"/>
    <w:basedOn w:val="745"/>
    <w:link w:val="762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28">
    <w:name w:val="endnote text"/>
    <w:basedOn w:val="745"/>
    <w:link w:val="763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29">
    <w:name w:val="toc 2"/>
    <w:next w:val="745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0">
    <w:name w:val="Plain Text1"/>
    <w:basedOn w:val="745"/>
    <w:link w:val="765"/>
    <w:qFormat/>
    <w:pPr>
      <w:spacing w:before="0" w:after="0" w:line="240" w:lineRule="auto"/>
    </w:pPr>
    <w:rPr>
      <w:rFonts w:ascii="Calibri" w:hAnsi="Calibri"/>
    </w:rPr>
  </w:style>
  <w:style w:type="paragraph" w:styleId="831">
    <w:name w:val="toc 4"/>
    <w:next w:val="745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2">
    <w:name w:val="ConsPlusNormal1"/>
    <w:link w:val="768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33">
    <w:name w:val="toc 6"/>
    <w:next w:val="745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4">
    <w:name w:val="toc 7"/>
    <w:next w:val="745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35">
    <w:name w:val="List Paragraph1"/>
    <w:basedOn w:val="745"/>
    <w:link w:val="771"/>
    <w:qFormat/>
    <w:pPr>
      <w:contextualSpacing/>
      <w:ind w:left="720"/>
      <w:spacing w:before="0" w:after="160"/>
    </w:pPr>
  </w:style>
  <w:style w:type="paragraph" w:styleId="836">
    <w:name w:val="Footer Char1"/>
    <w:basedOn w:val="857"/>
    <w:link w:val="772"/>
    <w:qFormat/>
  </w:style>
  <w:style w:type="paragraph" w:styleId="837">
    <w:name w:val="Balloon Text1"/>
    <w:basedOn w:val="745"/>
    <w:link w:val="773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38">
    <w:name w:val="Endnote1"/>
    <w:basedOn w:val="745"/>
    <w:link w:val="774"/>
    <w:qFormat/>
    <w:pPr>
      <w:spacing w:before="0" w:after="0" w:line="240" w:lineRule="auto"/>
    </w:pPr>
    <w:rPr>
      <w:sz w:val="20"/>
    </w:rPr>
  </w:style>
  <w:style w:type="paragraph" w:styleId="839">
    <w:name w:val="List Paragraph_86d887b4-d36b-4c87-acc9-0554d425ae371"/>
    <w:link w:val="776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40">
    <w:name w:val="Header Char1"/>
    <w:basedOn w:val="857"/>
    <w:link w:val="777"/>
    <w:qFormat/>
  </w:style>
  <w:style w:type="paragraph" w:styleId="841">
    <w:name w:val="index heading"/>
    <w:basedOn w:val="822"/>
  </w:style>
  <w:style w:type="paragraph" w:styleId="842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43">
    <w:name w:val="Heading 3 Char1"/>
    <w:basedOn w:val="857"/>
    <w:link w:val="779"/>
    <w:qFormat/>
    <w:rPr>
      <w:rFonts w:ascii="Arial" w:hAnsi="Arial"/>
      <w:sz w:val="30"/>
    </w:rPr>
  </w:style>
  <w:style w:type="paragraph" w:styleId="844">
    <w:name w:val="Intense Quote1"/>
    <w:basedOn w:val="745"/>
    <w:next w:val="745"/>
    <w:link w:val="780"/>
    <w:qFormat/>
    <w:pPr>
      <w:ind w:left="720" w:right="720"/>
      <w:spacing w:before="0" w:after="160"/>
    </w:pPr>
    <w:rPr>
      <w:i/>
    </w:rPr>
  </w:style>
  <w:style w:type="paragraph" w:styleId="845">
    <w:name w:val="Гипертекстовая ссылка1"/>
    <w:link w:val="781"/>
    <w:qFormat/>
    <w:pPr>
      <w:jc w:val="left"/>
      <w:spacing w:before="0" w:beforeAutospacing="0" w:after="160" w:afterAutospacing="0" w:line="264" w:lineRule="auto"/>
      <w:widowControl/>
    </w:pPr>
    <w:rPr>
      <w:rFonts w:ascii="Times New Roman" w:hAnsi="Times New Roman" w:eastAsia="Times New Roman" w:cs="Times New Roman"/>
      <w:b w:val="0"/>
      <w:color w:val="106bbe"/>
      <w:sz w:val="24"/>
      <w:szCs w:val="20"/>
      <w:lang w:val="ru-RU" w:eastAsia="zh-CN" w:bidi="ar-SA"/>
    </w:rPr>
  </w:style>
  <w:style w:type="paragraph" w:styleId="846">
    <w:name w:val="ConsPlusTitle1"/>
    <w:link w:val="782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Arial" w:hAnsi="Arial" w:eastAsia="Times New Roman" w:cs="Times New Roman"/>
      <w:b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47">
    <w:name w:val="Колонтитулы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8">
    <w:name w:val="Footer"/>
    <w:basedOn w:val="745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49">
    <w:name w:val="Footnote Symbol"/>
    <w:basedOn w:val="857"/>
    <w:qFormat/>
    <w:rPr>
      <w:vertAlign w:val="superscript"/>
    </w:rPr>
  </w:style>
  <w:style w:type="paragraph" w:styleId="850">
    <w:name w:val="Header"/>
    <w:basedOn w:val="745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51">
    <w:name w:val="toc 3"/>
    <w:next w:val="745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2">
    <w:name w:val="Heading 1 Char1"/>
    <w:basedOn w:val="857"/>
    <w:link w:val="790"/>
    <w:qFormat/>
    <w:rPr>
      <w:rFonts w:ascii="Arial" w:hAnsi="Arial"/>
      <w:sz w:val="40"/>
    </w:rPr>
  </w:style>
  <w:style w:type="paragraph" w:styleId="853">
    <w:name w:val="Endnote Symbol"/>
    <w:basedOn w:val="857"/>
    <w:qFormat/>
    <w:rPr>
      <w:vertAlign w:val="superscript"/>
    </w:rPr>
  </w:style>
  <w:style w:type="paragraph" w:styleId="854">
    <w:name w:val="Heading 4 Char1"/>
    <w:basedOn w:val="857"/>
    <w:link w:val="793"/>
    <w:qFormat/>
    <w:rPr>
      <w:rFonts w:ascii="Arial" w:hAnsi="Arial"/>
      <w:b/>
      <w:sz w:val="26"/>
    </w:rPr>
  </w:style>
  <w:style w:type="paragraph" w:styleId="855">
    <w:name w:val="table of figures"/>
    <w:basedOn w:val="745"/>
    <w:next w:val="745"/>
    <w:pPr>
      <w:spacing w:before="0" w:after="0"/>
    </w:pPr>
  </w:style>
  <w:style w:type="paragraph" w:styleId="856">
    <w:name w:val="Normal_68a79cdf-85cb-48c9-89b4-da7ce745c3e61"/>
    <w:link w:val="795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57">
    <w:name w:val="Default Paragraph Font1"/>
    <w:link w:val="796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58">
    <w:name w:val="s_11"/>
    <w:basedOn w:val="749"/>
    <w:link w:val="797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59">
    <w:name w:val="s_31"/>
    <w:basedOn w:val="749"/>
    <w:link w:val="799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60">
    <w:name w:val="Internet link"/>
    <w:basedOn w:val="857"/>
    <w:qFormat/>
    <w:rPr>
      <w:color w:val="0563c1" w:themeColor="hyperlink"/>
      <w:u w:val="single"/>
    </w:rPr>
  </w:style>
  <w:style w:type="paragraph" w:styleId="861">
    <w:name w:val="Footnote1"/>
    <w:basedOn w:val="745"/>
    <w:link w:val="802"/>
    <w:qFormat/>
    <w:pPr>
      <w:spacing w:before="0" w:after="40" w:line="240" w:lineRule="auto"/>
    </w:pPr>
    <w:rPr>
      <w:sz w:val="18"/>
    </w:rPr>
  </w:style>
  <w:style w:type="paragraph" w:styleId="862">
    <w:name w:val="Heading 5 Char1"/>
    <w:basedOn w:val="857"/>
    <w:link w:val="804"/>
    <w:qFormat/>
    <w:rPr>
      <w:rFonts w:ascii="Arial" w:hAnsi="Arial"/>
      <w:b/>
      <w:sz w:val="24"/>
    </w:rPr>
  </w:style>
  <w:style w:type="paragraph" w:styleId="863">
    <w:name w:val="toc 1"/>
    <w:next w:val="745"/>
    <w:uiPriority w:val="39"/>
    <w:pPr>
      <w:ind w:left="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64">
    <w:name w:val="Subtitle Char1"/>
    <w:basedOn w:val="857"/>
    <w:link w:val="807"/>
    <w:qFormat/>
    <w:rPr>
      <w:sz w:val="24"/>
    </w:rPr>
  </w:style>
  <w:style w:type="paragraph" w:styleId="865">
    <w:name w:val="toc 9"/>
    <w:next w:val="745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66">
    <w:name w:val="Quote1"/>
    <w:basedOn w:val="745"/>
    <w:next w:val="745"/>
    <w:link w:val="809"/>
    <w:qFormat/>
    <w:pPr>
      <w:ind w:left="720" w:right="720"/>
    </w:pPr>
    <w:rPr>
      <w:i/>
    </w:rPr>
  </w:style>
  <w:style w:type="paragraph" w:styleId="867">
    <w:name w:val="toc 8"/>
    <w:next w:val="745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68">
    <w:name w:val="Footnote_2ecfb34a-a5bf-4101-a43e-b8f6924a11a01"/>
    <w:link w:val="8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0"/>
      <w:szCs w:val="20"/>
      <w:u w:val="none"/>
      <w:lang w:val="ru-RU" w:eastAsia="zh-CN" w:bidi="ar-SA"/>
    </w:rPr>
  </w:style>
  <w:style w:type="paragraph" w:styleId="869">
    <w:name w:val="Title Char1"/>
    <w:basedOn w:val="857"/>
    <w:link w:val="812"/>
    <w:qFormat/>
    <w:rPr>
      <w:sz w:val="48"/>
    </w:rPr>
  </w:style>
  <w:style w:type="paragraph" w:styleId="870">
    <w:name w:val="toc 5"/>
    <w:next w:val="745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1">
    <w:name w:val="Heading 2 Char1"/>
    <w:basedOn w:val="857"/>
    <w:link w:val="814"/>
    <w:qFormat/>
    <w:rPr>
      <w:rFonts w:ascii="Arial" w:hAnsi="Arial"/>
      <w:sz w:val="34"/>
    </w:rPr>
  </w:style>
  <w:style w:type="paragraph" w:styleId="872">
    <w:name w:val="Subtitle"/>
    <w:next w:val="745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73">
    <w:name w:val="Title"/>
    <w:next w:val="745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74">
    <w:name w:val="No Spacing1"/>
    <w:link w:val="819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75" w:customStyle="1">
    <w:name w:val="Normal_96d20986-159d-46c1-8635-88bd4b5497e3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ru-RU" w:bidi="ar-SA"/>
      <w14:ligatures w14:val="none"/>
    </w:rPr>
  </w:style>
  <w:style w:type="paragraph" w:styleId="876" w:customStyle="1">
    <w:name w:val="List Paragraph_86d887b4-d36b-4c87-acc9-0554d425ae37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77" w:customStyle="1">
    <w:name w:val="Footnote_2ecfb34a-a5bf-4101-a43e-b8f6924a11a0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paragraph" w:styleId="878" w:customStyle="1">
    <w:name w:val="Normal_68a79cdf-85cb-48c9-89b4-da7ce745c3e6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79" w:customStyle="1">
    <w:name w:val="List Paragraph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80" w:customStyle="1">
    <w:name w:val="indent_1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paragraph" w:styleId="881" w:customStyle="1">
    <w:name w:val="empty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paragraph" w:styleId="882">
    <w:name w:val="Содержимое таблицы"/>
    <w:basedOn w:val="745"/>
    <w:qFormat/>
    <w:pPr>
      <w:widowControl w:val="off"/>
      <w:suppressLineNumbers/>
    </w:pPr>
  </w:style>
  <w:style w:type="paragraph" w:styleId="883">
    <w:name w:val="Заголовок таблицы"/>
    <w:basedOn w:val="882"/>
    <w:qFormat/>
    <w:pPr>
      <w:jc w:val="center"/>
      <w:suppressLineNumbers/>
    </w:pPr>
    <w:rPr>
      <w:b/>
      <w:bCs/>
    </w:rPr>
  </w:style>
  <w:style w:type="numbering" w:styleId="884" w:default="1">
    <w:name w:val="Без списка"/>
    <w:uiPriority w:val="99"/>
    <w:semiHidden/>
    <w:unhideWhenUsed/>
    <w:qFormat/>
  </w:style>
  <w:style w:type="table" w:styleId="885">
    <w:name w:val="List Table 2 - Accent 6"/>
    <w:basedOn w:val="901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86">
    <w:name w:val="Grid Table 3 - Accent 4"/>
    <w:basedOn w:val="901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87">
    <w:name w:val="Bordered - Accent 6"/>
    <w:basedOn w:val="901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88">
    <w:name w:val="Table Grid"/>
    <w:basedOn w:val="90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89">
    <w:name w:val="List Table 5 Dark - Accent 3"/>
    <w:basedOn w:val="901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90">
    <w:name w:val="List Table 4 - Accent 5"/>
    <w:basedOn w:val="901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91">
    <w:name w:val="Bordered - Accent 2"/>
    <w:basedOn w:val="901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92">
    <w:name w:val="Grid Table 5 Dark- Accent 1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93">
    <w:name w:val="List Table 2 - Accent 3"/>
    <w:basedOn w:val="901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94">
    <w:name w:val="Grid Table 3 - Accent 1"/>
    <w:basedOn w:val="901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95">
    <w:name w:val="Grid Table 6 Colorful - Accent 2"/>
    <w:basedOn w:val="901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96">
    <w:name w:val="List Table 4 - Accent 3"/>
    <w:basedOn w:val="901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97">
    <w:name w:val="List Table 6 Colorful - Accent 2"/>
    <w:basedOn w:val="901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898">
    <w:name w:val="Plain Table 3"/>
    <w:basedOn w:val="901"/>
    <w:pPr>
      <w:spacing w:after="0" w:line="240" w:lineRule="auto"/>
    </w:pPr>
    <w:tblPr/>
  </w:style>
  <w:style w:type="table" w:styleId="899">
    <w:name w:val="Grid Table 5 Dark - Accent 3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0">
    <w:name w:val="Grid Table 6 Colorful - Accent 3"/>
    <w:basedOn w:val="901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01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02">
    <w:name w:val="List Table 6 Colorful - Accent 6"/>
    <w:basedOn w:val="901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903">
    <w:name w:val="Grid Table 2 - Accent 1"/>
    <w:basedOn w:val="901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04">
    <w:name w:val="Lined - Accent 3"/>
    <w:basedOn w:val="901"/>
    <w:pPr>
      <w:spacing w:after="0" w:line="240" w:lineRule="auto"/>
    </w:pPr>
    <w:tblPr/>
  </w:style>
  <w:style w:type="table" w:styleId="905">
    <w:name w:val="Plain Table 4"/>
    <w:basedOn w:val="901"/>
    <w:pPr>
      <w:spacing w:after="0" w:line="240" w:lineRule="auto"/>
    </w:pPr>
    <w:tblPr/>
  </w:style>
  <w:style w:type="table" w:styleId="906">
    <w:name w:val="List Table 4 - Accent 4"/>
    <w:basedOn w:val="901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07">
    <w:name w:val="Grid Table 4"/>
    <w:basedOn w:val="901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08">
    <w:name w:val="List Table 5 Dark - Accent 4"/>
    <w:basedOn w:val="901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909">
    <w:name w:val="List Table 7 Colorful - Accent 2"/>
    <w:basedOn w:val="901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910">
    <w:name w:val="Grid Table 1 Light - Accent 3"/>
    <w:basedOn w:val="901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11">
    <w:name w:val="List Table 7 Colorful"/>
    <w:basedOn w:val="901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912">
    <w:name w:val="List Table 5 Dark - Accent 5"/>
    <w:basedOn w:val="901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13">
    <w:name w:val="Grid Table 5 Dark - Accent 6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14">
    <w:name w:val="Grid Table 2 - Accent 3"/>
    <w:basedOn w:val="901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15">
    <w:name w:val="Grid Table 7 Colorful - Accent 6"/>
    <w:basedOn w:val="901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16">
    <w:name w:val="List Table 7 Colorful - Accent 6"/>
    <w:basedOn w:val="901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917">
    <w:name w:val="List Table 2 - Accent 5"/>
    <w:basedOn w:val="901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18">
    <w:name w:val="Grid Table 1 Light - Accent 4"/>
    <w:basedOn w:val="901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19">
    <w:name w:val="Grid Table 5 Dark - Accent 2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0">
    <w:name w:val="Bordered &amp; Lined - Accent"/>
    <w:basedOn w:val="901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21">
    <w:name w:val="Grid Table 3 - Accent 5"/>
    <w:basedOn w:val="901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22">
    <w:name w:val="List Table 1 Light - Accent 2"/>
    <w:basedOn w:val="901"/>
    <w:pPr>
      <w:spacing w:after="0" w:line="240" w:lineRule="auto"/>
    </w:pPr>
    <w:tblPr/>
  </w:style>
  <w:style w:type="table" w:styleId="923">
    <w:name w:val="Bordered &amp; Lined - Accent 1"/>
    <w:basedOn w:val="901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24">
    <w:name w:val="Grid Table 7 Colorful - Accent 1"/>
    <w:basedOn w:val="901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25">
    <w:name w:val="List Table 3 - Accent 5"/>
    <w:basedOn w:val="901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926">
    <w:name w:val="List Table 5 Dark - Accent 2"/>
    <w:basedOn w:val="901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27">
    <w:name w:val="Grid Table 4 - Accent 3"/>
    <w:basedOn w:val="901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28">
    <w:name w:val="List Table 6 Colorful - Accent 5"/>
    <w:basedOn w:val="901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29">
    <w:name w:val="List Table 5 Dark - Accent 1"/>
    <w:basedOn w:val="901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30">
    <w:name w:val="List Table 3 - Accent 1"/>
    <w:basedOn w:val="901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31">
    <w:name w:val="Grid Table 2"/>
    <w:basedOn w:val="901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32">
    <w:name w:val="Grid Table 7 Colorful"/>
    <w:basedOn w:val="901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33">
    <w:name w:val="Grid Table 3"/>
    <w:basedOn w:val="901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34">
    <w:name w:val="Grid Table 7 Colorful - Accent 5"/>
    <w:basedOn w:val="901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35">
    <w:name w:val="Grid Table 6 Colorful - Accent 5"/>
    <w:basedOn w:val="901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36">
    <w:name w:val="Bordered &amp; Lined - Accent 3"/>
    <w:basedOn w:val="901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37">
    <w:name w:val="List Table 3"/>
    <w:basedOn w:val="90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38">
    <w:name w:val="Grid Table 2 - Accent 2"/>
    <w:basedOn w:val="901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39">
    <w:name w:val="Grid Table 2 - Accent 6"/>
    <w:basedOn w:val="901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0">
    <w:name w:val="List Table 5 Dark - Accent 6"/>
    <w:basedOn w:val="901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41">
    <w:name w:val="List Table 6 Colorful"/>
    <w:basedOn w:val="901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42">
    <w:name w:val="Grid Table 6 Colorful"/>
    <w:basedOn w:val="901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43">
    <w:name w:val="List Table 1 Light"/>
    <w:basedOn w:val="901"/>
    <w:pPr>
      <w:spacing w:after="0" w:line="240" w:lineRule="auto"/>
    </w:pPr>
    <w:tblPr/>
  </w:style>
  <w:style w:type="table" w:styleId="944">
    <w:name w:val="Lined - Accent 1"/>
    <w:basedOn w:val="901"/>
    <w:pPr>
      <w:spacing w:after="0" w:line="240" w:lineRule="auto"/>
    </w:pPr>
    <w:tblPr/>
  </w:style>
  <w:style w:type="table" w:styleId="945">
    <w:name w:val="Bordered - Accent 5"/>
    <w:basedOn w:val="901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46">
    <w:name w:val="Grid Table 3 - Accent 6"/>
    <w:basedOn w:val="901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7">
    <w:name w:val="Lined - Accent 2"/>
    <w:basedOn w:val="901"/>
    <w:pPr>
      <w:spacing w:after="0" w:line="240" w:lineRule="auto"/>
    </w:pPr>
    <w:tblPr/>
  </w:style>
  <w:style w:type="table" w:styleId="948">
    <w:name w:val="List Table 5 Dark"/>
    <w:basedOn w:val="901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49">
    <w:name w:val="Bordered &amp; Lined - Accent 5"/>
    <w:basedOn w:val="901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50">
    <w:name w:val="List Table 2 - Accent 1"/>
    <w:basedOn w:val="901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51">
    <w:name w:val="Bordered - Accent 1"/>
    <w:basedOn w:val="901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52">
    <w:name w:val="Grid Table 1 Light - Accent 2"/>
    <w:basedOn w:val="901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53">
    <w:name w:val="List Table 3 - Accent 2"/>
    <w:basedOn w:val="901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54">
    <w:name w:val="Grid Table 2 - Accent 5"/>
    <w:basedOn w:val="901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55">
    <w:name w:val="List Table 7 Colorful - Accent 4"/>
    <w:basedOn w:val="901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56">
    <w:name w:val="Grid Table 4 - Accent 2"/>
    <w:basedOn w:val="901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57">
    <w:name w:val="List Table 1 Light - Accent 5"/>
    <w:basedOn w:val="901"/>
    <w:pPr>
      <w:spacing w:after="0" w:line="240" w:lineRule="auto"/>
    </w:pPr>
    <w:tblPr/>
  </w:style>
  <w:style w:type="table" w:styleId="958">
    <w:name w:val="Grid Table 4 - Accent 6"/>
    <w:basedOn w:val="901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59">
    <w:name w:val="Grid Table 5 Dark - Accent 5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0">
    <w:name w:val="List Table 3 - Accent 4"/>
    <w:basedOn w:val="901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61">
    <w:name w:val="Grid Table 7 Colorful - Accent 3"/>
    <w:basedOn w:val="901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62">
    <w:name w:val="Grid Table 5 Dark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3">
    <w:name w:val="Grid Table 7 Colorful - Accent 2"/>
    <w:basedOn w:val="901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64">
    <w:name w:val="List Table 6 Colorful - Accent 1"/>
    <w:basedOn w:val="901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65">
    <w:name w:val="Plain Table 5"/>
    <w:basedOn w:val="901"/>
    <w:pPr>
      <w:spacing w:after="0" w:line="240" w:lineRule="auto"/>
    </w:pPr>
    <w:tblPr/>
  </w:style>
  <w:style w:type="table" w:styleId="966">
    <w:name w:val="Сетка таблицы2"/>
    <w:basedOn w:val="901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7">
    <w:name w:val="Grid Table 1 Light - Accent 1"/>
    <w:basedOn w:val="901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68">
    <w:name w:val="Grid Table 7 Colorful - Accent 4"/>
    <w:basedOn w:val="901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69">
    <w:name w:val="List Table 6 Colorful - Accent 3"/>
    <w:basedOn w:val="901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70">
    <w:name w:val="List Table 2 - Accent 2"/>
    <w:basedOn w:val="901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71">
    <w:name w:val="Plain Table 1"/>
    <w:basedOn w:val="901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72">
    <w:name w:val="Grid Table 5 Dark- Accent 4"/>
    <w:basedOn w:val="901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73">
    <w:name w:val="List Table 2"/>
    <w:basedOn w:val="901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74">
    <w:name w:val="List Table 7 Colorful - Accent 5"/>
    <w:basedOn w:val="901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975">
    <w:name w:val="List Table 3 - Accent 3"/>
    <w:basedOn w:val="901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76">
    <w:name w:val="Bordered"/>
    <w:basedOn w:val="901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77">
    <w:name w:val="List Table 4"/>
    <w:basedOn w:val="901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78">
    <w:name w:val="List Table 7 Colorful - Accent 1"/>
    <w:basedOn w:val="901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979">
    <w:name w:val="List Table 4 - Accent 1"/>
    <w:basedOn w:val="901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80">
    <w:name w:val="Table Grid Light"/>
    <w:basedOn w:val="901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1">
    <w:name w:val="Grid Table 4 - Accent 1"/>
    <w:basedOn w:val="901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82">
    <w:name w:val="Grid Table 3 - Accent 3"/>
    <w:basedOn w:val="901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83">
    <w:name w:val="Сетка таблицы1"/>
    <w:basedOn w:val="901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84">
    <w:name w:val="Bordered &amp; Lined - Accent 6"/>
    <w:basedOn w:val="901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85">
    <w:name w:val="Plain Table 2"/>
    <w:basedOn w:val="901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6">
    <w:name w:val="Grid Table 4 - Accent 4"/>
    <w:basedOn w:val="901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87">
    <w:name w:val="Grid Table 3 - Accent 2"/>
    <w:basedOn w:val="901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88">
    <w:name w:val="Bordered &amp; Lined - Accent 4"/>
    <w:basedOn w:val="901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989">
    <w:name w:val="Grid Table 4 - Accent 5"/>
    <w:basedOn w:val="901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90">
    <w:name w:val="List Table 7 Colorful - Accent 3"/>
    <w:basedOn w:val="901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91">
    <w:name w:val="List Table 3 - Accent 6"/>
    <w:basedOn w:val="901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92">
    <w:name w:val="Lined - Accent 6"/>
    <w:basedOn w:val="901"/>
    <w:pPr>
      <w:spacing w:after="0" w:line="240" w:lineRule="auto"/>
    </w:pPr>
    <w:tblPr/>
  </w:style>
  <w:style w:type="table" w:styleId="993">
    <w:name w:val="Lined - Accent 4"/>
    <w:basedOn w:val="901"/>
    <w:pPr>
      <w:spacing w:after="0" w:line="240" w:lineRule="auto"/>
    </w:pPr>
    <w:tblPr/>
  </w:style>
  <w:style w:type="table" w:styleId="994">
    <w:name w:val="List Table 2 - Accent 4"/>
    <w:basedOn w:val="901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95">
    <w:name w:val="List Table 6 Colorful - Accent 4"/>
    <w:basedOn w:val="901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96">
    <w:name w:val="Grid Table 1 Light"/>
    <w:basedOn w:val="901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97">
    <w:name w:val="Bordered &amp; Lined - Accent 2"/>
    <w:basedOn w:val="901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998">
    <w:name w:val="List Table 1 Light - Accent 4"/>
    <w:basedOn w:val="901"/>
    <w:pPr>
      <w:spacing w:after="0" w:line="240" w:lineRule="auto"/>
    </w:pPr>
    <w:tblPr/>
  </w:style>
  <w:style w:type="table" w:styleId="999">
    <w:name w:val="Grid Table 2 - Accent 4"/>
    <w:basedOn w:val="901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00">
    <w:name w:val="Grid Table 1 Light - Accent 5"/>
    <w:basedOn w:val="901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1001">
    <w:name w:val="Grid Table 6 Colorful - Accent 4"/>
    <w:basedOn w:val="901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02">
    <w:name w:val="Grid Table 6 Colorful - Accent 1"/>
    <w:basedOn w:val="901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1003">
    <w:name w:val="Grid Table 1 Light - Accent 6"/>
    <w:basedOn w:val="901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1004">
    <w:name w:val="Lined - Accent 5"/>
    <w:basedOn w:val="901"/>
    <w:pPr>
      <w:spacing w:after="0" w:line="240" w:lineRule="auto"/>
    </w:pPr>
    <w:tblPr/>
  </w:style>
  <w:style w:type="table" w:styleId="1005">
    <w:name w:val="List Table 1 Light - Accent 3"/>
    <w:basedOn w:val="901"/>
    <w:pPr>
      <w:spacing w:after="0" w:line="240" w:lineRule="auto"/>
    </w:pPr>
    <w:tblPr/>
  </w:style>
  <w:style w:type="table" w:styleId="1006">
    <w:name w:val="Grid Table 6 Colorful - Accent 6"/>
    <w:basedOn w:val="901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07">
    <w:name w:val="List Table 1 Light - Accent 1"/>
    <w:basedOn w:val="901"/>
    <w:pPr>
      <w:spacing w:after="0" w:line="240" w:lineRule="auto"/>
    </w:pPr>
    <w:tblPr/>
  </w:style>
  <w:style w:type="table" w:styleId="1008">
    <w:name w:val="Bordered - Accent 3"/>
    <w:basedOn w:val="901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1009">
    <w:name w:val="Bordered - Accent 4"/>
    <w:basedOn w:val="901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1010">
    <w:name w:val="List Table 1 Light - Accent 6"/>
    <w:basedOn w:val="901"/>
    <w:pPr>
      <w:spacing w:after="0" w:line="240" w:lineRule="auto"/>
    </w:pPr>
    <w:tblPr/>
  </w:style>
  <w:style w:type="table" w:styleId="1011">
    <w:name w:val="List Table 4 - Accent 6"/>
    <w:basedOn w:val="901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1012">
    <w:name w:val="List Table 4 - Accent 2"/>
    <w:basedOn w:val="901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1013">
    <w:name w:val="Lined - Accent"/>
    <w:basedOn w:val="901"/>
    <w:pPr>
      <w:spacing w:after="0" w:line="240" w:lineRule="auto"/>
    </w:pPr>
    <w:tblPr/>
  </w:style>
  <w:style w:type="table" w:styleId="1014" w:customStyle="1">
    <w:name w:val="Table Grid_fc4d7124-9a4c-4f84-a70d-5755e523dd2e"/>
    <w:uiPriority w:val="39"/>
    <w:pPr>
      <w:ind w:right="0"/>
      <w:jc w:val="left"/>
      <w:spacing w:before="0" w:after="0" w:line="240" w:lineRule="auto"/>
    </w:pPr>
    <w:rPr>
      <w:rFonts w:asciiTheme="minorHAnsi" w:hAnsiTheme="minorHAnsi"/>
      <w:b w:val="0"/>
      <w:bCs w:val="0"/>
      <w:i w:val="0"/>
      <w:caps w:val="0"/>
      <w:smallCaps w:val="0"/>
      <w:spacing w:val="0"/>
      <w:sz w:val="22"/>
      <w:szCs w:val="20"/>
      <w:lang w:val="ru-RU" w:eastAsia="ru-RU" w:bidi="ar-S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mosienkovama</cp:lastModifiedBy>
  <cp:revision>35</cp:revision>
  <dcterms:modified xsi:type="dcterms:W3CDTF">2026-10-12T00:22:50Z</dcterms:modified>
</cp:coreProperties>
</file>