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jpeg" ContentType="image/jpeg"/>
  <Override PartName="/word/header5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0"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drawing>
          <wp:anchor behindDoc="0" distT="0" distB="0" distL="114300" distR="114300" simplePos="0" locked="0" layoutInCell="0" allowOverlap="1" relativeHeight="2">
            <wp:simplePos x="0" y="0"/>
            <wp:positionH relativeFrom="margin">
              <wp:align>center</wp:align>
            </wp:positionH>
            <wp:positionV relativeFrom="paragraph">
              <wp:posOffset>635</wp:posOffset>
            </wp:positionV>
            <wp:extent cx="647700" cy="807720"/>
            <wp:effectExtent l="0" t="0" r="0" b="0"/>
            <wp:wrapTight wrapText="bothSides">
              <wp:wrapPolygon edited="0">
                <wp:start x="-317" y="0"/>
                <wp:lineTo x="-317" y="20294"/>
                <wp:lineTo x="20211" y="20294"/>
                <wp:lineTo x="20211" y="0"/>
                <wp:lineTo x="-317" y="0"/>
              </wp:wrapPolygon>
            </wp:wrapTight>
            <wp:docPr id="1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П О С Т А Н О В Л Е Н И 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ПРАВИТЕЛЬСТВА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КАМЧАТСКОГО КРАЯ</w:t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tbl>
      <w:tblPr>
        <w:tblW w:w="4253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noHBand="0" w:noVBand="1" w:firstColumn="1" w:lastRow="0" w:lastColumn="0" w:firstRow="1"/>
      </w:tblPr>
      <w:tblGrid>
        <w:gridCol w:w="4253"/>
      </w:tblGrid>
      <w:tr>
        <w:trPr>
          <w:trHeight w:val="234" w:hRule="atLeast"/>
        </w:trPr>
        <w:tc>
          <w:tcPr>
            <w:tcW w:w="4253" w:type="dxa"/>
            <w:tcBorders/>
          </w:tcPr>
          <w:p>
            <w:pPr>
              <w:pStyle w:val="Normal"/>
              <w:spacing w:lineRule="auto" w:line="240" w:before="0" w:after="0"/>
              <w:ind w:hanging="142" w:left="142"/>
              <w:rPr>
                <w:rFonts w:ascii="Times New Roman" w:hAnsi="Times New Roman"/>
                <w:sz w:val="24"/>
              </w:rPr>
            </w:pPr>
            <w:bookmarkStart w:id="0" w:name="REGNUMDATESTAMP"/>
            <w:r>
              <w:rPr>
                <w:rFonts w:ascii="Times New Roman" w:hAnsi="Times New Roman"/>
                <w:color w:val="FFFFFF"/>
                <w:sz w:val="24"/>
              </w:rPr>
              <w:t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>]</w:t>
            </w:r>
            <w:bookmarkEnd w:id="0"/>
          </w:p>
        </w:tc>
      </w:tr>
      <w:tr>
        <w:trPr>
          <w:trHeight w:val="247" w:hRule="atLeast"/>
        </w:trPr>
        <w:tc>
          <w:tcPr>
            <w:tcW w:w="4253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>г. Петропавловск-Камчатский</w:t>
            </w:r>
          </w:p>
        </w:tc>
      </w:tr>
      <w:tr>
        <w:trPr>
          <w:trHeight w:val="80" w:hRule="atLeast"/>
        </w:trPr>
        <w:tc>
          <w:tcPr>
            <w:tcW w:w="4253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uto" w:line="240" w:before="0" w:after="0"/>
        <w:jc w:val="center"/>
        <w:rPr/>
      </w:pPr>
      <w:r>
        <w:rPr>
          <w:rFonts w:ascii="Times New Roman" w:hAnsi="Times New Roman"/>
          <w:b/>
          <w:sz w:val="28"/>
        </w:rPr>
        <w:t>Об утверждении инвестиционной программы Камчатского края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ascii="Times New Roman" w:hAnsi="Times New Roman"/>
          <w:b/>
          <w:sz w:val="28"/>
        </w:rPr>
        <w:t>на 2027 год, на плановый период 2028–2029 годов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ascii="Times New Roman" w:hAnsi="Times New Roman"/>
          <w:b/>
          <w:sz w:val="28"/>
        </w:rPr>
        <w:t>и прогнозный период 2030–2031 годов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ascii="Times New Roman" w:hAnsi="Times New Roman"/>
          <w:sz w:val="28"/>
        </w:rPr>
        <w:t>ПРАВИТЕЛЬСТВО ПОСТАНОВЛЯЕТ: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tabs>
          <w:tab w:val="clear" w:pos="708"/>
          <w:tab w:val="left" w:pos="1080" w:leader="none"/>
        </w:tabs>
        <w:spacing w:lineRule="auto" w:line="240" w:before="0" w:after="0"/>
        <w:ind w:firstLine="709"/>
        <w:jc w:val="both"/>
        <w:rPr/>
      </w:pPr>
      <w:r>
        <w:rPr>
          <w:rFonts w:ascii="Times New Roman" w:hAnsi="Times New Roman"/>
          <w:sz w:val="28"/>
        </w:rPr>
        <w:t>1.</w:t>
        <w:tab/>
        <w:t>Утвердить инвестиционную программу Камчатского края на 2027 год, на плановый период 2028–2029 годов и прогнозный период 2030–2031 годов согласно приложению 1 к настоящему постановлению.</w:t>
      </w:r>
    </w:p>
    <w:p>
      <w:pPr>
        <w:pStyle w:val="Normal"/>
        <w:tabs>
          <w:tab w:val="clear" w:pos="708"/>
          <w:tab w:val="left" w:pos="1080" w:leader="none"/>
        </w:tabs>
        <w:spacing w:lineRule="auto" w:line="240" w:before="0" w:after="0"/>
        <w:ind w:firstLine="709"/>
        <w:jc w:val="both"/>
        <w:rPr/>
      </w:pPr>
      <w:r>
        <w:rPr>
          <w:rFonts w:ascii="Times New Roman" w:hAnsi="Times New Roman"/>
          <w:sz w:val="28"/>
        </w:rPr>
        <w:t>2.</w:t>
        <w:tab/>
        <w:t>Признать утратившими силу постановления Правительства Камчатского края по перечню согласно приложению 2 к настоящему постановлению.</w:t>
      </w:r>
    </w:p>
    <w:p>
      <w:pPr>
        <w:pStyle w:val="Normal"/>
        <w:tabs>
          <w:tab w:val="clear" w:pos="708"/>
          <w:tab w:val="left" w:pos="1080" w:leader="none"/>
        </w:tabs>
        <w:spacing w:lineRule="auto" w:line="240" w:before="0" w:after="0"/>
        <w:ind w:firstLine="709"/>
        <w:jc w:val="both"/>
        <w:rPr/>
      </w:pPr>
      <w:r>
        <w:rPr>
          <w:rFonts w:ascii="Times New Roman" w:hAnsi="Times New Roman"/>
          <w:sz w:val="28"/>
        </w:rPr>
        <w:t>3.</w:t>
        <w:tab/>
        <w:t>Настоящее постановление вступает в силу с 1 января 2027 года.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tbl>
      <w:tblPr>
        <w:tblW w:w="9673" w:type="dxa"/>
        <w:jc w:val="left"/>
        <w:tblInd w:w="-3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noHBand="0" w:noVBand="1" w:firstColumn="1" w:lastRow="0" w:lastColumn="0" w:firstRow="1"/>
      </w:tblPr>
      <w:tblGrid>
        <w:gridCol w:w="3578"/>
        <w:gridCol w:w="3544"/>
        <w:gridCol w:w="2551"/>
      </w:tblGrid>
      <w:tr>
        <w:trPr>
          <w:trHeight w:val="1295" w:hRule="atLeast"/>
        </w:trPr>
        <w:tc>
          <w:tcPr>
            <w:tcW w:w="3578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ind w:left="30" w:right="27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Председатель</w:t>
            </w:r>
          </w:p>
          <w:p>
            <w:pPr>
              <w:pStyle w:val="Normal"/>
              <w:spacing w:lineRule="auto" w:line="240" w:before="0" w:after="0"/>
              <w:ind w:left="30" w:right="27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Правительства</w:t>
              <w:br/>
              <w:t>Камчатского края</w:t>
            </w:r>
          </w:p>
          <w:p>
            <w:pPr>
              <w:pStyle w:val="Normal"/>
              <w:spacing w:lineRule="auto" w:line="240" w:before="0" w:after="0"/>
              <w:ind w:left="30" w:right="27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</w:r>
          </w:p>
        </w:tc>
        <w:tc>
          <w:tcPr>
            <w:tcW w:w="3544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ind w:hanging="3" w:left="3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</w:r>
          </w:p>
          <w:p>
            <w:pPr>
              <w:pStyle w:val="Normal"/>
              <w:spacing w:lineRule="auto" w:line="240" w:before="0" w:after="0"/>
              <w:ind w:hanging="3" w:left="3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</w:r>
          </w:p>
          <w:p>
            <w:pPr>
              <w:pStyle w:val="Normal"/>
              <w:spacing w:lineRule="auto" w:line="240" w:before="0" w:after="0"/>
              <w:ind w:left="-1130"/>
              <w:jc w:val="right"/>
              <w:rPr>
                <w:rFonts w:ascii="Times New Roman" w:hAnsi="Times New Roman"/>
                <w:color w:themeColor="text1" w:val="000000"/>
                <w:sz w:val="24"/>
              </w:rPr>
            </w:pPr>
            <w:bookmarkStart w:id="1" w:name="SIGNERSTAMP1"/>
            <w:r>
              <w:rPr>
                <w:rFonts w:ascii="Times New Roman" w:hAnsi="Times New Roman"/>
                <w:color w:themeColor="background1" w:val="FFFFFF"/>
                <w:sz w:val="24"/>
              </w:rPr>
              <w:t>[горизонтальный штамп подписи 1]</w:t>
            </w:r>
            <w:bookmarkEnd w:id="1"/>
          </w:p>
        </w:tc>
        <w:tc>
          <w:tcPr>
            <w:tcW w:w="2551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Ю.С. Морозова</w:t>
            </w:r>
          </w:p>
        </w:tc>
      </w:tr>
    </w:tbl>
    <w:p>
      <w:pPr>
        <w:sectPr>
          <w:headerReference w:type="default" r:id="rId3"/>
          <w:type w:val="nextPage"/>
          <w:pgSz w:w="11906" w:h="16838"/>
          <w:pgMar w:left="1418" w:right="851" w:gutter="0" w:header="567" w:top="1172" w:footer="0" w:bottom="1134"/>
          <w:pgNumType w:fmt="decimal"/>
          <w:formProt w:val="false"/>
          <w:textDirection w:val="lrTb"/>
          <w:docGrid w:type="default" w:linePitch="360" w:charSpace="0"/>
        </w:sectPr>
      </w:pPr>
      <w:r>
        <w:br w:type="page"/>
      </w:r>
    </w:p>
    <w:tbl>
      <w:tblPr>
        <w:tblStyle w:val="1178"/>
        <w:tblW w:w="14776" w:type="dxa"/>
        <w:jc w:val="left"/>
        <w:tblInd w:w="21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81"/>
        <w:gridCol w:w="476"/>
        <w:gridCol w:w="483"/>
        <w:gridCol w:w="8230"/>
        <w:gridCol w:w="603"/>
        <w:gridCol w:w="1999"/>
        <w:gridCol w:w="611"/>
        <w:gridCol w:w="1891"/>
      </w:tblGrid>
      <w:tr>
        <w:trPr/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pageBreakBefore/>
              <w:widowControl w:val="false"/>
              <w:suppressAutoHyphens w:val="true"/>
              <w:spacing w:lineRule="auto" w:line="240" w:before="0" w:after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82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510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0"/>
                <w:lang w:val="ru-RU" w:eastAsia="ru-RU" w:bidi="ar-SA"/>
              </w:rPr>
              <w:t>Приложение 1 к постановлению</w:t>
            </w:r>
          </w:p>
        </w:tc>
      </w:tr>
      <w:tr>
        <w:trPr/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82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510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0"/>
                <w:lang w:val="ru-RU" w:eastAsia="ru-RU" w:bidi="ar-SA"/>
              </w:rPr>
              <w:t>Правительства Камчатского края</w:t>
            </w:r>
          </w:p>
        </w:tc>
      </w:tr>
      <w:tr>
        <w:trPr>
          <w:trHeight w:val="344" w:hRule="atLeast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8080" w:left="808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8080" w:left="808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8080" w:left="808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82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8080" w:left="808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60"/>
              <w:ind w:hanging="8080" w:left="808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0"/>
                <w:lang w:val="ru-RU" w:eastAsia="ru-RU" w:bidi="ar-SA"/>
              </w:rPr>
              <w:t>от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60"/>
              <w:ind w:hanging="8080" w:left="8080"/>
              <w:jc w:val="right"/>
              <w:rPr>
                <w:rFonts w:ascii="Times New Roman" w:hAnsi="Times New Roman"/>
                <w:color w:themeColor="background1" w:val="FFFFFF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themeColor="background1" w:val="FFFFFF"/>
                <w:kern w:val="0"/>
                <w:sz w:val="28"/>
                <w:szCs w:val="20"/>
                <w:lang w:val="ru-RU" w:eastAsia="ru-RU" w:bidi="ar-SA"/>
              </w:rPr>
              <w:t>[R</w:t>
            </w:r>
            <w:r>
              <w:rPr>
                <w:rFonts w:eastAsia="Times New Roman" w:cs="Times New Roman" w:ascii="Times New Roman" w:hAnsi="Times New Roman"/>
                <w:color w:themeColor="background1" w:val="FFFFFF"/>
                <w:kern w:val="0"/>
                <w:sz w:val="16"/>
                <w:szCs w:val="20"/>
                <w:lang w:val="ru-RU" w:eastAsia="ru-RU" w:bidi="ar-SA"/>
              </w:rPr>
              <w:t>EGDATESTAMP]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60"/>
              <w:ind w:hanging="8080" w:left="808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0"/>
                <w:lang w:val="ru-RU" w:eastAsia="ru-RU" w:bidi="ar-SA"/>
              </w:rPr>
              <w:t>№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60"/>
              <w:ind w:hanging="8080" w:left="8080"/>
              <w:jc w:val="left"/>
              <w:rPr>
                <w:rFonts w:ascii="Times New Roman" w:hAnsi="Times New Roman"/>
                <w:color w:themeColor="background1" w:val="FFFFFF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themeColor="background1" w:val="FFFFFF"/>
                <w:kern w:val="0"/>
                <w:sz w:val="28"/>
                <w:szCs w:val="20"/>
                <w:lang w:val="ru-RU" w:eastAsia="ru-RU" w:bidi="ar-SA"/>
              </w:rPr>
              <w:t>[R</w:t>
            </w:r>
            <w:r>
              <w:rPr>
                <w:rFonts w:eastAsia="Times New Roman" w:cs="Times New Roman" w:ascii="Times New Roman" w:hAnsi="Times New Roman"/>
                <w:color w:themeColor="background1" w:val="FFFFFF"/>
                <w:kern w:val="0"/>
                <w:sz w:val="16"/>
                <w:szCs w:val="20"/>
                <w:lang w:val="ru-RU" w:eastAsia="ru-RU" w:bidi="ar-SA"/>
              </w:rPr>
              <w:t>EGNUMSTAMP]</w:t>
            </w:r>
          </w:p>
        </w:tc>
      </w:tr>
    </w:tbl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Инвестиционная программа</w:t>
      </w:r>
      <w:r>
        <w:rPr>
          <w:rFonts w:ascii="Times New Roman" w:hAnsi="Times New Roman"/>
          <w:sz w:val="28"/>
          <w:szCs w:val="28"/>
        </w:rPr>
        <w:br w:type="textWrapping" w:clear="all"/>
      </w:r>
      <w:r>
        <w:rPr>
          <w:rFonts w:ascii="Times New Roman" w:hAnsi="Times New Roman"/>
          <w:sz w:val="28"/>
          <w:szCs w:val="28"/>
        </w:rPr>
        <w:t>Камчатского края на 2027 год, на плановый период 2028–2029 годов и прогнозный период 2030–2031 годов</w:t>
      </w:r>
    </w:p>
    <w:p>
      <w:pPr>
        <w:pStyle w:val="Normal"/>
        <w:spacing w:lineRule="auto" w:line="240" w:before="0" w:after="0"/>
        <w:jc w:val="center"/>
        <w:rPr/>
      </w:pPr>
      <w:r>
        <w:rPr/>
      </w:r>
    </w:p>
    <w:tbl>
      <w:tblPr>
        <w:tblW w:w="14745" w:type="dxa"/>
        <w:jc w:val="left"/>
        <w:tblInd w:w="2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67"/>
        <w:gridCol w:w="2408"/>
        <w:gridCol w:w="1985"/>
        <w:gridCol w:w="2127"/>
        <w:gridCol w:w="571"/>
        <w:gridCol w:w="2266"/>
        <w:gridCol w:w="2986"/>
        <w:gridCol w:w="1833"/>
      </w:tblGrid>
      <w:tr>
        <w:trPr>
          <w:trHeight w:val="870" w:hRule="atLeast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</w:rPr>
              <w:t xml:space="preserve">№ </w:t>
            </w:r>
            <w:r>
              <w:rPr>
                <w:rFonts w:ascii="Times New Roman" w:hAnsi="Times New Roman"/>
                <w:sz w:val="20"/>
              </w:rPr>
              <w:br/>
              <w:t>п/п</w:t>
            </w:r>
          </w:p>
        </w:tc>
        <w:tc>
          <w:tcPr>
            <w:tcW w:w="2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</w:rPr>
              <w:t>Наименование государственной программы Камчатского края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</w:rPr>
              <w:t>Наименование главного распорядителя бюджетных средств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</w:rPr>
              <w:t>Наименование структурного элемента государственной программы Камчатского края</w:t>
            </w: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</w:rPr>
              <w:t>Раздел и подраздел классификации расходов бюджетов</w:t>
            </w:r>
          </w:p>
        </w:tc>
        <w:tc>
          <w:tcPr>
            <w:tcW w:w="2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</w:rPr>
              <w:t>Наименование инвестиционного мероприятия</w:t>
            </w:r>
          </w:p>
        </w:tc>
        <w:tc>
          <w:tcPr>
            <w:tcW w:w="1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</w:rPr>
              <w:t>Наименование муниципального образования,  на территории которого расположен объект инвестиционной программы Камчатского края</w:t>
            </w:r>
          </w:p>
        </w:tc>
      </w:tr>
      <w:tr>
        <w:trPr>
          <w:trHeight w:val="645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9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57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</w:rPr>
              <w:t>код</w:t>
            </w:r>
          </w:p>
        </w:tc>
        <w:tc>
          <w:tcPr>
            <w:tcW w:w="22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</w:rPr>
              <w:t>наименование</w:t>
            </w:r>
          </w:p>
        </w:tc>
        <w:tc>
          <w:tcPr>
            <w:tcW w:w="29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8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4"/>
          <w:szCs w:val="4"/>
        </w:rPr>
      </w:pPr>
      <w:r>
        <w:rPr>
          <w:rFonts w:ascii="Times New Roman" w:hAnsi="Times New Roman"/>
          <w:sz w:val="4"/>
          <w:szCs w:val="4"/>
        </w:rPr>
      </w:r>
    </w:p>
    <w:tbl>
      <w:tblPr>
        <w:tblStyle w:val="1172"/>
        <w:tblW w:w="14773" w:type="dxa"/>
        <w:jc w:val="left"/>
        <w:tblInd w:w="14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noHBand="0" w:noVBand="1" w:firstColumn="1" w:lastRow="0" w:lastColumn="0" w:firstRow="1"/>
      </w:tblPr>
      <w:tblGrid>
        <w:gridCol w:w="599"/>
        <w:gridCol w:w="2386"/>
        <w:gridCol w:w="1980"/>
        <w:gridCol w:w="2145"/>
        <w:gridCol w:w="570"/>
        <w:gridCol w:w="2265"/>
        <w:gridCol w:w="2954"/>
        <w:gridCol w:w="1872"/>
      </w:tblGrid>
      <w:tr>
        <w:trPr>
          <w:tblHeader w:val="true"/>
        </w:trPr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>
        <w:trPr>
          <w:trHeight w:val="1389" w:hRule="atLeast"/>
        </w:trPr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1.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программа Камчатского края «Развитие здравоохранения Камчатского края»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здравоохранения Камчатского края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Региональный проект «Инвестиционные мероприятия в здравоохранении Камчатского края»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0902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Здравоохранение. Амбулаторная помощь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Строительство здания для отделения ультразвуковой диагностики ГБУЗ «Камчатский краевой онкологический диспансер» (проектные работы)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Петропавловск-Камчатский городской округ</w:t>
            </w:r>
          </w:p>
        </w:tc>
      </w:tr>
      <w:tr>
        <w:trPr>
          <w:trHeight w:val="1410" w:hRule="atLeast"/>
        </w:trPr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2.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программа Камчатского края «Развитие здравоохранения Камчатского края»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здравоохранения Камчатского края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Региональный проект «Инвестиционные мероприятия в здравоохранении Камчатского края»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0901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Здравоохранение. Стационарная медицинская помощь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Строительство локальных очистных сооружений ГБУЗ КК «Петропавловск-Камчатская городская больница №2» (проектные работы)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Петропавловск-Камчатский городской округ</w:t>
            </w:r>
          </w:p>
        </w:tc>
      </w:tr>
      <w:tr>
        <w:trPr>
          <w:trHeight w:val="1740" w:hRule="atLeast"/>
        </w:trPr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3.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программа Камчатского края «Развитие здравоохранения Камчатского края»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здравоохранения Камчатского края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Региональный проект «Инвестиционные мероприятия в здравоохранении Камчатского края»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0902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Здравоохранение. Амбулаторная медицинская помощь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Строительно-монтажные работы по сейсмоусилению здания ГБУЗ КК «Петропавловск-Камчатская городская детская поликлиника № 2» по адресу улица Петра Ильичева, 58/1 (проектные работы)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Петропавловск-Камчатский городской округ</w:t>
            </w:r>
          </w:p>
        </w:tc>
      </w:tr>
      <w:tr>
        <w:trPr/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4.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программа Камчатского края «Развитие здравоохранения Камчатского края»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здравоохранения Камчатского края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Региональный проект «Инвестиционные мероприятия в здравоохранении Камчатского края»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0902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Здравоохранение. Амбулаторная медицинская помощь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Строительно-монтажные работы по сейсмоусилению здания ГБУЗ КК «Петропавловск-Камчатская городская детская поликлиника № 2» по адресу улица Океанская, дом 123 (проектные работы)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Петропавловск-Камчатский городской округ</w:t>
            </w:r>
          </w:p>
        </w:tc>
      </w:tr>
      <w:tr>
        <w:trPr/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5.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программа Камчатского края «Развитие здравоохранения Камчатского края»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здравоохранения Камчатского края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Региональный проект «Инвестиционные мероприятия в здравоохранении Камчатского края»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0901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Здравоохранение. Стационарная медицинская помощь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Реконструкция крыши здания патологоанатомического корпуса ГБУЗ «Камчатский краевой онкологический диспансер»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Петропавловск-Камчатский городской округ</w:t>
            </w:r>
          </w:p>
        </w:tc>
      </w:tr>
      <w:tr>
        <w:trPr/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6.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программа Камчатского края «Развитие здравоохранения Камчатского края»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строительства и жилищной политики Камчатского края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Региональный проект «Инвестиционные мероприятия в здравоохранении Камчатского края»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0909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Здравоохранение.</w:t>
              <w:br/>
              <w:t>Другие вопросы в области здравоохранения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«Строительство Камчатской краевой больницы» 2 этап строительства (корректировка)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Елизовский муниципальный округ</w:t>
            </w:r>
          </w:p>
        </w:tc>
      </w:tr>
      <w:tr>
        <w:trPr/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7.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программа Камчатского края «Развитие здравоохранения Камчатского края»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строительства и жилищной политики Камчатского края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Региональный проект «Инвестиционные мероприятия в здравоохранении Камчатского края»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0909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Здравоохранение.</w:t>
              <w:br/>
              <w:t>Другие вопросы в области здравоохранения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Быстринская районная больница. Государственное бюджетное учреждение здравоохранения Камчатского края «Быстринская районная больница»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Быстринский муниципальный округ</w:t>
            </w:r>
          </w:p>
        </w:tc>
      </w:tr>
      <w:tr>
        <w:trPr/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8.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программа Камчатского края «Развитие здравоохранения Камчатского края»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имущественных и земельных отношений Камчатского края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Региональный проект «Инвестиционные мероприятия в здравоохранении Камчатского края»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0501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Жилищно-коммунальное хозяйство.</w:t>
              <w:br/>
              <w:t>Жилищное хозяйство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Приобретение жилых помещений в целях формирования специализированного жилищного фонда для медицинских работников Камчатского края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Елизовское городское поселение</w:t>
            </w:r>
          </w:p>
        </w:tc>
      </w:tr>
      <w:tr>
        <w:trPr/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9.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программа Камчатского края «Развитие здравоохранения Камчатского края»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имущественных и земельных отношений Камчатского края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Региональный проект «Инвестиционные мероприятия в здравоохранении Камчатского края»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0501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Жилищно-коммунальное хозяйство.</w:t>
              <w:br/>
              <w:t>Жилищное хозяйство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Приобретение жилых помещений в целях формирования специализированного жилищного фонда для медицинских работников Камчатского края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Усть-Большерецкий муниципальный округ</w:t>
            </w:r>
          </w:p>
        </w:tc>
      </w:tr>
      <w:tr>
        <w:trPr/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10.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программа Камчатского края «Развитие здравоохранения Камчатского края»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имущественных и земельных отношений Камчатского края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Региональный проект «Инвестиционные мероприятия в здравоохранении Камчатского края»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0501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Жилищно-коммунальное хозяйство.</w:t>
              <w:br/>
              <w:t>Жилищное хозяйство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Приобретение жилых помещений в целях формирования специализированного жилищного фонда для медицинских работников Камчатского края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Усть-Камчатский муниципальный округ,</w:t>
            </w:r>
          </w:p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поселок Ключи</w:t>
            </w:r>
          </w:p>
        </w:tc>
      </w:tr>
      <w:tr>
        <w:trPr/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11.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программа Камчатского края «Развитие здравоохранения Камчатского края»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имущественных и земельных отношений Камчатского края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Региональный проект «Инвестиционные мероприятия в здравоохранении Камчатского края»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0501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Жилищно-коммунальное хозяйство.</w:t>
              <w:br/>
              <w:t>Жилищное хозяйство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Приобретение жилых помещений в целях формирования специализированного жилищного фонда для медицинских работников Камчатского края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Олюторский муниципальный район,</w:t>
            </w:r>
          </w:p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сельское поселение «село Тиличики»</w:t>
            </w:r>
          </w:p>
        </w:tc>
      </w:tr>
      <w:tr>
        <w:trPr/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12.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программа Камчатского края «Развитие образования в Камчатском крае»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образования Камчатского края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Региональный проект «Поддержка семьи»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0701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Образование.</w:t>
              <w:br/>
              <w:t>Дошкольное образование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Детский сад на 200 м. в Петропавловск-Камчатском городском округе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Петропавловск-Камчатский городской округ</w:t>
            </w:r>
          </w:p>
        </w:tc>
      </w:tr>
      <w:tr>
        <w:trPr/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13.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программа Камчатского края «Развитие образования в Камчатском крае»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образования Камчатского края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Региональный проект «Развитие инфраструктуры профессионального образования в Камчатском крае»</w:t>
              <w:br/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0704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Образование.</w:t>
              <w:br/>
              <w:t>Среднее профессиональное образование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Строительство учебного автодрома на территории КГПОБУ</w:t>
              <w:br/>
              <w:t>«Камчатский сельскохозяйственный техникум» в с.Сосновка.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Елизовский муниципальный округ,</w:t>
            </w:r>
          </w:p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село Сосновка</w:t>
            </w:r>
          </w:p>
        </w:tc>
      </w:tr>
      <w:tr>
        <w:trPr/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14.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программа Камчатского края «Развитие образования в Камчатском крае»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образования Камчатского края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Региональный проект «Развитие инфраструктуры профессионального образования в Камчатском крае»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0704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Образование.</w:t>
              <w:br/>
              <w:t>Среднее профессиональное образование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Капитальное строительство учебного полигона для тяжелой техники КГПОБУ «Камчатский промышленный техникум» по адресу: г. Елизово, ул. Рабочей смены, д.1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Елизовское городское поселение</w:t>
            </w:r>
          </w:p>
        </w:tc>
      </w:tr>
      <w:tr>
        <w:trPr/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15.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программа Камчатского края «Развитие образования в Камчатском крае»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образования Камчатского края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Региональный проект </w:t>
              <w:br/>
              <w:t>«Развитие инфраструктуры образования в Камчатском края»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0701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Образование. </w:t>
              <w:br/>
              <w:t>Дошкольное образование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Детский сад на 80 мест в с. Сосновка Елизовского муниципального округа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Елизовский муниципальный округ,</w:t>
            </w:r>
          </w:p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село Сосновка</w:t>
            </w:r>
          </w:p>
        </w:tc>
      </w:tr>
      <w:tr>
        <w:trPr/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16.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программа Камчатского края «Развитие образования в Камчатском крае»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строительства и жилищной политики Камчатского края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Региональный проект «Развитие инфраструктуры образования в Камчатском крае»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0701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Образование. </w:t>
              <w:br/>
              <w:t>Дошкольное образование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Детский сад № 55 на территории мкр. Северный в г. Петропавловске-Камчатском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Петропавловск-Камчатский городской округ</w:t>
            </w:r>
          </w:p>
        </w:tc>
      </w:tr>
      <w:tr>
        <w:trPr/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17.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программа Камчатского края «Развитие образования в Камчатском крае»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строительства и жилищной политики Камчатского края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Региональный проект «Завершение строительства ДОЛ им. Гагарина»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0709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Образование.</w:t>
              <w:br/>
              <w:t>Другие вопросы в области образования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Строительство детского и молодежного научно-образовательного центра «Восход» (Завершение строительства ДОЛ им. Ю.А. Гагарина для размещения детского центра)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Елизовский муниципальный округ</w:t>
            </w:r>
          </w:p>
        </w:tc>
      </w:tr>
      <w:tr>
        <w:trPr/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18.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программа Камчатского края «Развитие образования в Камчатском крае»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имущественных и земельных отношений Камчатского края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Региональный проект «Создание в Камчатском крае кампуса»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0709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Образование.</w:t>
              <w:br/>
              <w:t>Другие вопросы в области образования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Создание в Камчатском крае кампуса (изъятие земельных участков и объектов недвижимости, выполнение кадастровых работ, проведение оценки имущества и убытков в целях изъятия земельных участков под создание кампуса)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Петропавловск-Камчатский городской округ</w:t>
            </w:r>
          </w:p>
        </w:tc>
      </w:tr>
      <w:tr>
        <w:trPr/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19.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программа Камчатского края «Развитие культуры в Камчатском крае»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строительства и жилищной политики Камчатского края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Региональный проект «Инвестиционные мероприятия в сфере культуры»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0801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Культура, кинематография.</w:t>
              <w:br/>
              <w:t>Культура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Строительство объекта «Музей воинской славы Камчатского края»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Петропавловск-Камчатский городской округ</w:t>
            </w:r>
          </w:p>
        </w:tc>
      </w:tr>
      <w:tr>
        <w:trPr/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20.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программа Камчатского края «Развитие культуры в Камчатском крае»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строительства и жилищной политики Камчатского края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Региональный проект «Создание современной площадки для развития креативных (творческих) индустрий (арт-кластер)»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0801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Культура, кинематография.</w:t>
              <w:br/>
              <w:t>Культура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Объект культурного наследия регионального значения «Дом № 4 по ул. Красинцев в г.Петропавловске-Камчатском»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Петропавловск-Камчатский городской округ</w:t>
            </w:r>
          </w:p>
        </w:tc>
      </w:tr>
      <w:tr>
        <w:trPr/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21.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программа Камчатского края «Социальная поддержка граждан в Камчатском крае»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социального благополучия и семейной политики Камчатского края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Региональный проект «Развитие инфраструктуры организаций социального обслуживания»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1002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Социальная политика. </w:t>
              <w:br/>
              <w:t>Социальное обслуживание населения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Капитальное строительство объекта «Спортивная площадка на территории КГАУ СЗ «Елизовский дом-интернат психоневрологического типа», по адресу Камчатский край, г. Елизово, ул. Санаторная, 8, 10»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Елизовское городское поселение</w:t>
            </w:r>
          </w:p>
        </w:tc>
      </w:tr>
      <w:tr>
        <w:trPr/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22.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программа Камчатского края «Социальная поддержка граждан в Камчатском крае»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строительства и жилищной политики Камчатского края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Региональный проект «Старшее поколение»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1006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Социальная политика.</w:t>
              <w:br/>
              <w:t>Другие вопросы в области социальной политики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Дом-интернат для граждан пожилого возраста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Елизовское городское поселение</w:t>
            </w:r>
          </w:p>
        </w:tc>
      </w:tr>
      <w:tr>
        <w:trPr/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23.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программа Камчатского края «Развитие физической культуры и спорта в Камчатском крае»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спорта Камчатского края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Региональный проект «Развитие спортивной инфраструктуры»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1102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Физическая культура и спорт. </w:t>
              <w:br/>
              <w:t>Массовый спорт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Строительство здания многофункционального спортивного центра по биатлону в г. Петропавловске-Камчатском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Петропавловск-Камчатский городской округ</w:t>
            </w:r>
          </w:p>
        </w:tc>
      </w:tr>
      <w:tr>
        <w:trPr/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24.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программа Камчатского края «Обеспечение доступным и комфортным жильем жителей Камчатского края»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строительства и жилищной политики Камчатского края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Региональный проект «Жилье (Камчатский край)»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0501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Жилищно-коммунальное хозяйство.</w:t>
              <w:br/>
              <w:t>Жилищное хозяйство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Переселение граждан из аварийного жилищного фонда, получившего наибольшие повреждения в результате сейсмособытия 30.07.2025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Петропавловск-Камчатский городской округ</w:t>
            </w:r>
          </w:p>
        </w:tc>
      </w:tr>
      <w:tr>
        <w:trPr/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25.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программа Камчатского края «Обеспечение доступным и комфортным жильем жителей Камчатского края»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имущественных и земельных отношений Камчатского края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Региональный проект «Обеспечение жилыми помещениями граждан, проживающих в Камчатском крае»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0501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Жилищно-коммунальное хозяйство.</w:t>
              <w:br/>
              <w:t>Жилищное хозяйство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Приобретение жилых помещений в целях формирования специализированного жилищного фонда Камчатского края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Петропавловск-Камчатский городской округ</w:t>
            </w:r>
          </w:p>
        </w:tc>
      </w:tr>
      <w:tr>
        <w:trPr/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26.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программа Камчатского края «Обеспечение доступным и комфортным жильем жителей Камчатского края»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имущественных и земельных отношений Камчатского края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Региональный проект «Обеспечение жилыми помещениями граждан, проживающих в Камчатском крае»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0501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Жилищно-коммунальное хозяйство.</w:t>
              <w:br/>
              <w:t>Жилищное хозяйство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Приобретение (строительство) жилых помещений в целях обеспечения жилыми помещениями по договорам социального найма отдельных категорий граждан в соответствии с Законом Камчатского края от 31.03.2009 № 253 «О порядке предоставления жилых помещений жилищного фонда Камчатского края по договору социального найма»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Елизовское городское поселение</w:t>
            </w:r>
          </w:p>
        </w:tc>
      </w:tr>
      <w:tr>
        <w:trPr/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27.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программа Камчатского края «Обеспечение доступным и комфортным жильем жителей Камчатского края»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строительства и жилищной политики Камчатского края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Региональный проект «Жилье (Камчатский край)»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0501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Жилищно-коммунальное хозяйство.</w:t>
              <w:br/>
              <w:t>Жилищное хозяйство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Переселение граждан из аварийного жилищного фонда признанного таковым в период с 1 января 2017 года до 1 января 2022 года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Петропавловск-Камчатский городской округ</w:t>
            </w:r>
          </w:p>
        </w:tc>
      </w:tr>
      <w:tr>
        <w:trPr/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28.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программа Камчатского края «Обеспечение доступным и комфортным жильем жителей Камчатского края»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строительства и жилищной политики Камчатского края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Региональный проект «Жилье (Камчатский край)»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0501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Жилищно-коммунальное хозяйство.</w:t>
              <w:br/>
              <w:t>Жилищное хозяйство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Переселение граждан из аварийного жилищного фонда признанного таковым в период с 1 января 2017 года до 1 января 2022 года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Елизовский муниципальный округ</w:t>
            </w:r>
          </w:p>
        </w:tc>
      </w:tr>
      <w:tr>
        <w:trPr/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29.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программа Камчатского края «Обеспечение доступным и комфортным жильем жителей Камчатского края»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строительства и жилищной политики Камчатского края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Региональный проект «Жилье (Камчатский край)»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0501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Жилищно-коммунальное хозяйство.</w:t>
              <w:br/>
              <w:t>Жилищное хозяйство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Переселение граждан из аварийного жилищного фонда признанного таковым в период с 1 января 2017 года до 1 января 2022 года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Усть-Камчатский муниципальный округ</w:t>
            </w:r>
          </w:p>
        </w:tc>
      </w:tr>
      <w:tr>
        <w:trPr/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30.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программа Камчатского края «Обеспечение доступным и комфортным жильем жителей Камчатского края»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строительства и жилищной политики Камчатского края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Региональный проект «Жилье (Камчатский край)»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0501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Жилищно-коммунальное хозяйство.</w:t>
              <w:br/>
              <w:t>Жилищное хозяйство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Переселение граждан из аварийного жилищного фонда признанного таковым в период с 1 января 2017 года до 1 января 2022 года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Пенжинский муниципальный район, </w:t>
              <w:br/>
              <w:t>сельское поселение «село Аянка»</w:t>
            </w:r>
          </w:p>
        </w:tc>
      </w:tr>
      <w:tr>
        <w:trPr/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31.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программа Камчатского края «Обеспечение доступным и комфортным жильем жителей Камчатского края»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строительства и жилищной политики Камчатского края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Региональный проект «Жилье (Камчатский край)»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0501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Жилищно-коммунальное хозяйство.</w:t>
              <w:br/>
              <w:t>Жилищное хозяйство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Переселение граждан из аварийного жилищного фонда признанного таковым в период с 1 января 2017 года до 1 января 2022 года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Вилючинский городской округ</w:t>
            </w:r>
          </w:p>
        </w:tc>
      </w:tr>
      <w:tr>
        <w:trPr/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32.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программа Камчатского края «Обеспечение доступным и комфортным жильем жителей Камчатского края»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строительства и жилищной политики Камчатского края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Региональный проект «Жилье (Камчатский край)»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0501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Жилищно-коммунальное хозяйство.</w:t>
              <w:br/>
              <w:t>Жилищное хозяйство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Переселение граждан из аварийного жилищного фонда признанного таковым в период с 1 января 2017 года до 1 января 2022 года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Усть-Большерецкий муниципальный округ</w:t>
            </w:r>
          </w:p>
        </w:tc>
      </w:tr>
      <w:tr>
        <w:trPr/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33.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программа Камчатского края «Обеспечение доступным и комфортным жильем жителей Камчатского края»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строительства и жилищной политики Камчатского края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Региональный проект «Жилье (Камчатский край)»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0501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Жилищно-коммунальное хозяйство.</w:t>
              <w:br/>
              <w:t>Жилищное хозяйство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Переселение граждан из аварийного жилищного фонда признанного таковым в период с 1 января 2017 года до 1 января 2022 года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Быстринский муниципальный округ</w:t>
            </w:r>
          </w:p>
        </w:tc>
      </w:tr>
      <w:tr>
        <w:trPr/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34.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программа Камчатского края «Обеспечение доступным и комфортным жильем жителей Камчатского края»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строительства и жилищной политики Камчатского края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Региональный проект «Жилье (Камчатский край)»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0501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Жилищно-коммунальное хозяйство.</w:t>
              <w:br/>
              <w:t>Жилищное хозяйство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Переселение граждан из аварийного жилищного фонда признанного таковым в период с 1 января 2017 года до 1 января 2022 года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Тигильский муниципальный округ</w:t>
            </w:r>
          </w:p>
        </w:tc>
      </w:tr>
      <w:tr>
        <w:trPr/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35.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программа Камчатского края «Обеспечение доступным и комфортным жильем жителей Камчатского края»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строительства и жилищной политики Камчатского края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Региональный проект «Жилье (Камчатский край)»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0501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Жилищно-коммунальное хозяйство.</w:t>
              <w:br/>
              <w:t>Жилищное хозяйство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Переселение граждан из аварийного жилищного фонда признанного таковым в период с 1 января 2017 года до 1 января 2022 года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Олюторский муципальный район,</w:t>
              <w:br/>
              <w:t>сельское поселение «село Хаилино»</w:t>
            </w:r>
          </w:p>
        </w:tc>
      </w:tr>
      <w:tr>
        <w:trPr/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36.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программа Камчатского края «Энергоэффективность, развитие энергетики и коммунального хозяйства, обеспечение жителей населенных пунктов Камчатского края коммунальными услугами»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жилищно-коммунального хозяйства и энергетики Камчатского края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Региональный проект «Обеспечение модернизации, реконструкции, строительства объектов систем водоснабжения и водоотведения»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0502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Жилищно-коммунальное хозяйство. </w:t>
              <w:br/>
              <w:t>Коммунальное хозяйство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Реконструкция напорного коллектора Д-700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Петропавловск-Камчатский городской округ</w:t>
            </w:r>
          </w:p>
        </w:tc>
      </w:tr>
      <w:tr>
        <w:trPr/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37.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программа Камчатского края «Энергоэффективность, развитие энергетики и коммунального хозяйства, обеспечение жителей населенных пунктов Камчатского края коммунальными услугами»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жилищно-коммунального хозяйства и энергетики Камчатского края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Региональный проект «Обеспечение модернизации, реконструкции, строительства объектов систем водоснабжения и водоотведения»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0502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Жилищно-коммунальное хозяйство. </w:t>
              <w:br/>
              <w:t>Коммунальное хозяйство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Строительство КНС-9Е. Строительство напорного коллектора в 2 ветки через реку Авача от КНС-9Е до КОС-29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Елизовский муниципальный округ</w:t>
            </w:r>
          </w:p>
        </w:tc>
      </w:tr>
      <w:tr>
        <w:trPr/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38.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программа Камчатского края «Энергоэффективность, развитие энергетики и коммунального хозяйства, обеспечение жителей населенных пунктов Камчатского края коммунальными услугами»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жилищно-коммунального хозяйства и энергетики Камчатского края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Региональный проект «Обеспечение модернизации, реконструкции, строительства объектов систем водоснабжения и водоотведения»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0502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Жилищно-коммунальное хозяйство. </w:t>
              <w:br/>
              <w:t>Коммунальное хозяйство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Строительство КНС «Фрунзе» производительностью 11500 м.куб./сут., строительство напорных коллекторов от КНС «Фрунзе» до КНС «Сероглазка»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Петропавловск-Камчатский городской округ</w:t>
            </w:r>
          </w:p>
        </w:tc>
      </w:tr>
      <w:tr>
        <w:trPr/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39.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программа Камчатского края «Энергоэффективность, развитие энергетики и коммунального хозяйства, обеспечение жителей населенных пунктов Камчатского края коммунальными услугами»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жилищно-коммунального хозяйства и энергетики Камчатского края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Региональный проект «Обеспечение модернизации, реконструкции, строительства объектов систем водоснабжения и водоотведения»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0502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Жилищно-коммунальное хозяйство. </w:t>
              <w:br/>
              <w:t>Коммунальное хозяйство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Строительство КНС -1/1Е, со строительством сетей водоотведения по ул.Береговой, Октябрьской, Мирная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Елизовский муниципальный округ</w:t>
            </w:r>
          </w:p>
        </w:tc>
      </w:tr>
      <w:tr>
        <w:trPr/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40.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программа Камчатского края «Энергоэффективность, развитие энергетики и коммунального хозяйства, обеспечение жителей населенных пунктов Камчатского края коммунальными услугами»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жилищно-коммунального хозяйства и энергетики Камчатского края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Региональный проект «Обеспечение модернизации, реконструкции, строительства объектов систем водоснабжения и водоотведения»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0502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Жилищно-коммунальное хозяйство. </w:t>
              <w:br/>
              <w:t>Коммунальное хозяйство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Реконструкция КОС-29 км (район «Аэропорт»)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Елизовский муниципальный округ</w:t>
            </w:r>
          </w:p>
        </w:tc>
      </w:tr>
      <w:tr>
        <w:trPr/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42.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программа Камчатского края «Энергоэффективность, развитие энергетики и коммунального хозяйства, обеспечение жителей населенных пунктов Камчатского края коммунальными услугами»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жилищно-коммунального хозяйства и энергетики Камчатского края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Региональный проект «Обеспечение модернизации, реконструкции и строительства объектов систем энерго-, теплоснабжения».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0502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Жилищно-коммунальное хозяйство.</w:t>
            </w:r>
          </w:p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Коммунальное хозяйство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Строительство, реконструкция, модернизация объектов теплоснабжения, находящихся в собственности муниципального образования (финансовое обеспечение обязательств концедента в рамках концессионного соглашения в соответствии с Федеральным законом от 21.07.2005 № 115-ФЗ «О концессионных соглашениях») (в том числе проектные работы)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Петропавловск-Камчатский городской округ</w:t>
            </w:r>
          </w:p>
        </w:tc>
      </w:tr>
      <w:tr>
        <w:trPr/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43.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программа Камчатского края «Энергоэффективность, развитие энергетики и коммунального хозяйства, обеспечение жителей населенных пунктов Камчатского края коммунальными услугами»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жилищно-коммунального хозяйства и энергетики Камчатского края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Региональный проект «Создание условий для развития системы газоснабжения и газификации»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0402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Национальная экономика.</w:t>
              <w:br/>
              <w:t>Топливно-энергетический комплекс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Регазификационный комплекс СПГ в Камчатском кра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Петропавловск-Камчатский городской округ</w:t>
            </w:r>
          </w:p>
        </w:tc>
      </w:tr>
      <w:tr>
        <w:trPr/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44.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программа Камчатского края «Энергоэффективность, развитие энергетики и коммунального хозяйства, обеспечение жителей населенных пунктов Камчатского края коммунальными услугами»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жилищно-коммунального хозяйства и энергетики Камчатского края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Региональный проект «Обеспечение модернизации, реконструкции, строительства объектов систем водоснабжения и водоотведения»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0502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Жилищно-коммунальное хозяйство. </w:t>
              <w:br/>
              <w:t>Коммунальное хозяйство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Реконструкция: «Насосная станция второго подъема и закрытое распределительное устройство (ЗРУ-6 кВ) «Авачинского водозабора»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Елизовский муниципальный округ</w:t>
            </w:r>
          </w:p>
        </w:tc>
      </w:tr>
      <w:tr>
        <w:trPr/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45.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программа Камчатского края «Энергоэффективность, развитие энергетики и коммунального хозяйства, обеспечение жителей населенных пунктов Камчатского края коммунальными услугами»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жилищно-коммунального хозяйства и энергетики Камчатского края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Региональный проект «Обеспечение модернизации, реконструкции, строительства объектов систем водоснабжения и водоотведения»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0502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Жилищно-коммунальное хозяйство. </w:t>
              <w:br/>
              <w:t>Коммунальное хозяйство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Подключение (присоединение) к сетям инженерно-технического обеспечения. Реконструкция сетей централизованного теплоснабжения и холодного водоснабжения улиц Березовая, Зеленая, Южная, Кедровая, пер. Медвежий угол, ул. им. Девяткина, ул. Линейная с. Эссо Быстринского района Камчатского края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Быстринский муниципальный округ</w:t>
            </w:r>
          </w:p>
        </w:tc>
      </w:tr>
      <w:tr>
        <w:trPr/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46.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программа Камчатского края «Энергоэффективность, развитие энергетики и коммунального хозяйства, обеспечение жителей населенных пунктов Камчатского края коммунальными услугами»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строительства и жилищной политики Камчатского края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Региональный проект «Обеспечение модернизации, реконструкции, строительства объектов систем водоснабжения и водоотведения»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0502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Жилищно-коммунальное хозяйство. </w:t>
              <w:br/>
              <w:t>Коммунальное хозяйство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Строительство канализационных очистных сооружений объекта «Строительства Камчатской краевой больницы» 2 этап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Елизовский муниципальный округ</w:t>
            </w:r>
          </w:p>
        </w:tc>
      </w:tr>
      <w:tr>
        <w:trPr/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47.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программа Камчатского края «Энергоэффективность, развитие энергетики и коммунального хозяйства, обеспечение жителей населенных пунктов Камчатского края коммунальными услугами»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жилищно-коммунального хозяйства и энергетики Камчатского края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Региональный проект «Обеспечение модернизации, реконструкции, строительства объектов систем водоснабжения и водоотведения»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0502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Жилищно-коммунальное хозяйство. </w:t>
              <w:br/>
              <w:t>Коммунальное хозяйство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Модернизация объектов коммунальной инфраструктуры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Петропавловск-Камчатский городской округ</w:t>
            </w:r>
          </w:p>
        </w:tc>
      </w:tr>
      <w:tr>
        <w:trPr/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48.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программа Камчатского края «Развитие транспортной системы в Камчатском крае»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транспорта и дорожного строительства Камчатского края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Региональный проект «Создание номерного фонда, инфраструктуры и новых точек притяжения»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0409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Национальная экономика.</w:t>
              <w:br/>
              <w:t>Дорожное хозяйство (дорожные фонды)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Автомобильная дорога общего пользования регионального значения Камчатского края «п. Термальный - туристский кластер «Три вулкана» (1</w:t>
              <w:noBreakHyphen/>
              <w:t>3 этапы)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Елизовский </w:t>
              <w:br/>
              <w:t>муниципальный округ</w:t>
            </w:r>
          </w:p>
        </w:tc>
      </w:tr>
      <w:tr>
        <w:trPr/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49.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программа Камчатского края «Развитие транспортной системы в Камчатском крае»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транспорта и дорожного строительства Камчатского края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Региональный проект «Проектирование, строительство и реконструкция автомобильных дорог регионального, межмуниципального и местного значения»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0409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Национальная экономика.</w:t>
              <w:br/>
              <w:t>Дорожное хозяйство (дорожные фонды)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Реконструкция автомобильной дороги подъезд к совхозу Петропавловский на участке км 0 - км 4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Петропавловск-Камчатский городской округ</w:t>
            </w:r>
          </w:p>
        </w:tc>
      </w:tr>
      <w:tr>
        <w:trPr/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50.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программа Камчатского края «Развитие транспортной системы в Камчатском крае»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транспорта и дорожного строительства Камчатского края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Региональный проект «Проектирование, строительство и реконструкция автомобильных дорог регионального, межмуниципального и местного значения»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0409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Национальная экономика.</w:t>
              <w:br/>
              <w:t>Дорожное хозяйство (дорожные фонды)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Строительство объекта «Объездная дорога от Петропавловского шоссе до жилого района «Северо-Восток», 1 этап - от Петропавловского шоссе до ул. Солнечная в г. Петропавловске-Камчатском»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Петропавловск Камчатский</w:t>
              <w:br/>
              <w:t>городской округ</w:t>
            </w:r>
          </w:p>
        </w:tc>
      </w:tr>
      <w:tr>
        <w:trPr/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51.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программа Камчатского края «Развитие транспортной системы в Камчатском крае»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транспорта и дорожного строительства Камчатского края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Региональный проект «Проектирование, строительство и реконструкция автомобильных дорог регионального, межмуниципального и местного значения»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0409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Национальная экономика. Дорожное хозяйство (дорожные фонды)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Подъездная автомобильная дорога до территории объекта «Комплекс по обработке, утилизации, обезвреживанию и размещению отходов в Петропавловск-Камчатском городском округе (Экотехнопарк)» и реконструкции автомобильной дороги «Петропавловск-Камчатский - Налычево на участке км 17+600 - км 18+500 (проектные работы)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Петропавловск-Камчатский городской округ</w:t>
            </w:r>
          </w:p>
        </w:tc>
      </w:tr>
      <w:tr>
        <w:trPr/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52.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программа Камчатского края «Развитие транспортной системы в Камчатском крае»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транспорта и дорожного строительства Камчатского края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Региональный проект «Проектирование, строительство и реконструкция автомобильных дорог регионального, межмуниципального и местного значения»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0409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Национальная экономика.</w:t>
              <w:br/>
              <w:t>Дорожное хозяйство (дорожные фонды)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Реконструкция мостового перехода через р. Железная-2 на 12 км автомобильной дороги «Садовое кольцо» в Елизовском районе Камчатского края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Елизовский муниципальный округ</w:t>
            </w:r>
          </w:p>
        </w:tc>
      </w:tr>
      <w:tr>
        <w:trPr/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53.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программа Камчатского края «Развитие транспортной системы в Камчатском крае»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транспорта и дорожного строительства Камчатского края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Региональный проект «Проектирование, строительство и реконструкция автомобильных дорог регионального, межмуниципального и местного значения»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0409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Национальная экономика.</w:t>
              <w:br/>
              <w:t>Дорожное хозяйство (дорожные фонды)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Реконструкция мостового перехода через р. Гольцовка на км 78+280 автомобильной дороги Начикинский с/х - Усть</w:t>
              <w:noBreakHyphen/>
              <w:t>Большерецк - п. Октябрьский с подъездом к пристани Косоево и колхозу Октябрьской революции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Усть-Большерецкий муниципальный округ</w:t>
            </w:r>
          </w:p>
        </w:tc>
      </w:tr>
      <w:tr>
        <w:trPr/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54.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программа Камчатского края «Охрана окружающей среды, воспроизводство и использование природных ресурсов в Камчатском крае»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природных ресурсов и экологии Камчатского края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Региональный проект «Инвестиционные мероприятия в сфере проектирования и строительства гидротехнических сооружений инженерной защиты и берегоукрепления»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0406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Национальная экономика.</w:t>
              <w:br/>
              <w:t>Водное хозяйство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Строительство объекта инженерной защиты территории села Соболево, Соболевский муниципальный район, Камчатский край, от негативного воздействия вод реки Большая Воровская (включая ее протоки)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Соболевский муниципальный округ,</w:t>
            </w:r>
          </w:p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село Соболево</w:t>
            </w:r>
          </w:p>
        </w:tc>
      </w:tr>
      <w:tr>
        <w:trPr/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55.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программа Камчатского края «Охрана окружающей среды, воспроизводство и использование природных ресурсов в Камчатском крае»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природных ресурсов и экологии Камчатского края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Региональный проект «Инвестиционные мероприятия в сфере проектирования и строительства гидротехнических сооружений инженерной защиты и берегоукрепления»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0406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Национальная экономика.</w:t>
              <w:br/>
              <w:t>Водное хозяйство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Строительство берегоукрепительного сооружения в районе с. Долиновка Мильковского муниципального района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Мильковский муниципальный округ,</w:t>
            </w:r>
          </w:p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село Долиновка</w:t>
            </w:r>
          </w:p>
        </w:tc>
      </w:tr>
      <w:tr>
        <w:trPr/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56.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программа Камчатского края «Охрана окружающей среды, воспроизводство и использование природных ресурсов в Камчатском крае»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природных ресурсов и экологии Камчатского края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Региональный проект «Инвестиционные мероприятия в сфере проектирования и строительства гидротехнических сооружений инженерной защиты и берегоукрепления»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0406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Национальная экономика.</w:t>
              <w:br/>
              <w:t>Водное хозяйство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Реконструкция комплекса защитных гидротехнических сооружений (дамба) с. Мильково Камчатский край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Мильковский муниципальный округ,</w:t>
            </w:r>
          </w:p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село Мильково</w:t>
            </w:r>
          </w:p>
        </w:tc>
      </w:tr>
      <w:tr>
        <w:trPr/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57.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программа Камчатского края «Безопасная Камчатка»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по чрезвычайным ситуациям Камчатского края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Региональный проект «Инвестиционные мероприятия в области пожарной безопасности»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0310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Национальная безопасность и правоохранительная деятельность. </w:t>
              <w:br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«Пожарное депо» расположенное по адресу: Камчатский край, Елизовский район, Пионерское сельское поселение, поселок Светлый, переулок Александра Кодачигова (проектирование)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Елизовский муниципальный округ,</w:t>
            </w:r>
          </w:p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поселок Светлый</w:t>
            </w:r>
          </w:p>
        </w:tc>
      </w:tr>
      <w:tr>
        <w:trPr/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58.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программа Камчатского края «Формирование современной городской среды в Камчатском крае»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строительства и жилищной политики Камчатского края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Региональный проект «Создание и эксплуатация общественного центра на площади Ленина с благоустройством прилегающей территории, г. Петропавловск-Камчатский»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0113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Общегосударственные вопросы.</w:t>
              <w:br/>
              <w:t>Другие общегосударственные вопросы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Создание и эксплуатация общественного центра на площади Ленина с благоустройством прилегающей территории, г. Петропавловск-Камчатский (в том числе проектные работы) (финансовое обеспечение обязательств концедента в рамках концессионного соглашения в соответствии с Федеральным законом от 21.07.2005 № 115-ФЗ «О концессионных соглашениях»)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Петропавловск-Камчатский городской округ</w:t>
            </w:r>
          </w:p>
        </w:tc>
      </w:tr>
      <w:tr>
        <w:trPr/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59.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программа Камчатского края «Комплексное развитие сельских территорий Камчатского края»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сельского хозяйства, пищевой и перерабатывающей промышленности Камчатского края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Региональный проект «Современный облик сельских территорий»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1101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Физическая культура и спорт.</w:t>
            </w:r>
          </w:p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Физическая культура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Строительство «Ледовый дворец в г. Елизово»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Елизовское городское поселение</w:t>
            </w:r>
          </w:p>
        </w:tc>
      </w:tr>
      <w:tr>
        <w:trPr/>
        <w:tc>
          <w:tcPr>
            <w:tcW w:w="5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60.</w:t>
            </w:r>
          </w:p>
        </w:tc>
        <w:tc>
          <w:tcPr>
            <w:tcW w:w="141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Итого</w:t>
            </w:r>
          </w:p>
        </w:tc>
      </w:tr>
      <w:tr>
        <w:trPr/>
        <w:tc>
          <w:tcPr>
            <w:tcW w:w="59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uppressAutoHyphens w:val="true"/>
              <w:spacing w:before="0" w:after="160"/>
              <w:jc w:val="left"/>
              <w:rPr>
                <w:kern w:val="0"/>
              </w:rPr>
            </w:pPr>
            <w:r>
              <w:rPr>
                <w:kern w:val="0"/>
                <w:sz w:val="22"/>
              </w:rPr>
            </w:r>
          </w:p>
        </w:tc>
        <w:tc>
          <w:tcPr>
            <w:tcW w:w="141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программа Камчатского края «Развитие здравоохранения Камчатского края»</w:t>
            </w:r>
          </w:p>
        </w:tc>
      </w:tr>
      <w:tr>
        <w:trPr/>
        <w:tc>
          <w:tcPr>
            <w:tcW w:w="59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uppressAutoHyphens w:val="true"/>
              <w:spacing w:before="0" w:after="160"/>
              <w:jc w:val="left"/>
              <w:rPr>
                <w:kern w:val="0"/>
              </w:rPr>
            </w:pPr>
            <w:r>
              <w:rPr>
                <w:kern w:val="0"/>
                <w:sz w:val="22"/>
              </w:rPr>
            </w:r>
          </w:p>
        </w:tc>
        <w:tc>
          <w:tcPr>
            <w:tcW w:w="141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программа Камчатского края «Развитие образования в Камчатском крае»</w:t>
            </w:r>
          </w:p>
        </w:tc>
      </w:tr>
      <w:tr>
        <w:trPr/>
        <w:tc>
          <w:tcPr>
            <w:tcW w:w="59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uppressAutoHyphens w:val="true"/>
              <w:spacing w:before="0" w:after="160"/>
              <w:jc w:val="left"/>
              <w:rPr>
                <w:kern w:val="0"/>
              </w:rPr>
            </w:pPr>
            <w:r>
              <w:rPr>
                <w:kern w:val="0"/>
                <w:sz w:val="22"/>
              </w:rPr>
            </w:r>
          </w:p>
        </w:tc>
        <w:tc>
          <w:tcPr>
            <w:tcW w:w="141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программа Камчатского края «Развитие культуры в Камчатском крае»</w:t>
            </w:r>
          </w:p>
        </w:tc>
      </w:tr>
      <w:tr>
        <w:trPr/>
        <w:tc>
          <w:tcPr>
            <w:tcW w:w="59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uppressAutoHyphens w:val="true"/>
              <w:spacing w:before="0" w:after="160"/>
              <w:jc w:val="left"/>
              <w:rPr>
                <w:kern w:val="0"/>
              </w:rPr>
            </w:pPr>
            <w:r>
              <w:rPr>
                <w:kern w:val="0"/>
                <w:sz w:val="22"/>
              </w:rPr>
            </w:r>
          </w:p>
        </w:tc>
        <w:tc>
          <w:tcPr>
            <w:tcW w:w="141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программа Камчатского края «Социальная поддержка граждан в Камчатском крае»</w:t>
            </w:r>
          </w:p>
        </w:tc>
      </w:tr>
      <w:tr>
        <w:trPr/>
        <w:tc>
          <w:tcPr>
            <w:tcW w:w="59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uppressAutoHyphens w:val="true"/>
              <w:spacing w:before="0" w:after="160"/>
              <w:jc w:val="left"/>
              <w:rPr>
                <w:kern w:val="0"/>
              </w:rPr>
            </w:pPr>
            <w:r>
              <w:rPr>
                <w:kern w:val="0"/>
                <w:sz w:val="22"/>
              </w:rPr>
            </w:r>
          </w:p>
        </w:tc>
        <w:tc>
          <w:tcPr>
            <w:tcW w:w="141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программа Камчатского края «Развитие физической культуры и спорта в Камчатском крае»</w:t>
            </w:r>
          </w:p>
        </w:tc>
      </w:tr>
      <w:tr>
        <w:trPr/>
        <w:tc>
          <w:tcPr>
            <w:tcW w:w="59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uppressAutoHyphens w:val="true"/>
              <w:spacing w:before="0" w:after="160"/>
              <w:jc w:val="left"/>
              <w:rPr>
                <w:kern w:val="0"/>
              </w:rPr>
            </w:pPr>
            <w:r>
              <w:rPr>
                <w:kern w:val="0"/>
                <w:sz w:val="22"/>
              </w:rPr>
            </w:r>
          </w:p>
        </w:tc>
        <w:tc>
          <w:tcPr>
            <w:tcW w:w="141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программа Камчатского края «Обеспечение доступным и комфортным жильем жителей Камчатского края»</w:t>
            </w:r>
          </w:p>
        </w:tc>
      </w:tr>
      <w:tr>
        <w:trPr/>
        <w:tc>
          <w:tcPr>
            <w:tcW w:w="59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uppressAutoHyphens w:val="true"/>
              <w:spacing w:before="0" w:after="160"/>
              <w:jc w:val="left"/>
              <w:rPr>
                <w:kern w:val="0"/>
              </w:rPr>
            </w:pPr>
            <w:r>
              <w:rPr>
                <w:kern w:val="0"/>
                <w:sz w:val="22"/>
              </w:rPr>
            </w:r>
          </w:p>
        </w:tc>
        <w:tc>
          <w:tcPr>
            <w:tcW w:w="141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программа Камчатского края «Энергоэффективность, развитие энергетики и коммунального хозяйства, обеспечение жителей населенных пунктов Камчатского края коммунальными услугами»</w:t>
            </w:r>
          </w:p>
        </w:tc>
      </w:tr>
      <w:tr>
        <w:trPr/>
        <w:tc>
          <w:tcPr>
            <w:tcW w:w="59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uppressAutoHyphens w:val="true"/>
              <w:spacing w:before="0" w:after="160"/>
              <w:jc w:val="left"/>
              <w:rPr>
                <w:kern w:val="0"/>
              </w:rPr>
            </w:pPr>
            <w:r>
              <w:rPr>
                <w:kern w:val="0"/>
                <w:sz w:val="22"/>
              </w:rPr>
            </w:r>
          </w:p>
        </w:tc>
        <w:tc>
          <w:tcPr>
            <w:tcW w:w="141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программа Камчатского края «Развитие транспортной системы в Камчатском крае»</w:t>
            </w:r>
          </w:p>
        </w:tc>
      </w:tr>
      <w:tr>
        <w:trPr/>
        <w:tc>
          <w:tcPr>
            <w:tcW w:w="59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uppressAutoHyphens w:val="true"/>
              <w:spacing w:before="0" w:after="160"/>
              <w:jc w:val="left"/>
              <w:rPr>
                <w:kern w:val="0"/>
              </w:rPr>
            </w:pPr>
            <w:r>
              <w:rPr>
                <w:kern w:val="0"/>
                <w:sz w:val="22"/>
              </w:rPr>
            </w:r>
          </w:p>
        </w:tc>
        <w:tc>
          <w:tcPr>
            <w:tcW w:w="141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программа Камчатского края «Охрана окружающей среды, воспроизводство и использование природных ресурсов в Камчатском крае»</w:t>
            </w:r>
          </w:p>
        </w:tc>
      </w:tr>
      <w:tr>
        <w:trPr/>
        <w:tc>
          <w:tcPr>
            <w:tcW w:w="59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uppressAutoHyphens w:val="true"/>
              <w:spacing w:before="0" w:after="160"/>
              <w:jc w:val="left"/>
              <w:rPr>
                <w:kern w:val="0"/>
              </w:rPr>
            </w:pPr>
            <w:r>
              <w:rPr>
                <w:kern w:val="0"/>
                <w:sz w:val="22"/>
              </w:rPr>
            </w:r>
          </w:p>
        </w:tc>
        <w:tc>
          <w:tcPr>
            <w:tcW w:w="141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программа Камчатского края «Безопасная Камчатка»</w:t>
            </w:r>
          </w:p>
        </w:tc>
      </w:tr>
      <w:tr>
        <w:trPr/>
        <w:tc>
          <w:tcPr>
            <w:tcW w:w="59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uppressAutoHyphens w:val="true"/>
              <w:spacing w:before="0" w:after="160"/>
              <w:jc w:val="left"/>
              <w:rPr>
                <w:kern w:val="0"/>
              </w:rPr>
            </w:pPr>
            <w:r>
              <w:rPr>
                <w:kern w:val="0"/>
                <w:sz w:val="22"/>
              </w:rPr>
            </w:r>
          </w:p>
        </w:tc>
        <w:tc>
          <w:tcPr>
            <w:tcW w:w="141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программа Камчатского края «Формирование современной городской среды в Камчатском крае»</w:t>
            </w:r>
          </w:p>
        </w:tc>
      </w:tr>
      <w:tr>
        <w:trPr/>
        <w:tc>
          <w:tcPr>
            <w:tcW w:w="59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uppressAutoHyphens w:val="true"/>
              <w:spacing w:before="0" w:after="160"/>
              <w:jc w:val="left"/>
              <w:rPr>
                <w:kern w:val="0"/>
              </w:rPr>
            </w:pPr>
            <w:r>
              <w:rPr>
                <w:kern w:val="0"/>
                <w:sz w:val="22"/>
              </w:rPr>
            </w:r>
          </w:p>
        </w:tc>
        <w:tc>
          <w:tcPr>
            <w:tcW w:w="141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программа Камчатского края «Комплексное развитие сельских территорий Камчатского края»</w:t>
            </w:r>
          </w:p>
        </w:tc>
      </w:tr>
    </w:tbl>
    <w:p>
      <w:pPr>
        <w:pStyle w:val="Normal"/>
        <w:widowControl/>
        <w:bidi w:val="0"/>
        <w:spacing w:lineRule="auto" w:line="240" w:before="0" w:after="0"/>
        <w:ind w:hanging="0" w:left="0" w:right="113"/>
        <w:jc w:val="right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>продолжение таблицы</w:t>
      </w:r>
    </w:p>
    <w:tbl>
      <w:tblPr>
        <w:tblW w:w="14760" w:type="dxa"/>
        <w:jc w:val="left"/>
        <w:tblInd w:w="2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68"/>
        <w:gridCol w:w="1557"/>
        <w:gridCol w:w="1520"/>
        <w:gridCol w:w="1410"/>
        <w:gridCol w:w="1464"/>
        <w:gridCol w:w="1275"/>
        <w:gridCol w:w="1560"/>
        <w:gridCol w:w="1277"/>
        <w:gridCol w:w="1275"/>
        <w:gridCol w:w="1295"/>
        <w:gridCol w:w="1557"/>
      </w:tblGrid>
      <w:tr>
        <w:trPr>
          <w:trHeight w:val="465" w:hRule="atLeast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№ </w:t>
            </w:r>
            <w:r>
              <w:rPr>
                <w:rFonts w:ascii="Times New Roman" w:hAnsi="Times New Roman"/>
                <w:sz w:val="20"/>
              </w:rPr>
              <w:br/>
              <w:t>п/п</w:t>
            </w:r>
          </w:p>
        </w:tc>
        <w:tc>
          <w:tcPr>
            <w:tcW w:w="1419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</w:rPr>
              <w:t>Предусмотренный объем финансирования (тыс. рублей)</w:t>
            </w:r>
          </w:p>
        </w:tc>
      </w:tr>
      <w:tr>
        <w:trPr>
          <w:trHeight w:val="345" w:hRule="atLeast"/>
        </w:trPr>
        <w:tc>
          <w:tcPr>
            <w:tcW w:w="5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w="1263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</w:rPr>
              <w:t>2027 год</w:t>
            </w:r>
          </w:p>
        </w:tc>
      </w:tr>
      <w:tr>
        <w:trPr>
          <w:trHeight w:val="645" w:hRule="atLeast"/>
        </w:trPr>
        <w:tc>
          <w:tcPr>
            <w:tcW w:w="5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55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52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</w:rPr>
              <w:t>Итого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</w:rPr>
              <w:t>федеральный бюджет</w:t>
            </w:r>
          </w:p>
        </w:tc>
        <w:tc>
          <w:tcPr>
            <w:tcW w:w="146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bidi w:val="0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дорожный фонд за счет средств федерального бюджета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бюджетные кредиты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дорожный фонд за счет средств краевого бюджета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местные бюджеты</w:t>
            </w:r>
          </w:p>
        </w:tc>
        <w:tc>
          <w:tcPr>
            <w:tcW w:w="129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</w:rPr>
              <w:t>Фонд развития территорий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</w:rPr>
              <w:t>внебюджетные источники</w:t>
            </w:r>
          </w:p>
        </w:tc>
      </w:tr>
    </w:tbl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4"/>
          <w:szCs w:val="4"/>
        </w:rPr>
      </w:pPr>
      <w:r>
        <w:rPr>
          <w:rFonts w:ascii="Times New Roman" w:hAnsi="Times New Roman"/>
          <w:sz w:val="4"/>
          <w:szCs w:val="4"/>
        </w:rPr>
      </w:r>
    </w:p>
    <w:tbl>
      <w:tblPr>
        <w:tblStyle w:val="1172"/>
        <w:tblW w:w="14773" w:type="dxa"/>
        <w:jc w:val="left"/>
        <w:tblInd w:w="14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noHBand="0" w:noVBand="1" w:firstColumn="1" w:lastRow="0" w:lastColumn="0" w:firstRow="1"/>
      </w:tblPr>
      <w:tblGrid>
        <w:gridCol w:w="614"/>
        <w:gridCol w:w="1531"/>
        <w:gridCol w:w="1530"/>
        <w:gridCol w:w="1424"/>
        <w:gridCol w:w="1411"/>
        <w:gridCol w:w="1304"/>
        <w:gridCol w:w="1531"/>
        <w:gridCol w:w="1304"/>
        <w:gridCol w:w="1246"/>
        <w:gridCol w:w="1304"/>
        <w:gridCol w:w="1572"/>
      </w:tblGrid>
      <w:tr>
        <w:trPr>
          <w:tblHeader w:val="true"/>
          <w:trHeight w:val="460" w:hRule="atLeast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</w:tr>
      <w:tr>
        <w:trPr>
          <w:trHeight w:val="460" w:hRule="atLeast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1.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5 028,33333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5 028,33333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5 028,33333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460" w:hRule="atLeast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2.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12 352,48984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12 352,48984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12 352,48984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460" w:hRule="atLeast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3.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4 289,04300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460" w:hRule="atLeast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4.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22 633,33333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460" w:hRule="atLeast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5.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10 898,69948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1 089,86995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1 089,86995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460" w:hRule="atLeast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6.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14 493 857,43000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1 127 982,00000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820 700,00000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307 282,00000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460" w:hRule="atLeast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7.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832 729,69000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658 729,69000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658 729,69000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460" w:hRule="atLeast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8.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17 000,00000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460" w:hRule="atLeast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9.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194 300,00000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460" w:hRule="atLeast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10.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900,00000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460" w:hRule="atLeast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11.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500,00000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460" w:hRule="atLeast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12.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479 353,33334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460" w:hRule="atLeast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13.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71 338,76000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460" w:hRule="atLeast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14.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40 905,48000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460" w:hRule="atLeast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15.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301 000,00000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460" w:hRule="atLeast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16.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2 141 262,59000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894 528,70000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788 200,00000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106 328,70000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460" w:hRule="atLeast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17.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250 500,00000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460" w:hRule="atLeast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18.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10 000,00000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10 000,00000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10 000,00000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460" w:hRule="atLeast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19.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4 400 640,40000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159 574,50000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150 000,00000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9 574,50000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460" w:hRule="atLeast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20.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385 000,00000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140 000,00000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140 000,00000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460" w:hRule="atLeast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21.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31 782,42000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31 782,42000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31 782,42000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460" w:hRule="atLeast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22.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3 181 446,00000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594 199,50000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562 199,50000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32 000,00000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460" w:hRule="atLeast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23.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250 000,00000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250 000,00000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250 000,00000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460" w:hRule="atLeast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24.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343 653,00000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343 653,00000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343 653,00000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460" w:hRule="atLeast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25.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18 100,00000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6 600,00000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6 600,00000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460" w:hRule="atLeast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26.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151 900,00000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14 000,00000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14 000,00000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460" w:hRule="atLeast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27.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1 510 589,54938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279 036,30586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701,22321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278 335,08265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460" w:hRule="atLeast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28.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58 336,11319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58 336,11319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46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116,81825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58 219,29494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460" w:hRule="atLeast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29.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24 378,86937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24 378,86937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/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/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46" w:type="dxa"/>
            <w:tcBorders/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46,19060</w:t>
            </w:r>
          </w:p>
        </w:tc>
        <w:tc>
          <w:tcPr>
            <w:tcW w:w="1304" w:type="dxa"/>
            <w:tcBorders/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24 332,67877</w:t>
            </w:r>
          </w:p>
        </w:tc>
        <w:tc>
          <w:tcPr>
            <w:tcW w:w="1572" w:type="dxa"/>
            <w:tcBorders/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460" w:hRule="atLeast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30.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227 500,00000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227 500,00000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4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227,50000</w:t>
            </w:r>
          </w:p>
        </w:tc>
        <w:tc>
          <w:tcPr>
            <w:tcW w:w="13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227 272,50000</w:t>
            </w:r>
          </w:p>
        </w:tc>
        <w:tc>
          <w:tcPr>
            <w:tcW w:w="157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460" w:hRule="atLeast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31.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28 746,98562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28 746,98562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57,56593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28 689,41969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460" w:hRule="atLeast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32.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393 038,98155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23 115,50146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46,28886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23 069,21260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460" w:hRule="atLeast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33.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40 771,20000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40 771,20000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40,77120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40 730,42880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460" w:hRule="atLeast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34.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24 752,26704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460" w:hRule="atLeast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35.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54 911,81741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460" w:hRule="atLeast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36.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532 975,38500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532 975,38500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215 473,90000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317 501,48500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460" w:hRule="atLeast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37.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460" w:hRule="atLeast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38.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139 158,76000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139 158,76000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139 158,76000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460" w:hRule="atLeast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39.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224 882,00000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110 733,00000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110 733,00000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460" w:hRule="atLeast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40.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2 057 300,00000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300 933,30000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300 933,30000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460" w:hRule="atLeast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42.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2 653 110,24882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155 556,00000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140 000,00000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15 556,00000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460" w:hRule="atLeast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43.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2 905 331,35860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2 905 331,35860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2 905 331,35860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460" w:hRule="atLeast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44.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184 856,00000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460" w:hRule="atLeast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45.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50 000,00000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460" w:hRule="atLeast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46.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389 599,42000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460" w:hRule="atLeast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47.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565 806,80000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460" w:hRule="atLeast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48.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1 342 666,88404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1 342 666,88404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1 283 090,00000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59 576,88404</w:t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460" w:hRule="atLeast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49.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539 187,52334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310 000,00000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310 000,00000</w:t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460" w:hRule="atLeast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50.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4 852 496,17386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1 020 304,05061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1 000 000,00000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10 101,01010</w:t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10 203,04051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460" w:hRule="atLeast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51.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24 915,31421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24 915,31421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24 915,31421</w:t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460" w:hRule="atLeast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52.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482 010,00000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125 320,00000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125 320,00000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460" w:hRule="atLeast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53.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564 110,00000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200 000,00000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200 000,00000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460" w:hRule="atLeast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54.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81 013,20000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39 043,90000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39 043,90000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460" w:hRule="atLeast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55.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155 681,98300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460" w:hRule="atLeast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56.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239 723,48400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14 700,00000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14 700,00000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460" w:hRule="atLeast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57.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27 287,76300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11 684,40000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11 684,40000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460" w:hRule="atLeast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58.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3 707 788,13334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1 443 024,96667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88 987,80000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898,86667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1 353 138,30000</w:t>
            </w:r>
          </w:p>
        </w:tc>
      </w:tr>
      <w:tr>
        <w:trPr>
          <w:trHeight w:val="460" w:hRule="atLeast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59.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222 101,69485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222 101,69485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217 114,80000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2 193,07878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2 793,81607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460" w:hRule="atLeast"/>
        </w:trPr>
        <w:tc>
          <w:tcPr>
            <w:tcW w:w="61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60.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51 956 398,91193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13 829 854,49260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3 092 676,00000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2 608 410,00000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690 825,06000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4 969 774,09217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404 593,20835</w:t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29 789,21463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680 648,61745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1 353 138,30000</w:t>
            </w:r>
          </w:p>
        </w:tc>
      </w:tr>
      <w:tr>
        <w:trPr>
          <w:trHeight w:val="460" w:hRule="atLeast"/>
        </w:trPr>
        <w:tc>
          <w:tcPr>
            <w:tcW w:w="614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uppressAutoHyphens w:val="true"/>
              <w:spacing w:before="0" w:after="160"/>
              <w:jc w:val="left"/>
              <w:rPr>
                <w:kern w:val="0"/>
              </w:rPr>
            </w:pPr>
            <w:r>
              <w:rPr>
                <w:kern w:val="0"/>
                <w:sz w:val="22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15 594 489,01898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1 805 182,38312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820 700,00000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984 482,38312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</w:tr>
      <w:tr>
        <w:trPr>
          <w:trHeight w:val="460" w:hRule="atLeast"/>
        </w:trPr>
        <w:tc>
          <w:tcPr>
            <w:tcW w:w="614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uppressAutoHyphens w:val="true"/>
              <w:spacing w:before="0" w:after="160"/>
              <w:jc w:val="left"/>
              <w:rPr>
                <w:kern w:val="0"/>
              </w:rPr>
            </w:pPr>
            <w:r>
              <w:rPr>
                <w:kern w:val="0"/>
                <w:sz w:val="22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3 294 360,16334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904 528,70000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788 200,00000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116 328,70000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</w:tr>
      <w:tr>
        <w:trPr>
          <w:trHeight w:val="460" w:hRule="atLeast"/>
        </w:trPr>
        <w:tc>
          <w:tcPr>
            <w:tcW w:w="614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uppressAutoHyphens w:val="true"/>
              <w:spacing w:before="0" w:after="160"/>
              <w:jc w:val="left"/>
              <w:rPr>
                <w:kern w:val="0"/>
              </w:rPr>
            </w:pPr>
            <w:r>
              <w:rPr>
                <w:kern w:val="0"/>
                <w:sz w:val="22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4 785 640,40000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299 574,50000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150 000,00000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140 000,00000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9 574,50000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</w:tr>
      <w:tr>
        <w:trPr>
          <w:trHeight w:val="460" w:hRule="atLeast"/>
        </w:trPr>
        <w:tc>
          <w:tcPr>
            <w:tcW w:w="614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uppressAutoHyphens w:val="true"/>
              <w:spacing w:before="0" w:after="160"/>
              <w:jc w:val="left"/>
              <w:rPr>
                <w:kern w:val="0"/>
              </w:rPr>
            </w:pPr>
            <w:r>
              <w:rPr>
                <w:kern w:val="0"/>
                <w:sz w:val="22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3 213 228,42000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625 981,92000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562 199,50000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63 782,42000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</w:tr>
      <w:tr>
        <w:trPr>
          <w:trHeight w:val="460" w:hRule="atLeast"/>
        </w:trPr>
        <w:tc>
          <w:tcPr>
            <w:tcW w:w="614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uppressAutoHyphens w:val="true"/>
              <w:spacing w:before="0" w:after="160"/>
              <w:jc w:val="left"/>
              <w:rPr>
                <w:kern w:val="0"/>
              </w:rPr>
            </w:pPr>
            <w:r>
              <w:rPr>
                <w:kern w:val="0"/>
                <w:sz w:val="22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250 000,00000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250 000,00000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250 000,00000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</w:tr>
      <w:tr>
        <w:trPr>
          <w:trHeight w:val="460" w:hRule="atLeast"/>
        </w:trPr>
        <w:tc>
          <w:tcPr>
            <w:tcW w:w="614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uppressAutoHyphens w:val="true"/>
              <w:spacing w:before="0" w:after="160"/>
              <w:jc w:val="left"/>
              <w:rPr>
                <w:kern w:val="0"/>
              </w:rPr>
            </w:pPr>
            <w:r>
              <w:rPr>
                <w:kern w:val="0"/>
                <w:sz w:val="22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2 876 678,78356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1 046 137,97550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364 253,00000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1 236,35805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680 648,61745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</w:tr>
      <w:tr>
        <w:trPr>
          <w:trHeight w:val="460" w:hRule="atLeast"/>
        </w:trPr>
        <w:tc>
          <w:tcPr>
            <w:tcW w:w="614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uppressAutoHyphens w:val="true"/>
              <w:spacing w:before="0" w:after="160"/>
              <w:jc w:val="left"/>
              <w:rPr>
                <w:kern w:val="0"/>
              </w:rPr>
            </w:pPr>
            <w:r>
              <w:rPr>
                <w:kern w:val="0"/>
                <w:sz w:val="22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9 703 019,97242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4 144 687,80360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215 473,90000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550 825,06000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3 362 832,84360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15 556,00000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</w:tr>
      <w:tr>
        <w:trPr>
          <w:trHeight w:val="460" w:hRule="atLeast"/>
        </w:trPr>
        <w:tc>
          <w:tcPr>
            <w:tcW w:w="614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uppressAutoHyphens w:val="true"/>
              <w:spacing w:before="0" w:after="160"/>
              <w:jc w:val="left"/>
              <w:rPr>
                <w:kern w:val="0"/>
              </w:rPr>
            </w:pPr>
            <w:r>
              <w:rPr>
                <w:kern w:val="0"/>
                <w:sz w:val="22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7 805 385,89545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3 023 206,24886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2 608 410,00000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404 593,20835</w:t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10 203,04051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</w:tr>
      <w:tr>
        <w:trPr>
          <w:trHeight w:val="460" w:hRule="atLeast"/>
        </w:trPr>
        <w:tc>
          <w:tcPr>
            <w:tcW w:w="614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uppressAutoHyphens w:val="true"/>
              <w:spacing w:before="0" w:after="160"/>
              <w:jc w:val="left"/>
              <w:rPr>
                <w:kern w:val="0"/>
              </w:rPr>
            </w:pPr>
            <w:r>
              <w:rPr>
                <w:kern w:val="0"/>
                <w:sz w:val="22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476 418,66700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53 743,90000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53 743,90000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</w:tr>
      <w:tr>
        <w:trPr>
          <w:trHeight w:val="460" w:hRule="atLeast"/>
        </w:trPr>
        <w:tc>
          <w:tcPr>
            <w:tcW w:w="614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uppressAutoHyphens w:val="true"/>
              <w:spacing w:before="0" w:after="160"/>
              <w:jc w:val="left"/>
              <w:rPr>
                <w:kern w:val="0"/>
              </w:rPr>
            </w:pPr>
            <w:r>
              <w:rPr>
                <w:kern w:val="0"/>
                <w:sz w:val="22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27 287,76300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11 684,40000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11 684,40000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</w:tr>
      <w:tr>
        <w:trPr>
          <w:trHeight w:val="460" w:hRule="atLeast"/>
        </w:trPr>
        <w:tc>
          <w:tcPr>
            <w:tcW w:w="614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uppressAutoHyphens w:val="true"/>
              <w:spacing w:before="0" w:after="160"/>
              <w:jc w:val="left"/>
              <w:rPr>
                <w:kern w:val="0"/>
              </w:rPr>
            </w:pPr>
            <w:r>
              <w:rPr>
                <w:kern w:val="0"/>
                <w:sz w:val="22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3 707 788,13334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1 443 024,96667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88 987,80000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898,86667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1 353 138,30000</w:t>
            </w:r>
          </w:p>
        </w:tc>
      </w:tr>
      <w:tr>
        <w:trPr>
          <w:trHeight w:val="460" w:hRule="atLeast"/>
        </w:trPr>
        <w:tc>
          <w:tcPr>
            <w:tcW w:w="614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uppressAutoHyphens w:val="true"/>
              <w:spacing w:before="0" w:after="160"/>
              <w:jc w:val="left"/>
              <w:rPr>
                <w:kern w:val="0"/>
              </w:rPr>
            </w:pPr>
            <w:r>
              <w:rPr>
                <w:kern w:val="0"/>
                <w:sz w:val="22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222 101,69485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222 101,69485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217 114,80000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2 193,07878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2 793,81607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</w:tr>
    </w:tbl>
    <w:p>
      <w:pPr>
        <w:pStyle w:val="Normal"/>
        <w:widowControl/>
        <w:spacing w:lineRule="auto" w:line="240" w:before="0" w:after="0"/>
        <w:ind w:hanging="0" w:left="0" w:right="113"/>
        <w:jc w:val="right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>продолжение таблицы</w:t>
      </w:r>
    </w:p>
    <w:tbl>
      <w:tblPr>
        <w:tblW w:w="14790" w:type="dxa"/>
        <w:jc w:val="left"/>
        <w:tblInd w:w="20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15"/>
        <w:gridCol w:w="1575"/>
        <w:gridCol w:w="1575"/>
        <w:gridCol w:w="1605"/>
        <w:gridCol w:w="1529"/>
        <w:gridCol w:w="1532"/>
        <w:gridCol w:w="1859"/>
        <w:gridCol w:w="1442"/>
        <w:gridCol w:w="1536"/>
        <w:gridCol w:w="1520"/>
      </w:tblGrid>
      <w:tr>
        <w:trPr>
          <w:trHeight w:val="397" w:hRule="atLeast"/>
        </w:trPr>
        <w:tc>
          <w:tcPr>
            <w:tcW w:w="6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0"/>
                <w:shd w:fill="auto" w:val="clear"/>
              </w:rPr>
              <w:t xml:space="preserve">№ </w:t>
            </w:r>
            <w:r>
              <w:rPr>
                <w:rFonts w:ascii="Times New Roman" w:hAnsi="Times New Roman"/>
                <w:color w:val="000000"/>
                <w:sz w:val="20"/>
                <w:shd w:fill="auto" w:val="clear"/>
              </w:rPr>
              <w:br/>
              <w:t>п/п</w:t>
            </w:r>
          </w:p>
        </w:tc>
        <w:tc>
          <w:tcPr>
            <w:tcW w:w="141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0"/>
                <w:shd w:fill="auto" w:val="clear"/>
              </w:rPr>
              <w:t>Предусмотренный объем финансирования (тыс. рублей)</w:t>
            </w:r>
          </w:p>
        </w:tc>
      </w:tr>
      <w:tr>
        <w:trPr>
          <w:trHeight w:val="397" w:hRule="atLeast"/>
        </w:trPr>
        <w:tc>
          <w:tcPr>
            <w:tcW w:w="6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color w:val="auto"/>
                <w:sz w:val="2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0"/>
                <w:shd w:fill="auto" w:val="clear"/>
              </w:rPr>
            </w:r>
          </w:p>
        </w:tc>
        <w:tc>
          <w:tcPr>
            <w:tcW w:w="141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0"/>
                <w:shd w:fill="auto" w:val="clear"/>
              </w:rPr>
              <w:t>2028 год</w:t>
            </w:r>
          </w:p>
        </w:tc>
      </w:tr>
      <w:tr>
        <w:trPr>
          <w:trHeight w:val="20" w:hRule="atLeast"/>
        </w:trPr>
        <w:tc>
          <w:tcPr>
            <w:tcW w:w="6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color w:val="auto"/>
                <w:sz w:val="2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0"/>
                <w:shd w:fill="auto" w:val="clear"/>
              </w:rPr>
            </w:r>
          </w:p>
        </w:tc>
        <w:tc>
          <w:tcPr>
            <w:tcW w:w="157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0"/>
                <w:shd w:fill="auto" w:val="clear"/>
              </w:rPr>
              <w:t>Итого</w:t>
            </w:r>
          </w:p>
        </w:tc>
        <w:tc>
          <w:tcPr>
            <w:tcW w:w="157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0"/>
                <w:shd w:fill="auto" w:val="clear"/>
              </w:rPr>
              <w:t>федеральный бюджет</w:t>
            </w:r>
          </w:p>
        </w:tc>
        <w:tc>
          <w:tcPr>
            <w:tcW w:w="1605" w:type="dxa"/>
            <w:tcBorders>
              <w:bottom w:val="single" w:sz="4" w:space="0" w:color="000000"/>
              <w:right w:val="single" w:sz="4" w:space="0" w:color="000000"/>
            </w:tcBorders>
            <w:shd w:color="FFFFFF" w:fill="FFFFFF" w:val="clear"/>
            <w:vAlign w:val="center"/>
          </w:tcPr>
          <w:p>
            <w:pPr>
              <w:pStyle w:val="Normal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дорожный фонд за счет средств федерального бюджета</w:t>
            </w:r>
          </w:p>
        </w:tc>
        <w:tc>
          <w:tcPr>
            <w:tcW w:w="1529" w:type="dxa"/>
            <w:tcBorders>
              <w:bottom w:val="single" w:sz="4" w:space="0" w:color="000000"/>
              <w:right w:val="single" w:sz="4" w:space="0" w:color="000000"/>
            </w:tcBorders>
            <w:shd w:color="FFFFFF" w:fill="FFFFFF" w:val="clear"/>
            <w:vAlign w:val="center"/>
          </w:tcPr>
          <w:p>
            <w:pPr>
              <w:pStyle w:val="Normal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бюджетные кредиты</w:t>
            </w:r>
          </w:p>
        </w:tc>
        <w:tc>
          <w:tcPr>
            <w:tcW w:w="1532" w:type="dxa"/>
            <w:tcBorders>
              <w:bottom w:val="single" w:sz="4" w:space="0" w:color="000000"/>
              <w:right w:val="single" w:sz="4" w:space="0" w:color="000000"/>
            </w:tcBorders>
            <w:shd w:color="FFFFFF" w:fill="FFFFFF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  <w:t>краевой бюджет</w:t>
            </w:r>
          </w:p>
        </w:tc>
        <w:tc>
          <w:tcPr>
            <w:tcW w:w="185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дорожный фонд за счет средств краевого бюджета</w:t>
            </w:r>
          </w:p>
        </w:tc>
        <w:tc>
          <w:tcPr>
            <w:tcW w:w="144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0"/>
                <w:shd w:fill="auto" w:val="clear"/>
              </w:rPr>
              <w:t>местные бюджеты</w:t>
            </w:r>
          </w:p>
        </w:tc>
        <w:tc>
          <w:tcPr>
            <w:tcW w:w="153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0"/>
                <w:shd w:fill="auto" w:val="clear"/>
              </w:rPr>
              <w:t>Фонд развития территорий</w:t>
            </w:r>
          </w:p>
        </w:tc>
        <w:tc>
          <w:tcPr>
            <w:tcW w:w="15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0"/>
                <w:shd w:fill="auto" w:val="clear"/>
              </w:rPr>
              <w:t>внебюджетные источники</w:t>
            </w:r>
          </w:p>
        </w:tc>
      </w:tr>
    </w:tbl>
    <w:tbl>
      <w:tblPr>
        <w:tblStyle w:val="1172"/>
        <w:tblW w:w="14803" w:type="dxa"/>
        <w:jc w:val="left"/>
        <w:tblInd w:w="11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noHBand="0" w:noVBand="1" w:firstColumn="1" w:lastRow="0" w:lastColumn="0" w:firstRow="1"/>
      </w:tblPr>
      <w:tblGrid>
        <w:gridCol w:w="630"/>
        <w:gridCol w:w="1544"/>
        <w:gridCol w:w="1575"/>
        <w:gridCol w:w="1636"/>
        <w:gridCol w:w="1529"/>
        <w:gridCol w:w="1531"/>
        <w:gridCol w:w="1875"/>
        <w:gridCol w:w="1424"/>
        <w:gridCol w:w="1531"/>
        <w:gridCol w:w="1526"/>
      </w:tblGrid>
      <w:tr>
        <w:trPr/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27</w:t>
            </w:r>
          </w:p>
        </w:tc>
      </w:tr>
      <w:tr>
        <w:trPr/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1.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2.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3.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4.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5.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9 808,82953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9 808,82953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6.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6 620 247,40000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6 233 180,00000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387 067,40000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7.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174 000,00000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174 000,00000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8.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8 500,00000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8 500,00000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9.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10.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11.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500,00000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500,00000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12.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479 353,33334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474 559,80000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4 793,53334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13.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14.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15.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258 000,00000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256 710,00000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1 290,00000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16.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696 488,28000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696 488,28000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17.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125 250,00000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125 250,00000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18.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19.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403 279,60000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375 050,00000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28 229,60000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20.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122 500,00000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122 500,00000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21.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22.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526 596,00000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495 000,00000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31 596,00000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23.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24.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25.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5 750,00000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5 750,00000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26.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37 400,00000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37 400,00000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27.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481 656,71719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875,22943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480 781,48776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28.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29.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30.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31.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32.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122 796,41619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245,90021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122 550,51598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33.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34.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24 752,26704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351,88755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24 400,37949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35.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54 911,81741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109,96109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54 801,85632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36.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37.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38.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39.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114 149,00000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114 149,00000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40.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703 780,00000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703 780,00000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42.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837 778,00000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754 000,00000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83 778,00000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43.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44.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184 856,00000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184 856,00000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45.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50 000,00000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49 000,00000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1 000,00000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46.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194 799,71000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194 799,71000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47.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282 903,40000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282 903,40000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48.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49.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229 187,52334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229 187,52334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50.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1 660 108,86644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1 627 072,70000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16 435,07778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16 601,08866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51.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52.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356 690,00000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356 690,00000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53.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169 430,00000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169 430,00000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54.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41 969,30000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41 969,30000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55.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56.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78 785,67800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56 995,90000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21 789,77800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57.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15 603,36300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15 603,36300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58.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359 546,66667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355 951,20000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3 595,46667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59.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60.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15 431 378,16815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8 273 640,30000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2 153 192,70000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940 429,00000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3 031 707,26054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245 622,60112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104 252,06694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682 534,23955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630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uppressAutoHyphens w:val="true"/>
              <w:spacing w:before="0" w:after="160"/>
              <w:jc w:val="left"/>
              <w:rPr>
                <w:kern w:val="0"/>
              </w:rPr>
            </w:pPr>
            <w:r>
              <w:rPr>
                <w:kern w:val="0"/>
                <w:sz w:val="22"/>
              </w:rPr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6 813 056,22953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6 233 180,00000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579 876,22953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630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uppressAutoHyphens w:val="true"/>
              <w:spacing w:before="0" w:after="160"/>
              <w:jc w:val="left"/>
              <w:rPr>
                <w:kern w:val="0"/>
              </w:rPr>
            </w:pPr>
            <w:r>
              <w:rPr>
                <w:kern w:val="0"/>
                <w:sz w:val="22"/>
              </w:rPr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1 559 091,61334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474 559,80000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1 083 241,81334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1 290,00000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630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uppressAutoHyphens w:val="true"/>
              <w:spacing w:before="0" w:after="160"/>
              <w:jc w:val="left"/>
              <w:rPr>
                <w:kern w:val="0"/>
              </w:rPr>
            </w:pPr>
            <w:r>
              <w:rPr>
                <w:kern w:val="0"/>
                <w:sz w:val="22"/>
              </w:rPr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525 779,60000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375 050,00000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122 500,00000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28 229,60000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630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uppressAutoHyphens w:val="true"/>
              <w:spacing w:before="0" w:after="160"/>
              <w:jc w:val="left"/>
              <w:rPr>
                <w:kern w:val="0"/>
              </w:rPr>
            </w:pPr>
            <w:r>
              <w:rPr>
                <w:kern w:val="0"/>
                <w:sz w:val="22"/>
              </w:rPr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526 596,00000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495 000,00000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31 596,00000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630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uppressAutoHyphens w:val="true"/>
              <w:spacing w:before="0" w:after="160"/>
              <w:jc w:val="left"/>
              <w:rPr>
                <w:kern w:val="0"/>
              </w:rPr>
            </w:pPr>
            <w:r>
              <w:rPr>
                <w:kern w:val="0"/>
                <w:sz w:val="22"/>
              </w:rPr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630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uppressAutoHyphens w:val="true"/>
              <w:spacing w:before="0" w:after="160"/>
              <w:jc w:val="left"/>
              <w:rPr>
                <w:kern w:val="0"/>
              </w:rPr>
            </w:pPr>
            <w:r>
              <w:rPr>
                <w:kern w:val="0"/>
                <w:sz w:val="22"/>
              </w:rPr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727 267,21783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43 150,00000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1 582,97828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682 534,23955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630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uppressAutoHyphens w:val="true"/>
              <w:spacing w:before="0" w:after="160"/>
              <w:jc w:val="left"/>
              <w:rPr>
                <w:kern w:val="0"/>
              </w:rPr>
            </w:pPr>
            <w:r>
              <w:rPr>
                <w:kern w:val="0"/>
                <w:sz w:val="22"/>
              </w:rPr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2 368 266,11000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282 903,40000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817 929,00000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1 182 655,71000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84 778,00000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630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uppressAutoHyphens w:val="true"/>
              <w:spacing w:before="0" w:after="160"/>
              <w:jc w:val="left"/>
              <w:rPr>
                <w:kern w:val="0"/>
              </w:rPr>
            </w:pPr>
            <w:r>
              <w:rPr>
                <w:kern w:val="0"/>
                <w:sz w:val="22"/>
              </w:rPr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2 415 416,38978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2 153 192,70000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245 622,60112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16 601,08866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630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uppressAutoHyphens w:val="true"/>
              <w:spacing w:before="0" w:after="160"/>
              <w:jc w:val="left"/>
              <w:rPr>
                <w:kern w:val="0"/>
              </w:rPr>
            </w:pPr>
            <w:r>
              <w:rPr>
                <w:kern w:val="0"/>
                <w:sz w:val="22"/>
              </w:rPr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120 754,97800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56 995,90000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63 759,07800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630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uppressAutoHyphens w:val="true"/>
              <w:spacing w:before="0" w:after="160"/>
              <w:jc w:val="left"/>
              <w:rPr>
                <w:kern w:val="0"/>
              </w:rPr>
            </w:pPr>
            <w:r>
              <w:rPr>
                <w:kern w:val="0"/>
                <w:sz w:val="22"/>
              </w:rPr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15 603,36300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15 603,36300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630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uppressAutoHyphens w:val="true"/>
              <w:spacing w:before="0" w:after="160"/>
              <w:jc w:val="left"/>
              <w:rPr>
                <w:kern w:val="0"/>
              </w:rPr>
            </w:pPr>
            <w:r>
              <w:rPr>
                <w:kern w:val="0"/>
                <w:sz w:val="22"/>
              </w:rPr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359 546,66667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355 951,20000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3 595,46667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630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uppressAutoHyphens w:val="true"/>
              <w:spacing w:before="0" w:after="160"/>
              <w:jc w:val="left"/>
              <w:rPr>
                <w:kern w:val="0"/>
              </w:rPr>
            </w:pPr>
            <w:r>
              <w:rPr>
                <w:kern w:val="0"/>
                <w:sz w:val="22"/>
              </w:rPr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</w:tr>
    </w:tbl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4"/>
          <w:szCs w:val="4"/>
        </w:rPr>
      </w:pPr>
      <w:r>
        <w:rPr>
          <w:rFonts w:ascii="Times New Roman" w:hAnsi="Times New Roman"/>
          <w:sz w:val="4"/>
          <w:szCs w:val="4"/>
        </w:rPr>
      </w:r>
    </w:p>
    <w:p>
      <w:pPr>
        <w:pStyle w:val="Normal"/>
        <w:widowControl/>
        <w:spacing w:lineRule="auto" w:line="240" w:before="0" w:after="0"/>
        <w:ind w:hanging="0" w:left="0" w:right="113"/>
        <w:jc w:val="right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>продолжение таблицы</w:t>
      </w:r>
    </w:p>
    <w:tbl>
      <w:tblPr>
        <w:tblW w:w="14790" w:type="dxa"/>
        <w:jc w:val="left"/>
        <w:tblInd w:w="20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15"/>
        <w:gridCol w:w="1590"/>
        <w:gridCol w:w="1470"/>
        <w:gridCol w:w="1650"/>
        <w:gridCol w:w="1574"/>
        <w:gridCol w:w="1532"/>
        <w:gridCol w:w="1830"/>
        <w:gridCol w:w="1471"/>
        <w:gridCol w:w="1536"/>
        <w:gridCol w:w="1520"/>
      </w:tblGrid>
      <w:tr>
        <w:trPr>
          <w:trHeight w:val="397" w:hRule="atLeast"/>
        </w:trPr>
        <w:tc>
          <w:tcPr>
            <w:tcW w:w="6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0"/>
                <w:shd w:fill="auto" w:val="clear"/>
              </w:rPr>
              <w:t xml:space="preserve">№ </w:t>
            </w:r>
            <w:r>
              <w:rPr>
                <w:rFonts w:ascii="Times New Roman" w:hAnsi="Times New Roman"/>
                <w:color w:val="000000"/>
                <w:sz w:val="20"/>
                <w:shd w:fill="auto" w:val="clear"/>
              </w:rPr>
              <w:br/>
              <w:t>п/п</w:t>
            </w:r>
          </w:p>
        </w:tc>
        <w:tc>
          <w:tcPr>
            <w:tcW w:w="141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0"/>
                <w:shd w:fill="auto" w:val="clear"/>
              </w:rPr>
              <w:t>Предусмотренный объем финансирования (тыс. рублей)</w:t>
            </w:r>
          </w:p>
        </w:tc>
      </w:tr>
      <w:tr>
        <w:trPr>
          <w:trHeight w:val="397" w:hRule="atLeast"/>
        </w:trPr>
        <w:tc>
          <w:tcPr>
            <w:tcW w:w="6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color w:val="auto"/>
                <w:sz w:val="2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0"/>
                <w:shd w:fill="auto" w:val="clear"/>
              </w:rPr>
            </w:r>
          </w:p>
        </w:tc>
        <w:tc>
          <w:tcPr>
            <w:tcW w:w="141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0"/>
                <w:shd w:fill="auto" w:val="clear"/>
              </w:rPr>
              <w:t>2029 год</w:t>
            </w:r>
          </w:p>
        </w:tc>
      </w:tr>
      <w:tr>
        <w:trPr>
          <w:trHeight w:val="20" w:hRule="atLeast"/>
        </w:trPr>
        <w:tc>
          <w:tcPr>
            <w:tcW w:w="6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color w:val="auto"/>
                <w:sz w:val="2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0"/>
                <w:shd w:fill="auto" w:val="clear"/>
              </w:rPr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0"/>
                <w:shd w:fill="auto" w:val="clear"/>
              </w:rPr>
              <w:t>Итого</w:t>
            </w:r>
          </w:p>
        </w:tc>
        <w:tc>
          <w:tcPr>
            <w:tcW w:w="147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0"/>
                <w:shd w:fill="auto" w:val="clear"/>
              </w:rPr>
              <w:t>федеральный бюджет</w:t>
            </w:r>
          </w:p>
        </w:tc>
        <w:tc>
          <w:tcPr>
            <w:tcW w:w="1650" w:type="dxa"/>
            <w:tcBorders>
              <w:bottom w:val="single" w:sz="4" w:space="0" w:color="000000"/>
              <w:right w:val="single" w:sz="4" w:space="0" w:color="000000"/>
            </w:tcBorders>
            <w:shd w:color="FFFFFF" w:fill="FFFFFF" w:val="clear"/>
            <w:vAlign w:val="center"/>
          </w:tcPr>
          <w:p>
            <w:pPr>
              <w:pStyle w:val="Normal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дорожный фонд за счет средств федерального бюджета</w:t>
            </w:r>
          </w:p>
        </w:tc>
        <w:tc>
          <w:tcPr>
            <w:tcW w:w="1574" w:type="dxa"/>
            <w:tcBorders>
              <w:bottom w:val="single" w:sz="4" w:space="0" w:color="000000"/>
              <w:right w:val="single" w:sz="4" w:space="0" w:color="000000"/>
            </w:tcBorders>
            <w:shd w:color="FFFFFF" w:fill="FFFFFF" w:val="clear"/>
            <w:vAlign w:val="center"/>
          </w:tcPr>
          <w:p>
            <w:pPr>
              <w:pStyle w:val="Normal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бюджетные кредиты</w:t>
            </w:r>
          </w:p>
        </w:tc>
        <w:tc>
          <w:tcPr>
            <w:tcW w:w="1532" w:type="dxa"/>
            <w:tcBorders>
              <w:bottom w:val="single" w:sz="4" w:space="0" w:color="000000"/>
              <w:right w:val="single" w:sz="4" w:space="0" w:color="000000"/>
            </w:tcBorders>
            <w:shd w:color="FFFFFF" w:fill="FFFFFF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  <w:t>краевой бюджет</w:t>
            </w:r>
          </w:p>
        </w:tc>
        <w:tc>
          <w:tcPr>
            <w:tcW w:w="18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дорожный фонд за счет средств краевого бюджета</w:t>
            </w:r>
          </w:p>
        </w:tc>
        <w:tc>
          <w:tcPr>
            <w:tcW w:w="147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0"/>
                <w:shd w:fill="auto" w:val="clear"/>
              </w:rPr>
              <w:t>местные бюджеты</w:t>
            </w:r>
          </w:p>
        </w:tc>
        <w:tc>
          <w:tcPr>
            <w:tcW w:w="153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0"/>
                <w:shd w:fill="auto" w:val="clear"/>
              </w:rPr>
              <w:t>Фонд развития территорий</w:t>
            </w:r>
          </w:p>
        </w:tc>
        <w:tc>
          <w:tcPr>
            <w:tcW w:w="15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0"/>
                <w:shd w:fill="auto" w:val="clear"/>
              </w:rPr>
              <w:t>внебюджетные источники</w:t>
            </w:r>
          </w:p>
        </w:tc>
      </w:tr>
    </w:tbl>
    <w:p>
      <w:pPr>
        <w:pStyle w:val="Normal"/>
        <w:widowControl/>
        <w:spacing w:lineRule="auto" w:line="240" w:before="0" w:after="0"/>
        <w:ind w:hanging="0" w:left="0" w:right="113"/>
        <w:jc w:val="left"/>
        <w:rPr>
          <w:rFonts w:ascii="Times New Roman" w:hAnsi="Times New Roman"/>
          <w:sz w:val="4"/>
          <w:szCs w:val="4"/>
          <w:highlight w:val="none"/>
        </w:rPr>
      </w:pPr>
      <w:r>
        <w:rPr>
          <w:rFonts w:ascii="Times New Roman" w:hAnsi="Times New Roman"/>
          <w:sz w:val="4"/>
          <w:szCs w:val="4"/>
        </w:rPr>
      </w:r>
    </w:p>
    <w:tbl>
      <w:tblPr>
        <w:tblStyle w:val="1172"/>
        <w:tblW w:w="14818" w:type="dxa"/>
        <w:jc w:val="left"/>
        <w:tblInd w:w="9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noHBand="0" w:noVBand="1" w:firstColumn="1" w:lastRow="0" w:lastColumn="0" w:firstRow="1"/>
      </w:tblPr>
      <w:tblGrid>
        <w:gridCol w:w="614"/>
        <w:gridCol w:w="1620"/>
        <w:gridCol w:w="1470"/>
        <w:gridCol w:w="1636"/>
        <w:gridCol w:w="1590"/>
        <w:gridCol w:w="1529"/>
        <w:gridCol w:w="1815"/>
        <w:gridCol w:w="1485"/>
        <w:gridCol w:w="1531"/>
        <w:gridCol w:w="1526"/>
      </w:tblGrid>
      <w:tr>
        <w:trPr>
          <w:tblHeader w:val="true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32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34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36</w:t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4 289,04300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4 289,04300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22 633,33333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22 633,33333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6.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3 599 335,23000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2 670 022,00000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929 313,23000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7.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8.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8 500,00000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8 500,00000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9.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1 400,00000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1 400,00000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10.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900,00000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900,00000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11.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12.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13.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14.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40 905,48000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40 905,48000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15.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43 000,00000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42 785,00000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215,00000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16.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550 245,61000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550 245,61000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17.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125 250,00000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125 250,00000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18.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19.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1 392 327,20000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400 000,00000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992 327,20000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20.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122 500,00000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122 500,00000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21.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22.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1 075 000,00000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1 075 000,00000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23.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24.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25.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5 750,00000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5 750,00000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26.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37 400,00000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37 400,00000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27.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28.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29.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30.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31.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32.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33.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34.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35.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36.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37.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38.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39.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40.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703 780,00000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703 780,00000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42.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708 379,82180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354 189,91090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354 189,91090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43.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44.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45.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46.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194 799,71000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194 799,71000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47.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282 903,40000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282 903,40000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48.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49.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50.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772 292,11305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756 923,50000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7 645,69192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7 722,92113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51.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52.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53.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194 680,00000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194 680,00000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54.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55.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72 038,87100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72 038,87100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56.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146 237,80600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138 055,40000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8 182,40600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57.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58.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800 802,90000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800 802,90000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59.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60.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10 905 350,51818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3 490 980,80000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951 603,50000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826 280,00000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5 266 712,69423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7 645,69192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362 127,83203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614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uppressAutoHyphens w:val="true"/>
              <w:spacing w:before="0" w:after="160"/>
              <w:jc w:val="left"/>
              <w:rPr>
                <w:kern w:val="0"/>
              </w:rPr>
            </w:pPr>
            <w:r>
              <w:rPr>
                <w:kern w:val="0"/>
                <w:sz w:val="22"/>
              </w:rPr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3 637 057,60633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2 670 022,00000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967 035,60633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614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uppressAutoHyphens w:val="true"/>
              <w:spacing w:before="0" w:after="160"/>
              <w:jc w:val="left"/>
              <w:rPr>
                <w:kern w:val="0"/>
              </w:rPr>
            </w:pPr>
            <w:r>
              <w:rPr>
                <w:kern w:val="0"/>
                <w:sz w:val="22"/>
              </w:rPr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759 401,09000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759 186,09000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215,00000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614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uppressAutoHyphens w:val="true"/>
              <w:spacing w:before="0" w:after="160"/>
              <w:jc w:val="left"/>
              <w:rPr>
                <w:kern w:val="0"/>
              </w:rPr>
            </w:pPr>
            <w:r>
              <w:rPr>
                <w:kern w:val="0"/>
                <w:sz w:val="22"/>
              </w:rPr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1 514 827,20000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400 000,00000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122 500,00000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992 327,20000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614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uppressAutoHyphens w:val="true"/>
              <w:spacing w:before="0" w:after="160"/>
              <w:jc w:val="left"/>
              <w:rPr>
                <w:kern w:val="0"/>
              </w:rPr>
            </w:pPr>
            <w:r>
              <w:rPr>
                <w:kern w:val="0"/>
                <w:sz w:val="22"/>
              </w:rPr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1 075 000,00000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1 075 000,00000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614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uppressAutoHyphens w:val="true"/>
              <w:spacing w:before="0" w:after="160"/>
              <w:jc w:val="left"/>
              <w:rPr>
                <w:kern w:val="0"/>
              </w:rPr>
            </w:pPr>
            <w:r>
              <w:rPr>
                <w:kern w:val="0"/>
                <w:sz w:val="22"/>
              </w:rPr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614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uppressAutoHyphens w:val="true"/>
              <w:spacing w:before="0" w:after="160"/>
              <w:jc w:val="left"/>
              <w:rPr>
                <w:kern w:val="0"/>
              </w:rPr>
            </w:pPr>
            <w:r>
              <w:rPr>
                <w:kern w:val="0"/>
                <w:sz w:val="22"/>
              </w:rPr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43 150,00000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43 150,00000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614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uppressAutoHyphens w:val="true"/>
              <w:spacing w:before="0" w:after="160"/>
              <w:jc w:val="left"/>
              <w:rPr>
                <w:kern w:val="0"/>
              </w:rPr>
            </w:pPr>
            <w:r>
              <w:rPr>
                <w:kern w:val="0"/>
                <w:sz w:val="22"/>
              </w:rPr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1 889 862,93180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282 903,40000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703 780,00000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548 989,62090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354 189,91090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614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uppressAutoHyphens w:val="true"/>
              <w:spacing w:before="0" w:after="160"/>
              <w:jc w:val="left"/>
              <w:rPr>
                <w:kern w:val="0"/>
              </w:rPr>
            </w:pPr>
            <w:r>
              <w:rPr>
                <w:kern w:val="0"/>
                <w:sz w:val="22"/>
              </w:rPr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966 972,11305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951 603,50000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7 645,69192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7 722,92113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614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uppressAutoHyphens w:val="true"/>
              <w:spacing w:before="0" w:after="160"/>
              <w:jc w:val="left"/>
              <w:rPr>
                <w:kern w:val="0"/>
              </w:rPr>
            </w:pPr>
            <w:r>
              <w:rPr>
                <w:kern w:val="0"/>
                <w:sz w:val="22"/>
              </w:rPr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218 276,67700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138 055,40000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80 221,27700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614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uppressAutoHyphens w:val="true"/>
              <w:spacing w:before="0" w:after="160"/>
              <w:jc w:val="left"/>
              <w:rPr>
                <w:kern w:val="0"/>
              </w:rPr>
            </w:pPr>
            <w:r>
              <w:rPr>
                <w:kern w:val="0"/>
                <w:sz w:val="22"/>
              </w:rPr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614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uppressAutoHyphens w:val="true"/>
              <w:spacing w:before="0" w:after="160"/>
              <w:jc w:val="left"/>
              <w:rPr>
                <w:kern w:val="0"/>
              </w:rPr>
            </w:pPr>
            <w:r>
              <w:rPr>
                <w:kern w:val="0"/>
                <w:sz w:val="22"/>
              </w:rPr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800 802,90000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800 802,90000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614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uppressAutoHyphens w:val="true"/>
              <w:spacing w:before="0" w:after="160"/>
              <w:jc w:val="left"/>
              <w:rPr>
                <w:kern w:val="0"/>
              </w:rPr>
            </w:pPr>
            <w:r>
              <w:rPr>
                <w:kern w:val="0"/>
                <w:sz w:val="22"/>
              </w:rPr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</w:tr>
    </w:tbl>
    <w:p>
      <w:pPr>
        <w:pStyle w:val="Normal"/>
        <w:widowControl/>
        <w:spacing w:lineRule="auto" w:line="240" w:before="0" w:after="0"/>
        <w:ind w:hanging="0" w:left="0" w:right="113"/>
        <w:jc w:val="right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>продолжение таблицы</w:t>
      </w:r>
    </w:p>
    <w:tbl>
      <w:tblPr>
        <w:tblW w:w="14805" w:type="dxa"/>
        <w:jc w:val="left"/>
        <w:tblInd w:w="18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30"/>
        <w:gridCol w:w="2594"/>
        <w:gridCol w:w="2280"/>
        <w:gridCol w:w="2354"/>
        <w:gridCol w:w="2191"/>
        <w:gridCol w:w="2326"/>
        <w:gridCol w:w="2429"/>
      </w:tblGrid>
      <w:tr>
        <w:trPr>
          <w:trHeight w:val="283" w:hRule="atLeast"/>
        </w:trPr>
        <w:tc>
          <w:tcPr>
            <w:tcW w:w="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0"/>
                <w:shd w:fill="auto" w:val="clear"/>
              </w:rPr>
              <w:t xml:space="preserve">№ </w:t>
            </w:r>
            <w:r>
              <w:rPr>
                <w:rFonts w:ascii="Times New Roman" w:hAnsi="Times New Roman"/>
                <w:color w:val="000000"/>
                <w:sz w:val="20"/>
                <w:shd w:fill="auto" w:val="clear"/>
              </w:rPr>
              <w:br/>
              <w:t>п/п</w:t>
            </w:r>
          </w:p>
        </w:tc>
        <w:tc>
          <w:tcPr>
            <w:tcW w:w="141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0"/>
                <w:shd w:fill="auto" w:val="clear"/>
              </w:rPr>
              <w:t>Предусмотренный объем финансирования (тыс. рублей)</w:t>
            </w:r>
          </w:p>
        </w:tc>
      </w:tr>
      <w:tr>
        <w:trPr>
          <w:trHeight w:val="283" w:hRule="atLeast"/>
        </w:trPr>
        <w:tc>
          <w:tcPr>
            <w:tcW w:w="6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color w:val="auto"/>
                <w:sz w:val="2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0"/>
                <w:shd w:fill="auto" w:val="clear"/>
              </w:rPr>
            </w:r>
          </w:p>
        </w:tc>
        <w:tc>
          <w:tcPr>
            <w:tcW w:w="141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0"/>
                <w:shd w:fill="auto" w:val="clear"/>
              </w:rPr>
              <w:t>2030 год</w:t>
            </w:r>
          </w:p>
        </w:tc>
      </w:tr>
      <w:tr>
        <w:trPr>
          <w:trHeight w:val="283" w:hRule="atLeast"/>
        </w:trPr>
        <w:tc>
          <w:tcPr>
            <w:tcW w:w="6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color w:val="auto"/>
                <w:sz w:val="2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0"/>
                <w:shd w:fill="auto" w:val="clear"/>
              </w:rPr>
            </w:r>
          </w:p>
        </w:tc>
        <w:tc>
          <w:tcPr>
            <w:tcW w:w="25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0"/>
                <w:shd w:fill="auto" w:val="clear"/>
              </w:rPr>
              <w:t>Итого</w:t>
            </w:r>
          </w:p>
        </w:tc>
        <w:tc>
          <w:tcPr>
            <w:tcW w:w="2280" w:type="dxa"/>
            <w:tcBorders>
              <w:bottom w:val="single" w:sz="4" w:space="0" w:color="000000"/>
              <w:right w:val="single" w:sz="4" w:space="0" w:color="000000"/>
            </w:tcBorders>
            <w:shd w:color="FFFFFF"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0"/>
                <w:shd w:fill="auto" w:val="clear"/>
              </w:rPr>
              <w:t>федеральный бюджет</w:t>
            </w:r>
          </w:p>
        </w:tc>
        <w:tc>
          <w:tcPr>
            <w:tcW w:w="2354" w:type="dxa"/>
            <w:tcBorders>
              <w:bottom w:val="single" w:sz="4" w:space="0" w:color="000000"/>
              <w:right w:val="single" w:sz="4" w:space="0" w:color="000000"/>
            </w:tcBorders>
            <w:shd w:color="FFFFFF"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0"/>
                <w:shd w:fill="auto" w:val="clear"/>
              </w:rPr>
              <w:t>краевой бюджет</w:t>
            </w:r>
          </w:p>
        </w:tc>
        <w:tc>
          <w:tcPr>
            <w:tcW w:w="2191" w:type="dxa"/>
            <w:tcBorders>
              <w:bottom w:val="single" w:sz="4" w:space="0" w:color="000000"/>
              <w:right w:val="single" w:sz="4" w:space="0" w:color="000000"/>
            </w:tcBorders>
            <w:shd w:color="FFFFFF"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0"/>
                <w:shd w:fill="auto" w:val="clear"/>
              </w:rPr>
              <w:t>местные бюджеты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FFFFFF"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0"/>
                <w:shd w:fill="auto" w:val="clear"/>
              </w:rPr>
              <w:t>Фонд развития территорий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  <w:t>внебюджетные источники</w:t>
            </w:r>
          </w:p>
        </w:tc>
      </w:tr>
    </w:tbl>
    <w:p>
      <w:pPr>
        <w:pStyle w:val="Normal"/>
        <w:spacing w:lineRule="auto" w:line="240" w:before="0" w:after="0"/>
        <w:ind w:right="113"/>
        <w:jc w:val="left"/>
        <w:rPr>
          <w:rFonts w:ascii="Times New Roman" w:hAnsi="Times New Roman"/>
          <w:sz w:val="4"/>
          <w:szCs w:val="4"/>
          <w:highlight w:val="none"/>
        </w:rPr>
      </w:pPr>
      <w:r>
        <w:rPr>
          <w:rFonts w:ascii="Times New Roman" w:hAnsi="Times New Roman"/>
          <w:sz w:val="4"/>
          <w:szCs w:val="4"/>
        </w:rPr>
      </w:r>
    </w:p>
    <w:tbl>
      <w:tblPr>
        <w:tblStyle w:val="1172"/>
        <w:tblW w:w="14805" w:type="dxa"/>
        <w:jc w:val="left"/>
        <w:tblInd w:w="7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noHBand="0" w:noVBand="1" w:firstColumn="1" w:lastRow="0" w:lastColumn="0" w:firstRow="1"/>
      </w:tblPr>
      <w:tblGrid>
        <w:gridCol w:w="645"/>
        <w:gridCol w:w="2594"/>
        <w:gridCol w:w="2280"/>
        <w:gridCol w:w="2326"/>
        <w:gridCol w:w="2204"/>
        <w:gridCol w:w="2326"/>
        <w:gridCol w:w="2429"/>
      </w:tblGrid>
      <w:tr>
        <w:trPr>
          <w:tblHeader w:val="true"/>
        </w:trPr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37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39</w:t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41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42</w:t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1.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2.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3.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4.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5.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6.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3 146 292,80000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2 670 022,00000</w:t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476 270,80000</w:t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7.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8.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9.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125 700,00000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125 700,00000</w:t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10.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11.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12.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13.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71 338,76000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71 338,76000</w:t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14.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15.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16.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17.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18.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19.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2 445 459,10000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700 000,00000</w:t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1 745 459,10000</w:t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20.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21.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22.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685 650,50000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595 650,50000</w:t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90 000,00000</w:t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23.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24.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25.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26.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37 400,00000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37 400,00000</w:t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27.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503 914,73023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1 009,09082</w:t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502 905,63941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28.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04" w:type="dxa"/>
            <w:tcBorders/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/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29" w:type="dxa"/>
            <w:tcBorders/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29.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04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2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30.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31.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32.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232 404,31869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465,39037</w:t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231 938,92832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33.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34.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35.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36.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37.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38.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39.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40.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348 806,70000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348 806,70000</w:t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42.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225 097,13600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112 548,56800</w:t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112 548,56800</w:t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43.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44.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45.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46.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47.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48.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49.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50.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1 399 791,14376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1 371 935,30000</w:t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13 857,93232</w:t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13 997,91144</w:t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51.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52.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53.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54.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55.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83 643,11200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75 638,79300</w:t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8 004,31900</w:t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56.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57.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58.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1 104 413,60000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355 951,20000</w:t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748 462,40000</w:t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59.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60.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10 409 911,90068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5 769 197,79300</w:t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3 777 848,57932</w:t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128 020,96063</w:t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734 844,56773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645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uppressAutoHyphens w:val="true"/>
              <w:spacing w:before="0" w:after="160"/>
              <w:jc w:val="left"/>
              <w:rPr>
                <w:kern w:val="0"/>
              </w:rPr>
            </w:pPr>
            <w:r>
              <w:rPr>
                <w:kern w:val="0"/>
                <w:sz w:val="22"/>
              </w:rPr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3 271 992,80000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2 670 022,00000</w:t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601 970,80000</w:t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645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uppressAutoHyphens w:val="true"/>
              <w:spacing w:before="0" w:after="160"/>
              <w:jc w:val="left"/>
              <w:rPr>
                <w:kern w:val="0"/>
              </w:rPr>
            </w:pPr>
            <w:r>
              <w:rPr>
                <w:kern w:val="0"/>
                <w:sz w:val="22"/>
              </w:rPr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71 338,76000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71 338,76000</w:t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645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uppressAutoHyphens w:val="true"/>
              <w:spacing w:before="0" w:after="160"/>
              <w:jc w:val="left"/>
              <w:rPr>
                <w:kern w:val="0"/>
              </w:rPr>
            </w:pPr>
            <w:r>
              <w:rPr>
                <w:kern w:val="0"/>
                <w:sz w:val="22"/>
              </w:rPr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2 445 459,10000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700 000,00000</w:t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1 745 459,10000</w:t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645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uppressAutoHyphens w:val="true"/>
              <w:spacing w:before="0" w:after="160"/>
              <w:jc w:val="left"/>
              <w:rPr>
                <w:kern w:val="0"/>
              </w:rPr>
            </w:pPr>
            <w:r>
              <w:rPr>
                <w:kern w:val="0"/>
                <w:sz w:val="22"/>
              </w:rPr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685 650,50000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595 650,50000</w:t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90 000,00000</w:t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645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uppressAutoHyphens w:val="true"/>
              <w:spacing w:before="0" w:after="160"/>
              <w:jc w:val="left"/>
              <w:rPr>
                <w:kern w:val="0"/>
              </w:rPr>
            </w:pPr>
            <w:r>
              <w:rPr>
                <w:kern w:val="0"/>
                <w:sz w:val="22"/>
              </w:rPr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645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uppressAutoHyphens w:val="true"/>
              <w:spacing w:before="0" w:after="160"/>
              <w:jc w:val="left"/>
              <w:rPr>
                <w:kern w:val="0"/>
              </w:rPr>
            </w:pPr>
            <w:r>
              <w:rPr>
                <w:kern w:val="0"/>
                <w:sz w:val="22"/>
              </w:rPr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773 719,04892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37 400,00000</w:t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1 474,48119</w:t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734 844,56773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645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uppressAutoHyphens w:val="true"/>
              <w:spacing w:before="0" w:after="160"/>
              <w:jc w:val="left"/>
              <w:rPr>
                <w:kern w:val="0"/>
              </w:rPr>
            </w:pPr>
            <w:r>
              <w:rPr>
                <w:kern w:val="0"/>
                <w:sz w:val="22"/>
              </w:rPr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573 903,83600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461 355,26800</w:t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112 548,56800</w:t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645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uppressAutoHyphens w:val="true"/>
              <w:spacing w:before="0" w:after="160"/>
              <w:jc w:val="left"/>
              <w:rPr>
                <w:kern w:val="0"/>
              </w:rPr>
            </w:pPr>
            <w:r>
              <w:rPr>
                <w:kern w:val="0"/>
                <w:sz w:val="22"/>
              </w:rPr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1 399 791,14376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1 371 935,30000</w:t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13 857,93232</w:t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13 997,91144</w:t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645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uppressAutoHyphens w:val="true"/>
              <w:spacing w:before="0" w:after="160"/>
              <w:jc w:val="left"/>
              <w:rPr>
                <w:kern w:val="0"/>
              </w:rPr>
            </w:pPr>
            <w:r>
              <w:rPr>
                <w:kern w:val="0"/>
                <w:sz w:val="22"/>
              </w:rPr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83 643,11200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75 638,79300</w:t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8 004,31900</w:t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645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uppressAutoHyphens w:val="true"/>
              <w:spacing w:before="0" w:after="160"/>
              <w:jc w:val="left"/>
              <w:rPr>
                <w:kern w:val="0"/>
              </w:rPr>
            </w:pPr>
            <w:r>
              <w:rPr>
                <w:kern w:val="0"/>
                <w:sz w:val="22"/>
              </w:rPr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645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uppressAutoHyphens w:val="true"/>
              <w:spacing w:before="0" w:after="160"/>
              <w:jc w:val="left"/>
              <w:rPr>
                <w:kern w:val="0"/>
              </w:rPr>
            </w:pPr>
            <w:r>
              <w:rPr>
                <w:kern w:val="0"/>
                <w:sz w:val="22"/>
              </w:rPr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1 104 413,60000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355 951,20000</w:t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748 462,40000</w:t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645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uppressAutoHyphens w:val="true"/>
              <w:spacing w:before="0" w:after="160"/>
              <w:jc w:val="left"/>
              <w:rPr>
                <w:kern w:val="0"/>
              </w:rPr>
            </w:pPr>
            <w:r>
              <w:rPr>
                <w:kern w:val="0"/>
                <w:sz w:val="22"/>
              </w:rPr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</w:tr>
    </w:tbl>
    <w:p>
      <w:pPr>
        <w:pStyle w:val="Normal"/>
        <w:widowControl/>
        <w:bidi w:val="0"/>
        <w:spacing w:lineRule="auto" w:line="240" w:before="0" w:after="0"/>
        <w:ind w:hanging="0" w:left="0" w:right="170"/>
        <w:jc w:val="right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>продолжение таблицы</w:t>
      </w:r>
    </w:p>
    <w:tbl>
      <w:tblPr>
        <w:tblW w:w="14805" w:type="dxa"/>
        <w:jc w:val="left"/>
        <w:tblInd w:w="18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30"/>
        <w:gridCol w:w="2548"/>
        <w:gridCol w:w="2409"/>
        <w:gridCol w:w="2271"/>
        <w:gridCol w:w="2123"/>
        <w:gridCol w:w="2394"/>
        <w:gridCol w:w="2429"/>
      </w:tblGrid>
      <w:tr>
        <w:trPr>
          <w:trHeight w:val="283" w:hRule="atLeast"/>
        </w:trPr>
        <w:tc>
          <w:tcPr>
            <w:tcW w:w="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0"/>
                <w:shd w:fill="auto" w:val="clear"/>
              </w:rPr>
              <w:t xml:space="preserve">№ </w:t>
            </w:r>
            <w:r>
              <w:rPr>
                <w:rFonts w:ascii="Times New Roman" w:hAnsi="Times New Roman"/>
                <w:color w:val="000000"/>
                <w:sz w:val="20"/>
                <w:shd w:fill="auto" w:val="clear"/>
              </w:rPr>
              <w:br/>
              <w:t>п/п</w:t>
            </w:r>
          </w:p>
        </w:tc>
        <w:tc>
          <w:tcPr>
            <w:tcW w:w="141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0"/>
                <w:shd w:fill="auto" w:val="clear"/>
              </w:rPr>
              <w:t>Предусмотренный объем финансирования (тыс. рублей)</w:t>
            </w:r>
          </w:p>
        </w:tc>
      </w:tr>
      <w:tr>
        <w:trPr>
          <w:trHeight w:val="283" w:hRule="atLeast"/>
        </w:trPr>
        <w:tc>
          <w:tcPr>
            <w:tcW w:w="6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color w:val="auto"/>
                <w:sz w:val="2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0"/>
                <w:shd w:fill="auto" w:val="clear"/>
              </w:rPr>
            </w:r>
          </w:p>
        </w:tc>
        <w:tc>
          <w:tcPr>
            <w:tcW w:w="141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0"/>
                <w:shd w:fill="auto" w:val="clear"/>
              </w:rPr>
              <w:t>2031 год</w:t>
            </w:r>
          </w:p>
        </w:tc>
      </w:tr>
      <w:tr>
        <w:trPr>
          <w:trHeight w:val="283" w:hRule="atLeast"/>
        </w:trPr>
        <w:tc>
          <w:tcPr>
            <w:tcW w:w="6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color w:val="auto"/>
                <w:sz w:val="2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0"/>
                <w:shd w:fill="auto" w:val="clear"/>
              </w:rPr>
            </w:r>
          </w:p>
        </w:tc>
        <w:tc>
          <w:tcPr>
            <w:tcW w:w="2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0"/>
                <w:shd w:fill="auto" w:val="clear"/>
              </w:rPr>
              <w:t>Итого</w:t>
            </w:r>
          </w:p>
        </w:tc>
        <w:tc>
          <w:tcPr>
            <w:tcW w:w="2409" w:type="dxa"/>
            <w:tcBorders>
              <w:bottom w:val="single" w:sz="4" w:space="0" w:color="000000"/>
              <w:right w:val="single" w:sz="4" w:space="0" w:color="000000"/>
            </w:tcBorders>
            <w:shd w:color="FFFFFF"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0"/>
                <w:shd w:fill="auto" w:val="clear"/>
              </w:rPr>
              <w:t>федеральный бюджет</w:t>
            </w:r>
          </w:p>
        </w:tc>
        <w:tc>
          <w:tcPr>
            <w:tcW w:w="2271" w:type="dxa"/>
            <w:tcBorders>
              <w:bottom w:val="single" w:sz="4" w:space="0" w:color="000000"/>
              <w:right w:val="single" w:sz="4" w:space="0" w:color="000000"/>
            </w:tcBorders>
            <w:shd w:color="FFFFFF"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0"/>
                <w:shd w:fill="auto" w:val="clear"/>
              </w:rPr>
              <w:t>краевой бюджет</w:t>
            </w:r>
          </w:p>
        </w:tc>
        <w:tc>
          <w:tcPr>
            <w:tcW w:w="2123" w:type="dxa"/>
            <w:tcBorders>
              <w:bottom w:val="single" w:sz="4" w:space="0" w:color="000000"/>
              <w:right w:val="single" w:sz="4" w:space="0" w:color="000000"/>
            </w:tcBorders>
            <w:shd w:color="FFFFFF"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0"/>
                <w:shd w:fill="auto" w:val="clear"/>
              </w:rPr>
              <w:t>местные бюджеты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FFFFFF"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0"/>
                <w:shd w:fill="auto" w:val="clear"/>
              </w:rPr>
              <w:t>Фонд развития территорий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  <w:t>внебюджетные источники</w:t>
            </w:r>
          </w:p>
        </w:tc>
      </w:tr>
    </w:tbl>
    <w:p>
      <w:pPr>
        <w:pStyle w:val="Normal"/>
        <w:spacing w:lineRule="auto" w:line="240" w:before="0" w:after="0"/>
        <w:ind w:right="113"/>
        <w:jc w:val="left"/>
        <w:rPr>
          <w:rFonts w:ascii="Times New Roman" w:hAnsi="Times New Roman"/>
          <w:sz w:val="4"/>
          <w:szCs w:val="4"/>
          <w:highlight w:val="none"/>
        </w:rPr>
      </w:pPr>
      <w:r>
        <w:rPr>
          <w:rFonts w:ascii="Times New Roman" w:hAnsi="Times New Roman"/>
          <w:sz w:val="4"/>
          <w:szCs w:val="4"/>
        </w:rPr>
      </w:r>
    </w:p>
    <w:tbl>
      <w:tblPr>
        <w:tblStyle w:val="1172"/>
        <w:tblW w:w="14803" w:type="dxa"/>
        <w:jc w:val="left"/>
        <w:tblInd w:w="9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noHBand="0" w:noVBand="1" w:firstColumn="1" w:lastRow="0" w:lastColumn="0" w:firstRow="1"/>
      </w:tblPr>
      <w:tblGrid>
        <w:gridCol w:w="614"/>
        <w:gridCol w:w="2550"/>
        <w:gridCol w:w="2431"/>
        <w:gridCol w:w="2265"/>
        <w:gridCol w:w="2099"/>
        <w:gridCol w:w="2401"/>
        <w:gridCol w:w="2442"/>
      </w:tblGrid>
      <w:tr>
        <w:trPr>
          <w:tblHeader w:val="true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43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44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45</w:t>
            </w:r>
          </w:p>
        </w:tc>
        <w:tc>
          <w:tcPr>
            <w:tcW w:w="209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46</w:t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47</w:t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48</w:t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1.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2.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3.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4.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5.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6.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7.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8.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9.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67 200,00000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67 200,00000</w:t>
            </w:r>
          </w:p>
        </w:tc>
        <w:tc>
          <w:tcPr>
            <w:tcW w:w="2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10.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11.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12.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13.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14.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15.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16.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17.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18.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19.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20.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21.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22.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300 000,00000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300 000,00000</w:t>
            </w:r>
          </w:p>
        </w:tc>
        <w:tc>
          <w:tcPr>
            <w:tcW w:w="2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23.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24.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25.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26.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25 700,00000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25 700,00000</w:t>
            </w:r>
          </w:p>
        </w:tc>
        <w:tc>
          <w:tcPr>
            <w:tcW w:w="2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27.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245 981,79610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493,87103</w:t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245 487,92507</w:t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28.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29.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30.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31.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32.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14 722,74521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29,55966</w:t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14 693,18555</w:t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33.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34.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35.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36.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37.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38.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39.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40.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42.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726 299,29102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363 149,64551</w:t>
            </w:r>
          </w:p>
        </w:tc>
        <w:tc>
          <w:tcPr>
            <w:tcW w:w="2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363 149,64551</w:t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43.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44.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45.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46.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47.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48.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49.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50.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51.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52.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53.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54.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55.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56.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57.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58.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59.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60.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1 379 903,83233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756 049,64551</w:t>
            </w:r>
          </w:p>
        </w:tc>
        <w:tc>
          <w:tcPr>
            <w:tcW w:w="2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363 673,07620</w:t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260 181,11062</w:t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614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uppressAutoHyphens w:val="true"/>
              <w:spacing w:before="0" w:after="160"/>
              <w:jc w:val="left"/>
              <w:rPr>
                <w:kern w:val="0"/>
              </w:rPr>
            </w:pPr>
            <w:r>
              <w:rPr>
                <w:kern w:val="0"/>
                <w:sz w:val="22"/>
              </w:rPr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67 200,00000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67 200,00000</w:t>
            </w:r>
          </w:p>
        </w:tc>
        <w:tc>
          <w:tcPr>
            <w:tcW w:w="2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614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uppressAutoHyphens w:val="true"/>
              <w:spacing w:before="0" w:after="160"/>
              <w:jc w:val="left"/>
              <w:rPr>
                <w:kern w:val="0"/>
              </w:rPr>
            </w:pPr>
            <w:r>
              <w:rPr>
                <w:kern w:val="0"/>
                <w:sz w:val="22"/>
              </w:rPr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614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uppressAutoHyphens w:val="true"/>
              <w:spacing w:before="0" w:after="160"/>
              <w:jc w:val="left"/>
              <w:rPr>
                <w:kern w:val="0"/>
              </w:rPr>
            </w:pPr>
            <w:r>
              <w:rPr>
                <w:kern w:val="0"/>
                <w:sz w:val="22"/>
              </w:rPr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614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uppressAutoHyphens w:val="true"/>
              <w:spacing w:before="0" w:after="160"/>
              <w:jc w:val="left"/>
              <w:rPr>
                <w:kern w:val="0"/>
              </w:rPr>
            </w:pPr>
            <w:r>
              <w:rPr>
                <w:kern w:val="0"/>
                <w:sz w:val="22"/>
              </w:rPr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300 000,00000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300 000,00000</w:t>
            </w:r>
          </w:p>
        </w:tc>
        <w:tc>
          <w:tcPr>
            <w:tcW w:w="2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614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uppressAutoHyphens w:val="true"/>
              <w:spacing w:before="0" w:after="160"/>
              <w:jc w:val="left"/>
              <w:rPr>
                <w:kern w:val="0"/>
              </w:rPr>
            </w:pPr>
            <w:r>
              <w:rPr>
                <w:kern w:val="0"/>
                <w:sz w:val="22"/>
              </w:rPr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614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uppressAutoHyphens w:val="true"/>
              <w:spacing w:before="0" w:after="160"/>
              <w:jc w:val="left"/>
              <w:rPr>
                <w:kern w:val="0"/>
              </w:rPr>
            </w:pPr>
            <w:r>
              <w:rPr>
                <w:kern w:val="0"/>
                <w:sz w:val="22"/>
              </w:rPr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286 404,54131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25 700,00000</w:t>
            </w:r>
          </w:p>
        </w:tc>
        <w:tc>
          <w:tcPr>
            <w:tcW w:w="2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523,43069</w:t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260 181,11062</w:t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614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uppressAutoHyphens w:val="true"/>
              <w:spacing w:before="0" w:after="160"/>
              <w:jc w:val="left"/>
              <w:rPr>
                <w:kern w:val="0"/>
              </w:rPr>
            </w:pPr>
            <w:r>
              <w:rPr>
                <w:kern w:val="0"/>
                <w:sz w:val="22"/>
              </w:rPr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726 299,29102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363 149,64551</w:t>
            </w:r>
          </w:p>
        </w:tc>
        <w:tc>
          <w:tcPr>
            <w:tcW w:w="2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363 149,64551</w:t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614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uppressAutoHyphens w:val="true"/>
              <w:spacing w:before="0" w:after="160"/>
              <w:jc w:val="left"/>
              <w:rPr>
                <w:kern w:val="0"/>
              </w:rPr>
            </w:pPr>
            <w:r>
              <w:rPr>
                <w:kern w:val="0"/>
                <w:sz w:val="22"/>
              </w:rPr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614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uppressAutoHyphens w:val="true"/>
              <w:spacing w:before="0" w:after="160"/>
              <w:jc w:val="left"/>
              <w:rPr>
                <w:kern w:val="0"/>
              </w:rPr>
            </w:pPr>
            <w:r>
              <w:rPr>
                <w:kern w:val="0"/>
                <w:sz w:val="22"/>
              </w:rPr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614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uppressAutoHyphens w:val="true"/>
              <w:spacing w:before="0" w:after="160"/>
              <w:jc w:val="left"/>
              <w:rPr>
                <w:kern w:val="0"/>
              </w:rPr>
            </w:pPr>
            <w:r>
              <w:rPr>
                <w:kern w:val="0"/>
                <w:sz w:val="22"/>
              </w:rPr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614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uppressAutoHyphens w:val="true"/>
              <w:spacing w:before="0" w:after="160"/>
              <w:jc w:val="left"/>
              <w:rPr>
                <w:kern w:val="0"/>
              </w:rPr>
            </w:pPr>
            <w:r>
              <w:rPr>
                <w:kern w:val="0"/>
                <w:sz w:val="22"/>
              </w:rPr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614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uppressAutoHyphens w:val="true"/>
              <w:spacing w:before="0" w:after="160"/>
              <w:jc w:val="left"/>
              <w:rPr>
                <w:kern w:val="0"/>
              </w:rPr>
            </w:pPr>
            <w:r>
              <w:rPr>
                <w:kern w:val="0"/>
                <w:sz w:val="22"/>
              </w:rPr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0,00000</w:t>
            </w:r>
          </w:p>
        </w:tc>
      </w:tr>
    </w:tbl>
    <w:p>
      <w:pPr>
        <w:pStyle w:val="Normal"/>
        <w:widowControl/>
        <w:bidi w:val="0"/>
        <w:spacing w:lineRule="auto" w:line="240" w:before="0" w:after="0"/>
        <w:ind w:hanging="0" w:left="0" w:right="113"/>
        <w:jc w:val="right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>продолжение таблицы</w:t>
      </w:r>
    </w:p>
    <w:tbl>
      <w:tblPr>
        <w:tblW w:w="14850" w:type="dxa"/>
        <w:jc w:val="left"/>
        <w:tblInd w:w="15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57"/>
        <w:gridCol w:w="1607"/>
        <w:gridCol w:w="1696"/>
        <w:gridCol w:w="1965"/>
        <w:gridCol w:w="2925"/>
        <w:gridCol w:w="2100"/>
        <w:gridCol w:w="1815"/>
        <w:gridCol w:w="2083"/>
      </w:tblGrid>
      <w:tr>
        <w:trPr>
          <w:trHeight w:val="1701" w:hRule="atLeast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0"/>
                <w:shd w:fill="auto" w:val="clear"/>
              </w:rPr>
              <w:t xml:space="preserve">№ </w:t>
            </w:r>
            <w:r>
              <w:rPr>
                <w:rFonts w:ascii="Times New Roman" w:hAnsi="Times New Roman"/>
                <w:color w:val="000000"/>
                <w:sz w:val="20"/>
                <w:shd w:fill="auto" w:val="clear"/>
              </w:rPr>
              <w:br/>
              <w:t>п/п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0"/>
                <w:shd w:fill="auto" w:val="clear"/>
              </w:rPr>
              <w:t>Год ввода в эксплуатацию или приобретения объекта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0"/>
                <w:shd w:fill="auto" w:val="clear"/>
              </w:rPr>
              <w:t>Год получения проектной документации, положительного заключения государственной экспертизы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0"/>
                <w:shd w:fill="auto" w:val="clear"/>
              </w:rPr>
              <w:t>Способ финансового обеспечения осуществления капитальных вложений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0"/>
                <w:shd w:fill="auto" w:val="clear"/>
              </w:rPr>
              <w:t>Мощность объекта капитального строительства (проектная, предполагаемая), приобретаемого объекта недвижимого имущества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0"/>
                <w:shd w:fill="auto" w:val="clear"/>
              </w:rPr>
              <w:t>Наименование получателя бюджетных средств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0"/>
                <w:shd w:fill="auto" w:val="clear"/>
              </w:rPr>
              <w:t xml:space="preserve">Наименование ответственного исполнителя </w:t>
              <w:br/>
              <w:t xml:space="preserve">государственной программы </w:t>
              <w:br/>
              <w:t>Камчатского края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hd w:fill="auto" w:val="clear"/>
              </w:rPr>
              <w:t>Наименование заказчика</w:t>
            </w:r>
          </w:p>
        </w:tc>
      </w:tr>
    </w:tbl>
    <w:p>
      <w:pPr>
        <w:pStyle w:val="Normal"/>
        <w:widowControl/>
        <w:spacing w:lineRule="auto" w:line="240" w:before="0" w:after="0"/>
        <w:ind w:hanging="0" w:left="0" w:right="113"/>
        <w:jc w:val="right"/>
        <w:rPr>
          <w:rFonts w:ascii="Times New Roman" w:hAnsi="Times New Roman"/>
          <w:sz w:val="4"/>
          <w:szCs w:val="4"/>
        </w:rPr>
      </w:pPr>
      <w:r>
        <w:rPr>
          <w:rFonts w:ascii="Times New Roman" w:hAnsi="Times New Roman"/>
          <w:sz w:val="4"/>
          <w:szCs w:val="4"/>
        </w:rPr>
      </w:r>
    </w:p>
    <w:tbl>
      <w:tblPr>
        <w:tblStyle w:val="1172"/>
        <w:tblW w:w="14850" w:type="dxa"/>
        <w:jc w:val="left"/>
        <w:tblInd w:w="6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noHBand="0" w:noVBand="1" w:firstColumn="1" w:lastRow="0" w:lastColumn="0" w:firstRow="1"/>
      </w:tblPr>
      <w:tblGrid>
        <w:gridCol w:w="644"/>
        <w:gridCol w:w="1623"/>
        <w:gridCol w:w="1702"/>
        <w:gridCol w:w="1984"/>
        <w:gridCol w:w="2881"/>
        <w:gridCol w:w="2101"/>
        <w:gridCol w:w="1815"/>
        <w:gridCol w:w="2098"/>
      </w:tblGrid>
      <w:tr>
        <w:trPr>
          <w:tblHeader w:val="true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49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51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52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53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54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55</w:t>
            </w:r>
          </w:p>
        </w:tc>
      </w:tr>
      <w:tr>
        <w:trPr/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1.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2027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субсидия на осуществление капитальных вложений в объекты капитального строительства государственной (муниципальной) собственности бюджетным учреждениям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ГБУЗ «Камчатский краевой онкологический диспансер»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здравоохранения Камчатского края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ГБУЗ «Камчатский краевой онкологический диспансер»</w:t>
            </w:r>
          </w:p>
        </w:tc>
      </w:tr>
      <w:tr>
        <w:trPr/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2.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2027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субсидия на осуществление капитальных вложений в объекты капитального строительства государственной (муниципальной) собственности бюджетным учреждениям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ГБУЗ КК «Петропавловск-Камчатская городская больница № 2»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здравоохранения Камчатского края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ГБУЗ КК «Петропавловск-Камчатская городская больница № 2»</w:t>
            </w:r>
          </w:p>
        </w:tc>
      </w:tr>
      <w:tr>
        <w:trPr/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3.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2029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субсидия на осуществление капитальных вложений в объекты капитального строительства государственной (муниципальной) собственности бюджетным учреждениям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ГБУЗ КК «Петропавловск-Камчатская городская детская поликилиника № 2»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здравоохранения Камчатского края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ГБУЗ КК «Петропавловск-Камчатская городская детская поликилиника № 2»</w:t>
            </w:r>
          </w:p>
        </w:tc>
      </w:tr>
      <w:tr>
        <w:trPr/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4.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2029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субсидия на осуществление капитальных вложений в объекты капитального строительства государственной (муниципальной) собственности бюджетным учреждениям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ГБУЗ КК «Петропавловск-Камчатская городская детская поликлиника № 2»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здравоохранения Камчатского края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ГБУЗ КК «Петропавловск-Камчатская городская детская поликлиника № 2»</w:t>
            </w:r>
          </w:p>
        </w:tc>
      </w:tr>
      <w:tr>
        <w:trPr/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5.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2028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субсидия на осуществление капитальных вложений в объекты капитального строительства государственной (муниципальной) собственности бюджетным учреждениям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449 кв. м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ГБУЗ «Камчатский краевой онкологический диспансер»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здравоохранения Камчатского края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ГБУЗ «Камчатский краевой онкологический диспансер»</w:t>
            </w:r>
          </w:p>
        </w:tc>
      </w:tr>
      <w:tr>
        <w:trPr/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6.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2030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 этап — 275 коек /</w:t>
              <w:br/>
              <w:t>150 посещений в смену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КГКУ «Единая дирекция по строительству объекта «Камчатская краевая больница»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здравоохранения Камчатского края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КГКУ «Единая дирекция по строительству объекта «Камчатская краевая больница»</w:t>
            </w:r>
          </w:p>
        </w:tc>
      </w:tr>
      <w:tr>
        <w:trPr/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7.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2028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20 койко-мест /</w:t>
              <w:br/>
              <w:t>60 посещений в смену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КГКУ «Единая дирекция по строительству объекта «Камчатская краевая больница»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здравоохранения Камчатского края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КГКУ «Единая дирекция по строительству объекта «Камчатская краевая больница»</w:t>
            </w:r>
          </w:p>
        </w:tc>
      </w:tr>
      <w:tr>
        <w:trPr/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8.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2028, 2029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имущественных и земельных отношений Камчатского края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здравоохранения Камчатского края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имущественных и земельных отношений Камчатского края</w:t>
            </w:r>
          </w:p>
        </w:tc>
      </w:tr>
      <w:tr>
        <w:trPr/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9.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2029-2031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имущественных и земельных отношений Камчатского края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здравоохранения Камчатского края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имущественных и земельных отношений Камчатского края</w:t>
            </w:r>
          </w:p>
        </w:tc>
      </w:tr>
      <w:tr>
        <w:trPr/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10.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2029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имущественных и земельных отношений Камчатского края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здравоохранения Камчатского края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имущественных и земельных отношений Камчатского края</w:t>
            </w:r>
          </w:p>
        </w:tc>
      </w:tr>
      <w:tr>
        <w:trPr/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11.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2028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имущественных и земельных отношений Камчатского края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здравоохранения Камчатского края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имущественных и земельных отношений Камчатского края</w:t>
            </w:r>
          </w:p>
        </w:tc>
      </w:tr>
      <w:tr>
        <w:trPr/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12.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2030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200 мест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образования Камчатского края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образования Камчатского края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образования Камчатского края</w:t>
            </w:r>
          </w:p>
        </w:tc>
      </w:tr>
      <w:tr>
        <w:trPr/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13.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2030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максимальная пропускная способность 2 088 машиночас / год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КГПОБУ «Камчатский сельскохозяйственный техникум»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образования Камчатского края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КГПОБУ «Камчатский сельскохозяйственный техникум»</w:t>
            </w:r>
          </w:p>
        </w:tc>
      </w:tr>
      <w:tr>
        <w:trPr/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14.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2029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 места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КГПОБУ «Камчатский промышленный техникум»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образования Камчатского края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КГПОБУ «Камчатский промышленный техникум»</w:t>
            </w:r>
          </w:p>
        </w:tc>
      </w:tr>
      <w:tr>
        <w:trPr/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15.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2030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субсидии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80 мест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Елизовский муниципальный округ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образования Камчатского края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Администрация Елизовского муниципального округа</w:t>
            </w:r>
          </w:p>
        </w:tc>
      </w:tr>
      <w:tr>
        <w:trPr/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16.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2029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280 мест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КГКУ «Служба заказчика Министерства строительства и жилищной политики Камчатского края»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образования Камчатского края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КГКУ «Служба заказчика Министерства строительства и жилищной политики Камчатского края»</w:t>
            </w:r>
          </w:p>
        </w:tc>
      </w:tr>
      <w:tr>
        <w:trPr/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17.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2029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100 чел. / смен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КГКУ «Служба заказчика Министерства строительства и жилищной политики Камчатского края»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образования Камчатского края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КГКУ «Служба заказчика Министерства строительства и жилищной политики Камчатского края»</w:t>
            </w:r>
          </w:p>
        </w:tc>
      </w:tr>
      <w:tr>
        <w:trPr/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18.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2027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имущественных и земельных отношений Камчатского края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образования Камчатского края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имущественных и земельных отношений Камчатского края</w:t>
            </w:r>
          </w:p>
        </w:tc>
      </w:tr>
      <w:tr>
        <w:trPr/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19.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2030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7075,2 кв. м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КГКУ «Служба заказчика Министерства строительства и жилищной политики Камчатского края»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культуры Камчатского края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КГКУ «Служба заказчика Министерства строительства и жилищной политики Камчатского края»</w:t>
            </w:r>
          </w:p>
        </w:tc>
      </w:tr>
      <w:tr>
        <w:trPr/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20.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2029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206,6 кв. м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КГКУ «Служба заказчика Министерства строительства и жилищной политики Камчатского края»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культуры Камчатского края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КГКУ «Служба заказчика Министерства строительства и жилищной политики Камчатского края»</w:t>
            </w:r>
          </w:p>
        </w:tc>
      </w:tr>
      <w:tr>
        <w:trPr/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21.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2027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площадь покрытий 513,9 кв. м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КГАСУ СЗ «Елизовский дом - интернат психоневрологического типа»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социального благополучия и семейной политики Камчатского края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КГАСУ СЗ «Елизовский дом - интернат психоневрологического типа»</w:t>
            </w:r>
          </w:p>
        </w:tc>
      </w:tr>
      <w:tr>
        <w:trPr/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22.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2031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200 мест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КГКУ «Служба заказчика Министерства строительства и жилищной политики Камчатского края»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социального благополучия и семейной политики Камчатского края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КГКУ «Служба заказчика Министерства строительства и жилищной политики Камчатского края»</w:t>
            </w:r>
          </w:p>
        </w:tc>
      </w:tr>
      <w:tr>
        <w:trPr/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23.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2028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субсидии на осуществление капитальных вложений в объекты государственной (муниципальной) собственности бюджетным учреждениям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76 чел. / смену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КГАУДО «СШОР по зимним видам спорта»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спорта Камчатского края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КГАУДО «СШОР по зимним видам спорта»</w:t>
            </w:r>
          </w:p>
        </w:tc>
      </w:tr>
      <w:tr>
        <w:trPr/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24.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2027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субсидии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Петропавловск-Камчатский городской округ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строительства и жилищной политики Камчатского края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Администрация Петропавловск-Камчатского городского округа</w:t>
            </w:r>
          </w:p>
        </w:tc>
      </w:tr>
      <w:tr>
        <w:trPr/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25.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2029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имущественных и земельных отношений Камчатского края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строительства и жилищной политики Камчатского края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имущественных и земельных отношений Камчатского края</w:t>
            </w:r>
          </w:p>
        </w:tc>
      </w:tr>
      <w:tr>
        <w:trPr/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26.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2027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имущественных и земельных отношений Камчатского края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строительства и жилищной политики Камчатского края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имущественных и земельных отношений Камчатского края</w:t>
            </w:r>
          </w:p>
        </w:tc>
      </w:tr>
      <w:tr>
        <w:trPr/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27.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2030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субсидии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Петропавловск-Камчатский городской округ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строительства и жилищной политики Камчатского края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Администрация Петропавловск-Камчатского городского округа</w:t>
            </w:r>
          </w:p>
        </w:tc>
      </w:tr>
      <w:tr>
        <w:trPr/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28.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2027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субсидии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Елизовский муниципальный округ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строительства и жилищной политики Камчатского края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Администрация Елизовского муниципального округа</w:t>
            </w:r>
          </w:p>
        </w:tc>
      </w:tr>
      <w:tr>
        <w:trPr/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29.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2029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субсидии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Усть-Камчатский муниципальный округ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строительства и жилищной политики Камчатского края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Администрация Усть-Камчатского муниципального округа</w:t>
            </w:r>
          </w:p>
        </w:tc>
      </w:tr>
      <w:tr>
        <w:trPr/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30.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2027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субсидии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Сельское поселение «село Аянка»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строительства и жилищной политики Камчатского края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Администрация сельского поселения «село Аянка»</w:t>
            </w:r>
          </w:p>
        </w:tc>
      </w:tr>
      <w:tr>
        <w:trPr/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31.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2029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субсидии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Вилючинский городской округ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строительства и жилищной политики Камчатского края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Администрация Вилючинского городского округа</w:t>
            </w:r>
          </w:p>
        </w:tc>
      </w:tr>
      <w:tr>
        <w:trPr/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32.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2030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субсидии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Усть-Большерецкий муниципальный округ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строительства и жилищной политики Камчатского края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Администрация Усть</w:t>
              <w:noBreakHyphen/>
              <w:t>Большерецкого муниципального округа</w:t>
            </w:r>
          </w:p>
        </w:tc>
      </w:tr>
      <w:tr>
        <w:trPr/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33.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2028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субсидии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Быстринский муниципальный округ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строительства и жилищной политики Камчатского края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Администрация Быстринского муниципального округа</w:t>
            </w:r>
          </w:p>
        </w:tc>
      </w:tr>
      <w:tr>
        <w:trPr/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34.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2030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субсидии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Тигильский муниципальный округ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строительства и жилищной политики Камчатского края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Администрация Тигильского муниципального округа</w:t>
            </w:r>
          </w:p>
        </w:tc>
      </w:tr>
      <w:tr>
        <w:trPr/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35.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2030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субсидии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Олюторский муципальный район,</w:t>
              <w:br/>
              <w:t>сельское поселение «село Хаилино»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строительства и жилищной политики Камчатского края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Администрация сельского поселение «село Хаилино»</w:t>
            </w:r>
          </w:p>
        </w:tc>
      </w:tr>
      <w:tr>
        <w:trPr/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36.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2027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субсидии на осуществление капитальных вложений в объекты государственной (муниципальной) собственности государственным унитарным предприятиям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Протяженность — 4 291,55 м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КГУП «Камчатский водоканал»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жилищно-коммунального хозяйства и энергетики Камчатского края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КГУП «Камчатский водоканал»</w:t>
            </w:r>
          </w:p>
        </w:tc>
      </w:tr>
      <w:tr>
        <w:trPr/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37.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2027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субсидии на осуществление капитальных вложений в объекты государственной (муниципальной) собственности государственным унитарным предприятиям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производственная мощность — 8 000 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</w:t>
            </w: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. куб / сут.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КГУП «Камчатский водоканал»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жилищно-коммунального хозяйства и энергетики Камчатского края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КГУП «Камчатский водоканал»</w:t>
            </w:r>
          </w:p>
        </w:tc>
      </w:tr>
      <w:tr>
        <w:trPr/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38.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2027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субсидии на осуществление капитальных вложений в объекты государственной (муниципальной) собственности государственным унитарным предприятиям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производственная мощность — 11 500 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</w:t>
            </w: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. куб / сут.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КГУП «Камчатский водоканал»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жилищно-коммунального хозяйства и энергетики Камчатского края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КГУП «Камчатский водоканал»</w:t>
            </w:r>
          </w:p>
        </w:tc>
      </w:tr>
      <w:tr>
        <w:trPr/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39.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2028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субсидии на осуществление капитальных вложений в объекты государственной (муниципальной) собственности государственным унитарным предприятиям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производственная мощность — 280 м. куб / час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КГУП «Камчатский водоканал»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жилищно-коммунального хозяйства и энергетики Камчатского края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КГУП «Камчатский водоканал»</w:t>
            </w:r>
          </w:p>
        </w:tc>
      </w:tr>
      <w:tr>
        <w:trPr/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40.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2030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2027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субсидии на осуществление капитальных вложений в объекты государственной (муниципальной) собственности государственным унитарным предприятиям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КГУП «Камчатский водоканал»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жилищно-коммунального хозяйства и энергетики Камчатского края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КГУП «Камчатский водоканал»</w:t>
            </w:r>
          </w:p>
        </w:tc>
      </w:tr>
      <w:tr>
        <w:trPr/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42.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2031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субсидии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- Строительство новой тепловой сети от новой котельной «мкр. Северный» до котельной № 37 «Психдиспансер» (под переключение котельной № 37 «Психдиспансер» на новую котельную «мкр. Северный»), протяженность в однотрубном исчислении 2,248 км;</w:t>
              <w:br/>
              <w:t xml:space="preserve">- Модернизация и техническое перевооружение ЦТП-14 «Моховая»: автоматизация, замена оборудования; </w:t>
              <w:br/>
              <w:t xml:space="preserve">- Реконструкция ЦТП «110 квартал» (под переключение котельной № 3 «Моховая» на котельную № 1) с учетом 4- трубной конфигурации распределительных тепловых сетей, замена оборудования, автоматизация; </w:t>
              <w:br/>
              <w:t xml:space="preserve">- Реконструкция ЦТП «110 квартал» (под переключение котельной № 3 «Моховая» на котельную № 1) с учетом 4- трубной конфигурации распределительных тепловых сетей, замена оборудования, автоматизация; </w:t>
              <w:br/>
              <w:t xml:space="preserve"> - Модернизация и техническое перевооружение ЦТП-11 «109 квартал»: автоматизация, замена оборудования;</w:t>
              <w:br/>
              <w:t>- Реконструкции котельной № 1 с увеличением УТМ-73 Гкал/ч;</w:t>
              <w:br/>
              <w:t>- Реконструкция котельной № 43 «Чубарова» с переводом на природный газ, автоматизацией и увеличением УТМ 18,0 Гкал/ч;</w:t>
              <w:br/>
              <w:t xml:space="preserve"> - Реконструкция котельной № 52 «108 квартал» с переводом на природный газ, автоматизацией и увеличением УТМ 12,5 Гкал/ч.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Петропавловск-Камчатский городской округ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жилищно-коммунального хозяйства и энергетики Камчатского края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Администрация Петропавловск-Камчатского городского округа</w:t>
            </w:r>
          </w:p>
        </w:tc>
      </w:tr>
      <w:tr>
        <w:trPr/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43.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2027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производственная мощность - 446,247 тыс. тонн СПГ/год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КГКУ «Дирекция по строительству комплекса СПГ»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жилищно-коммунального хозяйства и энергетики Камчатского края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КГКУ «Дирекция по строительству комплекса СПГ»</w:t>
            </w:r>
          </w:p>
        </w:tc>
      </w:tr>
      <w:tr>
        <w:trPr/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44.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2028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субсидии на осуществление капитальных вложений в объекты государственной (муниципальной) собственности государственным унитарным предприятиям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производственная мощность — 5 800 м. куб / сут.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КГУП «Камчатский водоканал»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жилищно-коммунального хозяйства и энергетики Камчатского края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КГУП «Камчатский водоканал»</w:t>
            </w:r>
          </w:p>
        </w:tc>
      </w:tr>
      <w:tr>
        <w:trPr/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45.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2028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субсидии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производственная мощность - 332,90 м. куб / сут.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Быстринский муниципалыный округ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жилищно-коммунального хозяйства и энергетики Камчатского края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Администрация Быстринского муниципалыного округа</w:t>
            </w:r>
          </w:p>
        </w:tc>
      </w:tr>
      <w:tr>
        <w:trPr/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46.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2028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бюджетные инвестиции в объекты</w:t>
              <w:br/>
              <w:t>капитального строительства</w:t>
              <w:br/>
              <w:t>государственной (муниципальной)</w:t>
              <w:br/>
              <w:t>собственности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300 м. куб / сут.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КГКУ «Единая дирекция по строительству объекта «Камчатская краевая больница»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строительства и жилищной политики Камчатского края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КГКУ «Единая дирекция по строительству объекта «Камчатская краевая больница»</w:t>
            </w:r>
          </w:p>
        </w:tc>
      </w:tr>
      <w:tr>
        <w:trPr/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47.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субсидии на осуществление капитальных вложений в объекты государственной (муниципальной) собственности государственным унитарным предприятиям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КГУП «Камчатский водоканал»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жилищно-коммунального хозяйства и энергетики Камчатского края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КГУП «Камчатский водоканал»</w:t>
            </w:r>
          </w:p>
        </w:tc>
      </w:tr>
      <w:tr>
        <w:trPr/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48.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2027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Протяженность 32,063 км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КГКУ «Управление автомобильных дорог Камчатского края»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транспорта и дорожного строительства Камчатского края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КГКУ «Управление автомобильных дорог Камчатского края»</w:t>
            </w:r>
          </w:p>
        </w:tc>
      </w:tr>
      <w:tr>
        <w:trPr/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49.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2028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Протяженность 4,186 км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КГКУ «Управление автомобильных дорог Камчатского края»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транспорта и дорожного строительства Камчатского края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КГКУ «Управление автомобильных дорог Камчатского края»</w:t>
            </w:r>
          </w:p>
        </w:tc>
      </w:tr>
      <w:tr>
        <w:trPr/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50.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2030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субсидии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Протяженность 7,57632 км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Петропавловск-Камчатский городской округ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транспорта и дорожного строительства Камчатского края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МКУ «Служба автомобильных дорог Петропавловск-Камчатского городского округа»</w:t>
            </w:r>
          </w:p>
        </w:tc>
      </w:tr>
      <w:tr>
        <w:trPr/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51.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2027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1,865 км (уточнится проектом)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КГКУ «Управление автомобильных дорог Камчатского края»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транспорта и дорожного строительства Камчатского края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КГКУ «Управление автомобильных дорог Камчатского края»</w:t>
            </w:r>
          </w:p>
        </w:tc>
      </w:tr>
      <w:tr>
        <w:trPr/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52.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2028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Длина мостового сооружения 20,724 п. м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КГКУ «Управление автомобильных дорог Камчатского края»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транспорта и дорожного строительства Камчатского края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КГКУ «Управление автомобильных дорог Камчатского края»</w:t>
            </w:r>
          </w:p>
        </w:tc>
      </w:tr>
      <w:tr>
        <w:trPr/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53.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2029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Протяженность </w:t>
              <w:br/>
              <w:t>51,16 п.м. / 0,26051 км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КГКУ «Управление автомобильных дорог Камчатского края»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транспорта и дорожного строительства Камчатского края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КГКУ «Управление автомобильных дорог Камчатского края»</w:t>
            </w:r>
          </w:p>
        </w:tc>
      </w:tr>
      <w:tr>
        <w:trPr/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54.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2028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Длина по гребню 5 000,0 м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природных ресурсов и экологии Камчатского края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природных ресурсов и экологии Камчатского края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природных ресурсов и экологии Камчатского края</w:t>
            </w:r>
          </w:p>
        </w:tc>
      </w:tr>
      <w:tr>
        <w:trPr/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55.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2030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Протяженность берегоукрепительного сооружения р. Камчатка 852,0 п. м; Протяженность берегоукрепительного сооружения р. Долиновка 58,0 п. м;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природных ресурсов и экологии Камчатского края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природных ресурсов и экологии Камчатского края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природных ресурсов и экологии Камчатского края</w:t>
            </w:r>
          </w:p>
        </w:tc>
      </w:tr>
      <w:tr>
        <w:trPr/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56.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2029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Планируемая протяженность сооружения 4 463 м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природных ресурсов и экологии Камчатского края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природных ресурсов и экологии Камчатского края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природных ресурсов и экологии Камчатского края</w:t>
            </w:r>
          </w:p>
        </w:tc>
      </w:tr>
      <w:tr>
        <w:trPr/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57.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2028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Площадь застройки 865,00 кв. м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КГКУ «Центр обеспечения действий по гражданской обороне, чрезвычайным ситуациям и пожарной безопасности в Камчатском крае»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по чрезвычайным ситуациям Камчатского края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КГКУ «Центр обеспечения действий по гражданской обороне, чрезвычайным ситуациям и пожарной безопасности в Камчатском крае»</w:t>
            </w:r>
          </w:p>
        </w:tc>
      </w:tr>
      <w:tr>
        <w:trPr/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58.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2030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бюджетные инвестиции в соответствии с концессионными соглашениями (бюджетные инвестиции в объекты капстроительства государственной (муниципальной) собственности по концессионным соглашениям)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строительства и жилищной политики Камчатского края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строительства и жилищной политики Камчатского края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строительства и жилищной политики Камчатского края</w:t>
            </w:r>
          </w:p>
        </w:tc>
      </w:tr>
      <w:tr>
        <w:trPr/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59.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2027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субсидии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общая площадь здания 4 512,70 кв. м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Елизовский муниципальный округ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сельского хозяйства, пищевой и перерабатывающей промышленности Камчатского края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Администрация Елизовского муниципального округа</w:t>
            </w:r>
          </w:p>
        </w:tc>
      </w:tr>
    </w:tbl>
    <w:p>
      <w:pPr>
        <w:pStyle w:val="Normal"/>
        <w:widowControl/>
        <w:spacing w:lineRule="auto" w:line="240" w:before="0" w:after="0"/>
        <w:ind w:hanging="0" w:left="0" w:right="113"/>
        <w:jc w:val="right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>продолжение таблицы</w:t>
      </w:r>
    </w:p>
    <w:tbl>
      <w:tblPr>
        <w:tblW w:w="14850" w:type="dxa"/>
        <w:jc w:val="left"/>
        <w:tblInd w:w="189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 w:noHBand="0" w:noVBand="1" w:firstColumn="1" w:lastRow="0" w:lastColumn="0" w:firstRow="1"/>
      </w:tblPr>
      <w:tblGrid>
        <w:gridCol w:w="629"/>
        <w:gridCol w:w="2265"/>
        <w:gridCol w:w="3390"/>
        <w:gridCol w:w="2416"/>
        <w:gridCol w:w="1709"/>
        <w:gridCol w:w="1891"/>
        <w:gridCol w:w="2549"/>
      </w:tblGrid>
      <w:tr>
        <w:trPr>
          <w:trHeight w:val="505" w:hRule="atLeast"/>
        </w:trPr>
        <w:tc>
          <w:tcPr>
            <w:tcW w:w="6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№ </w:t>
            </w:r>
            <w:r>
              <w:rPr>
                <w:rFonts w:ascii="Times New Roman" w:hAnsi="Times New Roman"/>
                <w:sz w:val="20"/>
              </w:rPr>
              <w:br/>
              <w:t>п/п</w:t>
            </w:r>
          </w:p>
        </w:tc>
        <w:tc>
          <w:tcPr>
            <w:tcW w:w="2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</w:rPr>
              <w:t>Наименование застройщика</w:t>
            </w:r>
          </w:p>
        </w:tc>
        <w:tc>
          <w:tcPr>
            <w:tcW w:w="5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</w:rPr>
              <w:t>Сметная стоимость, тыс. рублей</w:t>
            </w:r>
          </w:p>
        </w:tc>
        <w:tc>
          <w:tcPr>
            <w:tcW w:w="1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</w:rPr>
              <w:t>Форма собственности</w:t>
            </w:r>
          </w:p>
        </w:tc>
        <w:tc>
          <w:tcPr>
            <w:tcW w:w="18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</w:rPr>
              <w:t>Направление (статус) инвестирования</w:t>
            </w:r>
          </w:p>
        </w:tc>
        <w:tc>
          <w:tcPr>
            <w:tcW w:w="2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</w:rPr>
              <w:t>Реквизиты положительного заключения государственной экспертизы проектной документации (при наличии)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</w:rPr>
              <w:t>(дата, номер)</w:t>
            </w:r>
          </w:p>
        </w:tc>
      </w:tr>
      <w:tr>
        <w:trPr>
          <w:trHeight w:val="870" w:hRule="atLeast"/>
        </w:trPr>
        <w:tc>
          <w:tcPr>
            <w:tcW w:w="6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339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в соответствии с положительным заключением государственной экспертизы, либо предполагаемая (предельная) стоимость объекта (при отсутствии проектной документации);</w:t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стоимость приобретения объекта недвижимого имущества</w:t>
            </w:r>
          </w:p>
        </w:tc>
        <w:tc>
          <w:tcPr>
            <w:tcW w:w="241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уточненная (при наличии утвержденной проектной документации)</w:t>
            </w:r>
          </w:p>
        </w:tc>
        <w:tc>
          <w:tcPr>
            <w:tcW w:w="1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18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254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</w:tc>
      </w:tr>
    </w:tbl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4"/>
          <w:szCs w:val="4"/>
        </w:rPr>
      </w:pPr>
      <w:r>
        <w:rPr>
          <w:rFonts w:ascii="Times New Roman" w:hAnsi="Times New Roman"/>
          <w:sz w:val="4"/>
          <w:szCs w:val="4"/>
        </w:rPr>
      </w:r>
    </w:p>
    <w:p>
      <w:pPr>
        <w:pStyle w:val="Normal"/>
        <w:spacing w:lineRule="auto" w:line="240" w:before="0" w:after="0"/>
        <w:jc w:val="left"/>
        <w:rPr>
          <w:rFonts w:ascii="Times New Roman" w:hAnsi="Times New Roman" w:cs="Times New Roman"/>
          <w:sz w:val="4"/>
          <w:szCs w:val="4"/>
          <w:highlight w:val="none"/>
        </w:rPr>
      </w:pPr>
      <w:r>
        <w:rPr>
          <w:rFonts w:cs="Times New Roman" w:ascii="Times New Roman" w:hAnsi="Times New Roman"/>
          <w:sz w:val="4"/>
          <w:szCs w:val="4"/>
        </w:rPr>
      </w:r>
    </w:p>
    <w:tbl>
      <w:tblPr>
        <w:tblStyle w:val="1172"/>
        <w:tblW w:w="14865" w:type="dxa"/>
        <w:jc w:val="left"/>
        <w:tblInd w:w="6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noHBand="0" w:noVBand="1" w:firstColumn="1" w:lastRow="0" w:lastColumn="0" w:firstRow="1"/>
      </w:tblPr>
      <w:tblGrid>
        <w:gridCol w:w="645"/>
        <w:gridCol w:w="2265"/>
        <w:gridCol w:w="3404"/>
        <w:gridCol w:w="2331"/>
        <w:gridCol w:w="1701"/>
        <w:gridCol w:w="1969"/>
        <w:gridCol w:w="2549"/>
      </w:tblGrid>
      <w:tr>
        <w:trPr>
          <w:tblHeader w:val="true"/>
        </w:trPr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56</w:t>
            </w:r>
          </w:p>
        </w:tc>
        <w:tc>
          <w:tcPr>
            <w:tcW w:w="340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57</w:t>
            </w: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59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60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61</w:t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ГБУЗ «Камчатский краевой онкологический диспансер»</w:t>
            </w:r>
          </w:p>
        </w:tc>
        <w:tc>
          <w:tcPr>
            <w:tcW w:w="3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собственность Камчатского края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подготовка проектной документации (переходящая)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ГБУЗ КК «Петропавловск-Камчатская городская больница № 2»</w:t>
            </w:r>
          </w:p>
        </w:tc>
        <w:tc>
          <w:tcPr>
            <w:tcW w:w="3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собственность Камчатского края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подготовка проектной документации (переходящая)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ГБУЗ КК «Петропавловск-Камчатская городская детская поликилиника № 2»</w:t>
            </w:r>
          </w:p>
        </w:tc>
        <w:tc>
          <w:tcPr>
            <w:tcW w:w="3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собственность Камчатского края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подготовка проектной документации (вновь начинаемая)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ГБУЗ КК «Петропавловск-Камчатская городская детская поликлиника № 2»</w:t>
            </w:r>
          </w:p>
        </w:tc>
        <w:tc>
          <w:tcPr>
            <w:tcW w:w="3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собственность Камчатского края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подготовка проектной документации (вновь начинаемая)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ГБУЗ «Камчатский краевой онкологический диспансер»</w:t>
            </w:r>
          </w:p>
        </w:tc>
        <w:tc>
          <w:tcPr>
            <w:tcW w:w="3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6 339,87000</w:t>
            </w: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10 898,69948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собственность Камчатского края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реконструкция (вновь начинаемая)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от 06.04.2021</w:t>
              <w:br/>
              <w:t>№ 41-1-1-2-0-16146-2021</w:t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6.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КГКУ «Единая дирекция по строительству объекта «Камчатская краевая больница»</w:t>
            </w:r>
          </w:p>
        </w:tc>
        <w:tc>
          <w:tcPr>
            <w:tcW w:w="3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12 029 568,63000</w:t>
            </w: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собственность Камчатского края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строительство (переходящее)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от 14.04.2025</w:t>
              <w:br/>
              <w:t>№ 41-1-1-3-020183-2025</w:t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7.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КГКУ «Единая дирекция по строительству объекта «Камчатская краевая больница»</w:t>
            </w:r>
          </w:p>
        </w:tc>
        <w:tc>
          <w:tcPr>
            <w:tcW w:w="3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2 188 769,05000</w:t>
            </w: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1 843 172,47100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собственность Камчатского края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строительство (переходящее)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от 04.09.2025</w:t>
              <w:br/>
              <w:t>№ 41-1-1-2-052453-2025</w:t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8.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имущественных и земельных отношений Камчатского края</w:t>
            </w:r>
          </w:p>
        </w:tc>
        <w:tc>
          <w:tcPr>
            <w:tcW w:w="3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собственность Камчатского края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приобретение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9.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имущественных и земельных отношений Камчатского края</w:t>
            </w:r>
          </w:p>
        </w:tc>
        <w:tc>
          <w:tcPr>
            <w:tcW w:w="3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собственность Камчатского края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приобретение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10.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имущественных и земельных отношений Камчатского края</w:t>
            </w:r>
          </w:p>
        </w:tc>
        <w:tc>
          <w:tcPr>
            <w:tcW w:w="3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собственность Камчатского края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приобретение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11.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имущественных и земельных отношений Камчатского края</w:t>
            </w:r>
          </w:p>
        </w:tc>
        <w:tc>
          <w:tcPr>
            <w:tcW w:w="3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собственность Камчатского края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приобретение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12.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образования Камчатского края</w:t>
            </w:r>
          </w:p>
        </w:tc>
        <w:tc>
          <w:tcPr>
            <w:tcW w:w="3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1 107 548,65000</w:t>
            </w: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муниципальная собственность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строительство </w:t>
              <w:br/>
              <w:t>(вновь начинаемое)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13.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КГПОБУ «Камчатский сельскохозяйственный техникум»</w:t>
            </w:r>
          </w:p>
        </w:tc>
        <w:tc>
          <w:tcPr>
            <w:tcW w:w="3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32 833,91000</w:t>
            </w: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71 338,76000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собственность Камчатского края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строительство </w:t>
              <w:br/>
              <w:t>(вновь начинаемое)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от 05.04.2021</w:t>
              <w:br/>
              <w:t xml:space="preserve"> № 41-1-1-3-015861-2021</w:t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14.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КГПОБУ «Камчатский промышленный техникум»</w:t>
            </w:r>
          </w:p>
        </w:tc>
        <w:tc>
          <w:tcPr>
            <w:tcW w:w="3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40 905,48000</w:t>
            </w: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собственность Камчатского края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строительство </w:t>
              <w:br/>
              <w:t>(вновь начинаемое)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от 11.07.2025</w:t>
              <w:br/>
              <w:t xml:space="preserve"> № 41-1-1-2-039460-2025</w:t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15.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Администрация Елизовского муниципального округа</w:t>
            </w:r>
          </w:p>
        </w:tc>
        <w:tc>
          <w:tcPr>
            <w:tcW w:w="3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430 000,00000</w:t>
            </w: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муниципальная собственность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строительство </w:t>
              <w:br/>
              <w:t>(вновь начинаемое)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16.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КГКУ «Служба заказчика Министерства строительства и жилищной политики Камчатского края»</w:t>
            </w:r>
          </w:p>
        </w:tc>
        <w:tc>
          <w:tcPr>
            <w:tcW w:w="3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1 849 535,37000</w:t>
            </w: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собственность Камчатского края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строительство </w:t>
              <w:br/>
              <w:t>(вновь начинаемое)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От 28.05.2026</w:t>
              <w:br/>
              <w:t>№ 41-1-1-3-024278-2026</w:t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17.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КГКУ «Служба заказчика Министерства строительства и жилищной политики Камчатского края»</w:t>
            </w:r>
          </w:p>
        </w:tc>
        <w:tc>
          <w:tcPr>
            <w:tcW w:w="3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510 943,51000</w:t>
            </w: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497 770,00000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собственность Камчатского края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строительство </w:t>
              <w:br/>
              <w:t>(переходящее)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от 22.04.2024</w:t>
              <w:br/>
              <w:t>№ 41-1-1-3-018977-2024</w:t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18.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имущественных и земельных отношений Камчатского края</w:t>
            </w:r>
          </w:p>
        </w:tc>
        <w:tc>
          <w:tcPr>
            <w:tcW w:w="3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10 000,00000</w:t>
            </w: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собственность Камчатского края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приобретение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19.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КГКУ «Служба заказчика Министерства строительства и жилищной политики Камчатского края»</w:t>
            </w:r>
          </w:p>
        </w:tc>
        <w:tc>
          <w:tcPr>
            <w:tcW w:w="3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3 216 764,05000</w:t>
            </w: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собственность Камчатского края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строительство </w:t>
              <w:br/>
              <w:t>(вновь начинаемое)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от 21.12.2023</w:t>
              <w:br/>
              <w:t>№ 41-1-1-3-079332-2023</w:t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20.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КГКУ «Служба заказчика Министерства строительства и жилищной политики Камчатского края»</w:t>
            </w:r>
          </w:p>
        </w:tc>
        <w:tc>
          <w:tcPr>
            <w:tcW w:w="3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106 500,00000</w:t>
            </w: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муниципальная собственность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строительство </w:t>
              <w:br/>
              <w:t>(вновь начинаемое)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21.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КГАСУ СЗ «Елизовский дом - интернат психоневрологического типа»</w:t>
            </w:r>
          </w:p>
        </w:tc>
        <w:tc>
          <w:tcPr>
            <w:tcW w:w="3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31 782,42000</w:t>
            </w: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собственность Камчатского края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строительство </w:t>
              <w:br/>
              <w:t>(вновь начинаемое)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от 24.07.2026 </w:t>
              <w:br/>
              <w:t>№ 41-1-1-2-035552-2026</w:t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22.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КГКУ «Служба заказчика Министерства строительства и жилищной политики Камчатского края»</w:t>
            </w:r>
          </w:p>
        </w:tc>
        <w:tc>
          <w:tcPr>
            <w:tcW w:w="3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собственность Камчатского края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строительство </w:t>
              <w:br/>
              <w:t>(вновь начинаемое)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23.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КГАУДО «СШОР по зимним видам спорта»</w:t>
            </w:r>
          </w:p>
        </w:tc>
        <w:tc>
          <w:tcPr>
            <w:tcW w:w="3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323 383,99000</w:t>
            </w: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525 771,25031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Камчатского края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строительство </w:t>
              <w:br/>
              <w:t>(вновь начинаемое)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от 17.06.2022 </w:t>
              <w:br/>
              <w:t>№ 41-1-1-3-038710-2022</w:t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24.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Администрация Петропавловск-Камчатского городского округа</w:t>
            </w:r>
          </w:p>
        </w:tc>
        <w:tc>
          <w:tcPr>
            <w:tcW w:w="3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муниципальная собственность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приобретение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25.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имущественных и земельных отношений Камчатского края</w:t>
            </w:r>
          </w:p>
        </w:tc>
        <w:tc>
          <w:tcPr>
            <w:tcW w:w="3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собственность Камчатского края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приобретение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26.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имущественных и земельных отношений Камчатского края</w:t>
            </w:r>
          </w:p>
        </w:tc>
        <w:tc>
          <w:tcPr>
            <w:tcW w:w="3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собственность Камчатского края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приобретение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27.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Администрация Петропавловск-Камчатского городского округа</w:t>
            </w:r>
          </w:p>
        </w:tc>
        <w:tc>
          <w:tcPr>
            <w:tcW w:w="3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муниципальная собственность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приобретение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28.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Администрация Елизовского муниципального округа</w:t>
            </w:r>
          </w:p>
        </w:tc>
        <w:tc>
          <w:tcPr>
            <w:tcW w:w="3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муниципальная собственность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приобретение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29.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Администрация Усть-Камчатского муниципального округа</w:t>
            </w:r>
          </w:p>
        </w:tc>
        <w:tc>
          <w:tcPr>
            <w:tcW w:w="3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муниципальная собственность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приобретение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30.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Администрация сельского поселения «село Аянка»</w:t>
            </w:r>
          </w:p>
        </w:tc>
        <w:tc>
          <w:tcPr>
            <w:tcW w:w="3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муниципальная собственность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приобретение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31.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Администрация Вилючинского городского округа</w:t>
            </w:r>
          </w:p>
        </w:tc>
        <w:tc>
          <w:tcPr>
            <w:tcW w:w="3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муниципальная собственность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приобретение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32.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Администрация Усть-Большерецкого муниципального округа</w:t>
            </w:r>
          </w:p>
        </w:tc>
        <w:tc>
          <w:tcPr>
            <w:tcW w:w="3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муниципальная собственность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приобретение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33.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Администрация Быстринского муниципального округа</w:t>
            </w:r>
          </w:p>
        </w:tc>
        <w:tc>
          <w:tcPr>
            <w:tcW w:w="3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муниципальная собственность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приобретение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34.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Администрация Тигильского муниципального округа</w:t>
            </w:r>
          </w:p>
        </w:tc>
        <w:tc>
          <w:tcPr>
            <w:tcW w:w="3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муниципальная собственность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приобретение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35.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Администрация сельского поселение «село Хаилино»</w:t>
            </w:r>
          </w:p>
        </w:tc>
        <w:tc>
          <w:tcPr>
            <w:tcW w:w="3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муниципальная собственность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приобретение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36.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КГУП «Камчатский водоканал»</w:t>
            </w:r>
          </w:p>
        </w:tc>
        <w:tc>
          <w:tcPr>
            <w:tcW w:w="3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885 947,08000</w:t>
            </w: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1 111 282, 62200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собственность Камчатского края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реконструкция (переходящая)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от 07.02.2023 </w:t>
              <w:br/>
              <w:t>№ 41-1-1-3-005073-2023</w:t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37.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КГУП «Камчатский водоканал»</w:t>
            </w:r>
          </w:p>
        </w:tc>
        <w:tc>
          <w:tcPr>
            <w:tcW w:w="340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813 263,69000</w:t>
            </w: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797 763,50591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собственность Камчатского края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строительство (переходящее)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От 18.03.2024</w:t>
              <w:br/>
              <w:t>№ 41-1-1-3-011418-2024</w:t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38.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КГУП «Камчатский водоканал»</w:t>
            </w:r>
          </w:p>
        </w:tc>
        <w:tc>
          <w:tcPr>
            <w:tcW w:w="3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599 545,85000</w:t>
            </w: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693 367,85600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собственность Камчатского края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строительство (переходящее)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от 28.08.2023</w:t>
              <w:br/>
              <w:t>№ 41-1-1-3-050835-2023</w:t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39.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КГУП «Камчатский водоканал»</w:t>
            </w:r>
          </w:p>
        </w:tc>
        <w:tc>
          <w:tcPr>
            <w:tcW w:w="3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527 165,01000</w:t>
            </w: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565 225,50934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собственность Камчатского края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строительство (переходящее)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от 22.05.2026 </w:t>
              <w:br/>
              <w:t>№ 41-1-1-3-022974-2026</w:t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40.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КГУП «Камчатский водоканал»</w:t>
            </w:r>
          </w:p>
        </w:tc>
        <w:tc>
          <w:tcPr>
            <w:tcW w:w="3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2 057 300,00000</w:t>
            </w: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собственность Камчатского края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подготовка проектной документации (переходящая), строительство вновь начинаемое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42.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АО «Камчатэнергосервис»</w:t>
            </w:r>
          </w:p>
        </w:tc>
        <w:tc>
          <w:tcPr>
            <w:tcW w:w="340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2 653 110,24882</w:t>
            </w: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муниципальная собственность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подготовка проектной документации (вновь начинаемая), </w:t>
              <w:br/>
              <w:t xml:space="preserve">строительство (вновь начинаемое), </w:t>
              <w:br/>
              <w:t>реконструкция (вновь начинаемая)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43.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КГКУ «Дирекция по строительству комплекса СПГ»</w:t>
            </w:r>
          </w:p>
        </w:tc>
        <w:tc>
          <w:tcPr>
            <w:tcW w:w="3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12 624 912,98000</w:t>
            </w:r>
          </w:p>
        </w:tc>
        <w:tc>
          <w:tcPr>
            <w:tcW w:w="233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15 577 215,31000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собственность Камчатского края</w:t>
            </w:r>
          </w:p>
        </w:tc>
        <w:tc>
          <w:tcPr>
            <w:tcW w:w="196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строительство (переходящее)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От 23.11.2023 </w:t>
              <w:br/>
              <w:t>№ 41-1-01-1-07-0990-23</w:t>
            </w:r>
          </w:p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от 13.07.2026</w:t>
            </w:r>
          </w:p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41-1-1-3-033231-2026</w:t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44.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КГУП «Камчатский водоканал»</w:t>
            </w:r>
          </w:p>
        </w:tc>
        <w:tc>
          <w:tcPr>
            <w:tcW w:w="3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782 665,91000</w:t>
            </w: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403 910,40000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собственность Камчатского края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реконструкция (переходящая)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от 10.12.2020</w:t>
            </w:r>
          </w:p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41-1-1-2-063188-2020</w:t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45.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Администрация Быстринского муниципалыного округа</w:t>
            </w:r>
          </w:p>
        </w:tc>
        <w:tc>
          <w:tcPr>
            <w:tcW w:w="3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239 696,08000</w:t>
            </w: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муниципальная собственность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реконструкция (переходящая)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от 05.07.2016</w:t>
              <w:br/>
              <w:t>№ 2-1-6-0033-16</w:t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46.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КГКУ «Единая дирекция по строительству объекта «Камчатская краевая больница»</w:t>
            </w:r>
          </w:p>
        </w:tc>
        <w:tc>
          <w:tcPr>
            <w:tcW w:w="3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941 208,35000</w:t>
            </w: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собственность Камчатского края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строительство </w:t>
              <w:br/>
              <w:t>(вновь начинаемое)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от 07.12.2023 </w:t>
              <w:br/>
              <w:t>№ 41-1-1-3-074807-2023</w:t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47.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КГУП «Камчатский водоканал»</w:t>
            </w:r>
          </w:p>
        </w:tc>
        <w:tc>
          <w:tcPr>
            <w:tcW w:w="3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собственность Камчатского края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48.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КГКУ «Управление автомобильных дорог Камчатского края»</w:t>
            </w:r>
          </w:p>
        </w:tc>
        <w:tc>
          <w:tcPr>
            <w:tcW w:w="3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6 604 416,43000</w:t>
            </w: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8 289 211,95979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собственность Камчатского края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строительство (переходящее)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от 17.12.2021 </w:t>
              <w:br/>
              <w:t>№ 41-1-1-3-078735-2021</w:t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49.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КГКУ «Управление автомобильных дорог Камчатского края»</w:t>
            </w:r>
          </w:p>
        </w:tc>
        <w:tc>
          <w:tcPr>
            <w:tcW w:w="3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850 616,08000</w:t>
            </w: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1 026 412,05065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собственность Камчатского края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строительство (переходящее)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от 26.11.2018 </w:t>
              <w:br/>
              <w:t>№ 41-1-1-3-005550-2018,</w:t>
              <w:br/>
              <w:t xml:space="preserve">от 10.07.2023 </w:t>
              <w:br/>
              <w:t>№ 41-1-1-2-039300-2023</w:t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50.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Администрация Петропавловск-Камчатского городского округа</w:t>
            </w:r>
          </w:p>
        </w:tc>
        <w:tc>
          <w:tcPr>
            <w:tcW w:w="3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4 350 652,99000</w:t>
            </w: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муниципальная собственность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строительство (переходящее)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От 26.07.2022 </w:t>
              <w:br/>
              <w:t>№ 41-1-1-1-050838-2022,</w:t>
              <w:br/>
              <w:t xml:space="preserve">от 28.02.2023 </w:t>
              <w:br/>
              <w:t>№ 41-1-1-2-008908-2023</w:t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51.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КГКУ «Управление автомобильных дорог Камчатского края»</w:t>
            </w:r>
          </w:p>
        </w:tc>
        <w:tc>
          <w:tcPr>
            <w:tcW w:w="3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Предполагаемая (предельная стоимость) 566 339,97500 тыс. руб. (уточнится проектом)</w:t>
            </w: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собственность Камчатского края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подготовка проектной документации </w:t>
              <w:br/>
              <w:t>(вновь начинаемая)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52.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КГКУ «Управление автомобильных дорог Камчатского края»</w:t>
            </w:r>
          </w:p>
        </w:tc>
        <w:tc>
          <w:tcPr>
            <w:tcW w:w="3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318 822,41000</w:t>
            </w: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454 525,31784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собственность Камчатского края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строительство </w:t>
              <w:br/>
              <w:t>(вновь начинаемое)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от 01.04.2022</w:t>
            </w:r>
          </w:p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41-1-1-3-019455-2022</w:t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53.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КГКУ «Управление автомобильных дорог Камчатского края»</w:t>
            </w:r>
          </w:p>
        </w:tc>
        <w:tc>
          <w:tcPr>
            <w:tcW w:w="3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364 791,10000</w:t>
            </w: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627 539,82100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собственность Камчатского края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строительство </w:t>
              <w:br/>
              <w:t>(вновь начинаемое)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от 29.04.2022 </w:t>
              <w:br/>
              <w:t>№ 41-1-1-3-026896-2022</w:t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54.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природных ресурсов и экологии Камчатского края</w:t>
            </w:r>
          </w:p>
        </w:tc>
        <w:tc>
          <w:tcPr>
            <w:tcW w:w="3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504 125,88000</w:t>
            </w: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собственность Камчатского края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строительство </w:t>
              <w:br/>
              <w:t>(вновь начинаемое)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от 07.05.2024</w:t>
            </w:r>
          </w:p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41-1-1-2-021842-2024</w:t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55.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природных ресурсов и экологии Камчатского края</w:t>
            </w:r>
          </w:p>
        </w:tc>
        <w:tc>
          <w:tcPr>
            <w:tcW w:w="3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647 186,69000</w:t>
            </w: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собственность Камчатского края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строительство </w:t>
              <w:br/>
              <w:t>(вновь начинаемое)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от 06.05.2024</w:t>
              <w:br/>
              <w:t>№ 41-1-1-3-021605-2024</w:t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56.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природных ресурсов и экологии Камчатского края</w:t>
            </w:r>
          </w:p>
        </w:tc>
        <w:tc>
          <w:tcPr>
            <w:tcW w:w="3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343 860,54000</w:t>
            </w: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муниципальная собственность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реконструкция (вновь начинаемая)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57.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КГКУ «Центр обеспечения действий по гражданской обороне, чрезвычайным ситуациям и пожарной безопасности в Камчатском крае»</w:t>
            </w:r>
          </w:p>
        </w:tc>
        <w:tc>
          <w:tcPr>
            <w:tcW w:w="3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собственность Камчатского края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подготовка проектной документации (вновь начинаемая)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58.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Министерство строительства и жилищной политики Камчатского края</w:t>
            </w:r>
          </w:p>
        </w:tc>
        <w:tc>
          <w:tcPr>
            <w:tcW w:w="3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государственная собственность Камчатского края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строительство </w:t>
              <w:br/>
              <w:t>(переходящее)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59.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Администрация Елизовского муниципального округа</w:t>
            </w:r>
          </w:p>
        </w:tc>
        <w:tc>
          <w:tcPr>
            <w:tcW w:w="3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1 087 619,06000</w:t>
            </w: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1 299 338,02331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муниципальная собственность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строительство (переходящее)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tLeast" w:line="57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</w:rPr>
              <w:t>от 19.10.2022</w:t>
              <w:br/>
              <w:t>№ 41-1-1-2-073750-2022</w:t>
            </w:r>
          </w:p>
        </w:tc>
      </w:tr>
    </w:tbl>
    <w:p>
      <w:pPr>
        <w:sectPr>
          <w:headerReference w:type="default" r:id="rId4"/>
          <w:headerReference w:type="first" r:id="rId5"/>
          <w:type w:val="nextPage"/>
          <w:pgSz w:orient="landscape" w:w="16838" w:h="11906"/>
          <w:pgMar w:left="1134" w:right="674" w:gutter="0" w:header="567" w:top="1418" w:footer="0" w:bottom="851"/>
          <w:pgNumType w:fmt="decimal"/>
          <w:formProt w:val="false"/>
          <w:textDirection w:val="lrTb"/>
          <w:docGrid w:type="default" w:linePitch="360" w:charSpace="0"/>
        </w:sectPr>
      </w:pPr>
      <w:r>
        <w:br w:type="page"/>
      </w:r>
    </w:p>
    <w:tbl>
      <w:tblPr>
        <w:tblW w:w="9918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83"/>
        <w:gridCol w:w="480"/>
        <w:gridCol w:w="478"/>
        <w:gridCol w:w="3668"/>
        <w:gridCol w:w="480"/>
        <w:gridCol w:w="1960"/>
        <w:gridCol w:w="487"/>
        <w:gridCol w:w="1880"/>
      </w:tblGrid>
      <w:tr>
        <w:trPr/>
        <w:tc>
          <w:tcPr>
            <w:tcW w:w="483" w:type="dxa"/>
            <w:tcBorders/>
          </w:tcPr>
          <w:p>
            <w:pPr>
              <w:pStyle w:val="Normal"/>
              <w:pageBreakBefore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8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366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807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hanging="8079" w:left="807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Приложение 2 </w:t>
            </w:r>
            <w:bookmarkStart w:id="2" w:name="_GoBack_Copy_1"/>
            <w:bookmarkEnd w:id="2"/>
            <w:r>
              <w:rPr>
                <w:rFonts w:ascii="Times New Roman" w:hAnsi="Times New Roman"/>
                <w:sz w:val="28"/>
              </w:rPr>
              <w:t>к постановлению</w:t>
            </w:r>
          </w:p>
        </w:tc>
      </w:tr>
      <w:tr>
        <w:trPr/>
        <w:tc>
          <w:tcPr>
            <w:tcW w:w="483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8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366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807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hanging="8079" w:left="807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Правительства Камчатского края</w:t>
            </w:r>
          </w:p>
        </w:tc>
      </w:tr>
      <w:tr>
        <w:trPr/>
        <w:tc>
          <w:tcPr>
            <w:tcW w:w="483" w:type="dxa"/>
            <w:tcBorders/>
          </w:tcPr>
          <w:p>
            <w:pPr>
              <w:pStyle w:val="Normal"/>
              <w:widowControl w:val="false"/>
              <w:spacing w:lineRule="auto" w:line="240" w:before="0" w:after="6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80" w:type="dxa"/>
            <w:tcBorders/>
          </w:tcPr>
          <w:p>
            <w:pPr>
              <w:pStyle w:val="Normal"/>
              <w:widowControl w:val="false"/>
              <w:spacing w:lineRule="auto" w:line="240" w:before="0" w:after="6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78" w:type="dxa"/>
            <w:tcBorders/>
          </w:tcPr>
          <w:p>
            <w:pPr>
              <w:pStyle w:val="Normal"/>
              <w:widowControl w:val="false"/>
              <w:spacing w:lineRule="auto" w:line="240" w:before="0" w:after="6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3668" w:type="dxa"/>
            <w:tcBorders/>
          </w:tcPr>
          <w:p>
            <w:pPr>
              <w:pStyle w:val="Normal"/>
              <w:widowControl w:val="false"/>
              <w:spacing w:lineRule="auto" w:line="240" w:before="0" w:after="6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80" w:type="dxa"/>
            <w:tcBorders/>
          </w:tcPr>
          <w:p>
            <w:pPr>
              <w:pStyle w:val="Normal"/>
              <w:widowControl w:val="false"/>
              <w:spacing w:lineRule="auto" w:line="240" w:before="0" w:after="6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</w:t>
            </w:r>
          </w:p>
        </w:tc>
        <w:tc>
          <w:tcPr>
            <w:tcW w:w="1960" w:type="dxa"/>
            <w:tcBorders/>
          </w:tcPr>
          <w:p>
            <w:pPr>
              <w:pStyle w:val="Normal"/>
              <w:widowControl w:val="false"/>
              <w:spacing w:lineRule="auto" w:line="240" w:before="0" w:after="60"/>
              <w:ind w:hanging="8079" w:left="8079"/>
              <w:jc w:val="right"/>
              <w:rPr/>
            </w:pPr>
            <w:r>
              <w:rPr>
                <w:rFonts w:ascii="Times New Roman" w:hAnsi="Times New Roman"/>
                <w:color w:themeColor="background1" w:val="FFFFFF"/>
                <w:sz w:val="28"/>
              </w:rPr>
              <w:t>[R</w:t>
            </w:r>
            <w:r>
              <w:rPr>
                <w:rFonts w:ascii="Times New Roman" w:hAnsi="Times New Roman"/>
                <w:color w:themeColor="background1" w:val="FFFFFF"/>
                <w:sz w:val="16"/>
              </w:rPr>
              <w:t>EGDATESTAMP]</w:t>
            </w:r>
          </w:p>
        </w:tc>
        <w:tc>
          <w:tcPr>
            <w:tcW w:w="487" w:type="dxa"/>
            <w:tcBorders/>
          </w:tcPr>
          <w:p>
            <w:pPr>
              <w:pStyle w:val="Normal"/>
              <w:widowControl w:val="false"/>
              <w:spacing w:lineRule="auto" w:line="240" w:before="0" w:after="6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№</w:t>
            </w:r>
          </w:p>
        </w:tc>
        <w:tc>
          <w:tcPr>
            <w:tcW w:w="1880" w:type="dxa"/>
            <w:tcBorders/>
          </w:tcPr>
          <w:p>
            <w:pPr>
              <w:pStyle w:val="Normal"/>
              <w:widowControl w:val="false"/>
              <w:spacing w:lineRule="auto" w:line="240" w:before="0" w:after="60"/>
              <w:ind w:hanging="8079" w:left="8079"/>
              <w:jc w:val="right"/>
              <w:rPr>
                <w:color w:val="FFFFFF"/>
              </w:rPr>
            </w:pPr>
            <w:r>
              <w:rPr>
                <w:rFonts w:ascii="Times New Roman" w:hAnsi="Times New Roman"/>
                <w:color w:val="FFFFFF"/>
                <w:sz w:val="28"/>
              </w:rPr>
              <w:t>[R</w:t>
            </w:r>
            <w:r>
              <w:rPr>
                <w:rFonts w:ascii="Times New Roman" w:hAnsi="Times New Roman"/>
                <w:color w:val="FFFFFF"/>
                <w:sz w:val="16"/>
              </w:rPr>
              <w:t>EGNUMSTAMP]</w:t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sz w:val="28"/>
          <w:szCs w:val="28"/>
          <w:shd w:fill="auto" w:val="clear"/>
        </w:rPr>
        <w:t>Перечень</w:t>
      </w:r>
    </w:p>
    <w:p>
      <w:pPr>
        <w:pStyle w:val="Normal"/>
        <w:spacing w:lineRule="auto" w:line="240" w:before="0" w:after="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sz w:val="28"/>
          <w:szCs w:val="28"/>
          <w:shd w:fill="auto" w:val="clear"/>
        </w:rPr>
        <w:t xml:space="preserve">утративших силу постановлений Правительства Камчатского края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  <w:highlight w:val="none"/>
          <w:shd w:fill="auto" w:val="clear"/>
        </w:rPr>
      </w:pPr>
      <w:r>
        <w:rPr>
          <w:rFonts w:ascii="Times New Roman" w:hAnsi="Times New Roman"/>
          <w:sz w:val="28"/>
          <w:szCs w:val="28"/>
          <w:shd w:fill="auto" w:val="clear"/>
        </w:rPr>
      </w:r>
    </w:p>
    <w:p>
      <w:pPr>
        <w:pStyle w:val="Normal"/>
        <w:spacing w:lineRule="auto" w:line="240" w:before="0" w:after="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sz w:val="28"/>
          <w:szCs w:val="28"/>
          <w:shd w:fill="auto" w:val="clear"/>
        </w:rPr>
        <w:tab/>
        <w:t>1. Постановление Правительства Камчатского края от 05.12.2025 № 524-П «Об утверждении инвестиционной программы Камчатского края на 2026 год, на плановый период 2027–2028 годов и прогнозный период 2029–2030 годов».</w:t>
      </w:r>
    </w:p>
    <w:p>
      <w:pPr>
        <w:pStyle w:val="Normal"/>
        <w:spacing w:lineRule="auto" w:line="240" w:before="0" w:after="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sz w:val="28"/>
          <w:szCs w:val="28"/>
          <w:shd w:fill="auto" w:val="clear"/>
        </w:rPr>
        <w:tab/>
        <w:t>2. Постановление Правительства Камчатского края от 23.01.2026 № 14-П «О внесении изменения в приложение 1 к постановлению Правительства Камчатского края от 05.12.2025 No 524-П «Об утверждении инвестиционной программы Камчатского края на 2026 год, на плановый период 2027–2028 годов и прогнозный период 2029–2030 годов».</w:t>
      </w:r>
    </w:p>
    <w:p>
      <w:pPr>
        <w:pStyle w:val="Normal"/>
        <w:spacing w:lineRule="auto" w:line="240" w:before="0" w:after="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sz w:val="28"/>
          <w:szCs w:val="28"/>
          <w:shd w:fill="auto" w:val="clear"/>
        </w:rPr>
        <w:tab/>
        <w:t>3. Постановление Правительства Камчатского края от 04.02.2026 № 32-П «О внесении изменения в приложение 1 к постановлению Правительства Камчатского края от 05.12.2025 № 524-П «Об утверждении инвестиционной программы Камчатского края на 2026 год, на плановый период 2027–2028 годов и прогнозный период 2029–2030 годов».</w:t>
      </w:r>
    </w:p>
    <w:p>
      <w:pPr>
        <w:pStyle w:val="Normal"/>
        <w:spacing w:lineRule="auto" w:line="240" w:before="0" w:after="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sz w:val="28"/>
          <w:szCs w:val="28"/>
          <w:shd w:fill="auto" w:val="clear"/>
        </w:rPr>
        <w:tab/>
        <w:t>4. Постановление Правительства Камчатского края от 24.02.2026 № 85-П «О внесении изменений в приложение 1 к постановлению Правительства Камчатского края от 05.12.2025 № 524-П «Об утверждении инвестиционной программы Камчатского края на 2026 год, на плановый период 2027–2028 годов и прогнозный период 2029–2030 годов».</w:t>
      </w:r>
    </w:p>
    <w:p>
      <w:pPr>
        <w:pStyle w:val="Normal"/>
        <w:spacing w:lineRule="auto" w:line="240" w:before="0" w:after="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sz w:val="28"/>
          <w:szCs w:val="28"/>
          <w:shd w:fill="auto" w:val="clear"/>
        </w:rPr>
        <w:tab/>
        <w:t>5. Постановление Правительства Камчатского края от 20.03.2026 № 153-П «О внесении изменения в приложение 1 к постановлению Правительства Камчатского края от 05.12.2025 № 524-П «Об утверждении инвестиционной программы Камчатского края на 2026 год, на плановый период 2027–2028 годов и прогнозный период 2029–2030 годов».</w:t>
      </w:r>
    </w:p>
    <w:p>
      <w:pPr>
        <w:pStyle w:val="Normal"/>
        <w:spacing w:lineRule="auto" w:line="240" w:before="0" w:after="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sz w:val="28"/>
          <w:szCs w:val="28"/>
          <w:shd w:fill="auto" w:val="clear"/>
        </w:rPr>
        <w:tab/>
        <w:t>6. Постановление Правительства Камчатского края от 06.04.2026 № 193-П «О внесении изменения в приложение 1 к постановлению Правительства Камчатского края от 05.12.2025 № 524-П «Об утверждении инвестиционной программы Камчатского края на 2026 год, на плановый период 2027–2028 годов и прогнозный период 2029–2030 годов».</w:t>
      </w:r>
    </w:p>
    <w:p>
      <w:pPr>
        <w:pStyle w:val="Normal"/>
        <w:spacing w:lineRule="auto" w:line="240" w:before="0" w:after="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sz w:val="28"/>
          <w:szCs w:val="28"/>
          <w:shd w:fill="auto" w:val="clear"/>
        </w:rPr>
        <w:tab/>
        <w:t>7. Постановление Правительства Камчатского края от 28.04.2026 № 223-П «О внесении изменения в приложение 1 к постановлению Правительства Камчатского края от 05.12.2025 № 524-П «Об утверждении инвестиционной программы Камчатского края на 2026 год, на плановый период 2027–2028 годов и прогнозный период 2029–2030 годов».</w:t>
      </w:r>
    </w:p>
    <w:p>
      <w:pPr>
        <w:pStyle w:val="Normal"/>
        <w:spacing w:lineRule="auto" w:line="240" w:before="0" w:after="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sz w:val="28"/>
          <w:szCs w:val="28"/>
          <w:shd w:fill="auto" w:val="clear"/>
        </w:rPr>
        <w:tab/>
        <w:t>8. Постановление Правительства Камчатского края от 03.06.2026 № 292-П «О внесении изменения в приложение 1 к постановлению Правительства Камчатского края от 05.12.2025 № 524-П «Об утверждении инвестиционной программы Камчатского края на 2026 год, на плановый период 2027–2028 годов и прогнозный период 2029–2030 годов».</w:t>
      </w:r>
    </w:p>
    <w:p>
      <w:pPr>
        <w:pStyle w:val="Normal"/>
        <w:spacing w:lineRule="auto" w:line="240" w:before="0" w:after="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sz w:val="28"/>
          <w:szCs w:val="28"/>
          <w:shd w:fill="auto" w:val="clear"/>
        </w:rPr>
        <w:tab/>
        <w:t>9. Постановление Правительства Камчатского края от 01.07.2026 № 336-П «О внесении изменения в приложение 1 к постановлению Правительства Камчатского края от 05.12.2025 № 524-П «Об утверждении инвестиционной программы Камчатского края на 2026 год, на плановый период 2027–2028 годов и прогнозный период 2029–2030 годов».</w:t>
      </w:r>
    </w:p>
    <w:p>
      <w:pPr>
        <w:pStyle w:val="Normal"/>
        <w:spacing w:lineRule="auto" w:line="240" w:before="0" w:after="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sz w:val="28"/>
          <w:szCs w:val="28"/>
          <w:shd w:fill="auto" w:val="clear"/>
        </w:rPr>
        <w:tab/>
        <w:t>10. Постановление Правительства Камчатского края от 14.07.2026 № 352</w:t>
        <w:noBreakHyphen/>
        <w:t>П «О внесении изменений в приложение 1 к постановлению Правительства Камчатского края от 05.12.2025 № 524-П «Об утверждении инвестиционной программы Камчатского края на 2026 год, на плановый период 2027–2028 годов и прогнозный период 2029–2030 годов».</w:t>
      </w:r>
    </w:p>
    <w:p>
      <w:pPr>
        <w:pStyle w:val="Normal"/>
        <w:spacing w:lineRule="auto" w:line="240" w:before="0" w:after="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sz w:val="28"/>
          <w:szCs w:val="28"/>
          <w:shd w:fill="auto" w:val="clear"/>
        </w:rPr>
        <w:tab/>
        <w:t>11. Постановление Правительства Камчатского края от 22.07.2026 № 367</w:t>
        <w:noBreakHyphen/>
        <w:t>П «О внесении изменения в приложение 1 к постановлению Правительства Камчатского края от 05.12.2025 № 524-П «Об утверждении инвестиционной программы Камчатского края на 2026 год, на плановый период 2027–2028 годов и прогнозный период 2029–2030 годов».</w:t>
      </w:r>
    </w:p>
    <w:p>
      <w:pPr>
        <w:pStyle w:val="Normal"/>
        <w:spacing w:lineRule="auto" w:line="240" w:before="0" w:after="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sz w:val="28"/>
          <w:szCs w:val="28"/>
          <w:shd w:fill="auto" w:val="clear"/>
        </w:rPr>
        <w:tab/>
        <w:t>12. Постановление Правительства Камчатского края от 11.08.2026 № 394</w:t>
        <w:noBreakHyphen/>
        <w:t>П «О внесении изменения в приложение 1 к постановлению Правительства Камчатского края от 05.12.2025 № 524-П «Об утверждении инвестиционной программы Камчатского края на 2026 год, на плановый период 2027–2028 годов и прогнозный период 2029–2030 годов».</w:t>
      </w:r>
    </w:p>
    <w:p>
      <w:pPr>
        <w:pStyle w:val="Normal"/>
        <w:spacing w:lineRule="auto" w:line="240" w:before="0" w:after="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sz w:val="28"/>
          <w:szCs w:val="28"/>
          <w:shd w:fill="auto" w:val="clear"/>
        </w:rPr>
        <w:tab/>
        <w:t>13. Постановление Правительства Камчатского края от 14.09.2026 № 457</w:t>
        <w:noBreakHyphen/>
        <w:t>П «О внесении изменения в приложение 1 к постановлению Правительства Камчатского края от 05.12.2025 № 524-П «Об утверждении инвестиционной программы Камчатского края на 2026 год, на плановый период 2027–2028 годов и прогнозный период 2029–2030 годов».</w:t>
      </w:r>
    </w:p>
    <w:p>
      <w:pPr>
        <w:pStyle w:val="Normal"/>
        <w:spacing w:lineRule="auto" w:line="240" w:before="0" w:after="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sz w:val="28"/>
          <w:szCs w:val="28"/>
          <w:shd w:fill="auto" w:val="clear"/>
        </w:rPr>
        <w:tab/>
        <w:t>14. Постановление Правительства Камчатского края от 09.10.2026 № 492</w:t>
        <w:noBreakHyphen/>
        <w:t>П «О внесении изменения в приложение 1 к постановлению Правительства Камчатского края от 05.12.2025 № 524-П «Об утверждении инвестиционной программы Камчатского края на 2026 год, на плановый период 2027–2028 годов и прогнозный период 2029–2030 годов».</w:t>
      </w:r>
    </w:p>
    <w:p>
      <w:pPr>
        <w:pStyle w:val="Normal"/>
        <w:spacing w:lineRule="auto" w:line="240" w:before="0" w:after="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sz w:val="28"/>
          <w:szCs w:val="28"/>
          <w:shd w:fill="auto" w:val="clear"/>
        </w:rPr>
        <w:tab/>
        <w:t>15. Постановление Правительства Камчатского края от 15.10.2026 № 501</w:t>
        <w:noBreakHyphen/>
        <w:t>П «О внесении изменений в приложение 1 к постановлению Правительства Камчатского края от 05.12.2025 № 524-П «Об утверждении инвестиционной программы Камчатского края на 2026 год, на плановый период 2027–2028 годов и прогнозный период 2029–2030 годов».</w:t>
      </w:r>
    </w:p>
    <w:sectPr>
      <w:headerReference w:type="default" r:id="rId6"/>
      <w:headerReference w:type="first" r:id="rId7"/>
      <w:type w:val="nextPage"/>
      <w:pgSz w:w="11906" w:h="16838"/>
      <w:pgMar w:left="1418" w:right="851" w:gutter="0" w:header="567" w:top="1172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XO Thames"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Calibri Light">
    <w:charset w:val="01"/>
    <w:family w:val="roman"/>
    <w:pitch w:val="variable"/>
  </w:font>
  <w:font w:name="Consolas">
    <w:charset w:val="01"/>
    <w:family w:val="roman"/>
    <w:pitch w:val="variable"/>
  </w:font>
  <w:font w:name="Open Sans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3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3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sz w:val="28"/>
        <w:szCs w:val="28"/>
        <w:rFonts w:ascii="Times New Roman" w:hAnsi="Times New Roman"/>
      </w:rPr>
      <w:instrText xml:space="preserve"> PAGE </w:instrText>
    </w:r>
    <w:r>
      <w:rPr>
        <w:sz w:val="28"/>
        <w:szCs w:val="28"/>
        <w:rFonts w:ascii="Times New Roman" w:hAnsi="Times New Roman"/>
      </w:rPr>
      <w:fldChar w:fldCharType="separate"/>
    </w:r>
    <w:r>
      <w:rPr>
        <w:sz w:val="28"/>
        <w:szCs w:val="28"/>
        <w:rFonts w:ascii="Times New Roman" w:hAnsi="Times New Roman"/>
      </w:rPr>
      <w:t>47</w:t>
    </w:r>
    <w:r>
      <w:rPr>
        <w:sz w:val="28"/>
        <w:szCs w:val="28"/>
        <w:rFonts w:ascii="Times New Roman" w:hAnsi="Times New Roman"/>
      </w:rPr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3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sz w:val="28"/>
        <w:szCs w:val="28"/>
        <w:rFonts w:ascii="Times New Roman" w:hAnsi="Times New Roman"/>
      </w:rPr>
      <w:instrText xml:space="preserve"> PAGE </w:instrText>
    </w:r>
    <w:r>
      <w:rPr>
        <w:sz w:val="28"/>
        <w:szCs w:val="28"/>
        <w:rFonts w:ascii="Times New Roman" w:hAnsi="Times New Roman"/>
      </w:rPr>
      <w:fldChar w:fldCharType="separate"/>
    </w:r>
    <w:r>
      <w:rPr>
        <w:sz w:val="28"/>
        <w:szCs w:val="28"/>
        <w:rFonts w:ascii="Times New Roman" w:hAnsi="Times New Roman"/>
      </w:rPr>
      <w:t>49</w:t>
    </w:r>
    <w:r>
      <w:rPr>
        <w:sz w:val="28"/>
        <w:szCs w:val="28"/>
        <w:rFonts w:ascii="Times New Roman" w:hAnsi="Times New Roman"/>
      </w:rPr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 w:asciiTheme="minorHAnsi" w:hAnsiTheme="minorHAnsi"/>
        <w:color w:val="000000"/>
        <w:sz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64" w:before="0" w:after="160"/>
      <w:jc w:val="left"/>
    </w:pPr>
    <w:rPr>
      <w:rFonts w:ascii="Calibri" w:hAnsi="Calibri" w:eastAsia="Times New Roman" w:cs="Times New Roman" w:asciiTheme="minorHAnsi" w:hAnsiTheme="minorHAnsi"/>
      <w:color w:val="000000"/>
      <w:kern w:val="0"/>
      <w:sz w:val="22"/>
      <w:szCs w:val="20"/>
      <w:lang w:val="ru-RU" w:eastAsia="ru-RU" w:bidi="ar-SA"/>
    </w:rPr>
  </w:style>
  <w:style w:type="paragraph" w:styleId="Heading1">
    <w:name w:val="Heading 1"/>
    <w:next w:val="Normal"/>
    <w:uiPriority w:val="9"/>
    <w:qFormat/>
    <w:pPr>
      <w:widowControl/>
      <w:suppressAutoHyphens w:val="true"/>
      <w:bidi w:val="0"/>
      <w:spacing w:lineRule="auto" w:line="264" w:before="120" w:after="120"/>
      <w:jc w:val="both"/>
      <w:outlineLvl w:val="0"/>
    </w:pPr>
    <w:rPr>
      <w:rFonts w:ascii="XO Thames" w:hAnsi="XO Thames" w:eastAsia="Times New Roman" w:cs="Times New Roman"/>
      <w:b/>
      <w:color w:val="000000"/>
      <w:kern w:val="0"/>
      <w:sz w:val="32"/>
      <w:szCs w:val="20"/>
      <w:lang w:val="ru-RU" w:eastAsia="ru-RU" w:bidi="ar-SA"/>
    </w:rPr>
  </w:style>
  <w:style w:type="paragraph" w:styleId="Heading2">
    <w:name w:val="Heading 2"/>
    <w:next w:val="Normal"/>
    <w:link w:val="25"/>
    <w:uiPriority w:val="9"/>
    <w:qFormat/>
    <w:pPr>
      <w:widowControl/>
      <w:suppressAutoHyphens w:val="true"/>
      <w:bidi w:val="0"/>
      <w:spacing w:lineRule="auto" w:line="264" w:before="120" w:after="120"/>
      <w:jc w:val="both"/>
      <w:outlineLvl w:val="1"/>
    </w:pPr>
    <w:rPr>
      <w:rFonts w:ascii="XO Thames" w:hAnsi="XO Thames" w:eastAsia="Times New Roman" w:cs="Times New Roman"/>
      <w:b/>
      <w:color w:val="000000"/>
      <w:kern w:val="0"/>
      <w:sz w:val="28"/>
      <w:szCs w:val="20"/>
      <w:lang w:val="ru-RU" w:eastAsia="ru-RU" w:bidi="ar-SA"/>
    </w:rPr>
  </w:style>
  <w:style w:type="paragraph" w:styleId="Heading3">
    <w:name w:val="Heading 3"/>
    <w:next w:val="Normal"/>
    <w:link w:val="3"/>
    <w:uiPriority w:val="9"/>
    <w:qFormat/>
    <w:pPr>
      <w:widowControl/>
      <w:suppressAutoHyphens w:val="true"/>
      <w:bidi w:val="0"/>
      <w:spacing w:lineRule="auto" w:line="264" w:before="120" w:after="120"/>
      <w:jc w:val="both"/>
      <w:outlineLvl w:val="2"/>
    </w:pPr>
    <w:rPr>
      <w:rFonts w:ascii="XO Thames" w:hAnsi="XO Thames" w:eastAsia="Times New Roman" w:cs="Times New Roman"/>
      <w:b/>
      <w:color w:val="000000"/>
      <w:kern w:val="0"/>
      <w:sz w:val="26"/>
      <w:szCs w:val="20"/>
      <w:lang w:val="ru-RU" w:eastAsia="ru-RU" w:bidi="ar-SA"/>
    </w:rPr>
  </w:style>
  <w:style w:type="paragraph" w:styleId="Heading4">
    <w:name w:val="Heading 4"/>
    <w:next w:val="Normal"/>
    <w:link w:val="4"/>
    <w:uiPriority w:val="9"/>
    <w:qFormat/>
    <w:pPr>
      <w:widowControl/>
      <w:suppressAutoHyphens w:val="true"/>
      <w:bidi w:val="0"/>
      <w:spacing w:lineRule="auto" w:line="264" w:before="120" w:after="120"/>
      <w:jc w:val="both"/>
      <w:outlineLvl w:val="3"/>
    </w:pPr>
    <w:rPr>
      <w:rFonts w:ascii="XO Thames" w:hAnsi="XO Thames" w:eastAsia="Times New Roman" w:cs="Times New Roman"/>
      <w:b/>
      <w:color w:val="000000"/>
      <w:kern w:val="0"/>
      <w:sz w:val="24"/>
      <w:szCs w:val="20"/>
      <w:lang w:val="ru-RU" w:eastAsia="ru-RU" w:bidi="ar-SA"/>
    </w:rPr>
  </w:style>
  <w:style w:type="paragraph" w:styleId="Heading5">
    <w:name w:val="Heading 5"/>
    <w:next w:val="Normal"/>
    <w:link w:val="5"/>
    <w:uiPriority w:val="9"/>
    <w:qFormat/>
    <w:pPr>
      <w:widowControl/>
      <w:suppressAutoHyphens w:val="true"/>
      <w:bidi w:val="0"/>
      <w:spacing w:lineRule="auto" w:line="264" w:before="120" w:after="120"/>
      <w:jc w:val="both"/>
      <w:outlineLvl w:val="4"/>
    </w:pPr>
    <w:rPr>
      <w:rFonts w:ascii="XO Thames" w:hAnsi="XO Thames" w:eastAsia="Times New Roman" w:cs="Times New Roman"/>
      <w:b/>
      <w:color w:val="000000"/>
      <w:kern w:val="0"/>
      <w:sz w:val="22"/>
      <w:szCs w:val="20"/>
      <w:lang w:val="ru-RU" w:eastAsia="ru-RU" w:bidi="ar-SA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Cs w:val="22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Cs w:val="22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Cs w:val="22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CaptionChar">
    <w:name w:val="Caption Char"/>
    <w:basedOn w:val="DefaultParagraphFont"/>
    <w:uiPriority w:val="35"/>
    <w:qFormat/>
    <w:rPr>
      <w:b/>
      <w:bCs/>
      <w:color w:themeColor="accent1" w:val="4F81BD"/>
      <w:sz w:val="18"/>
      <w:szCs w:val="1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6Char" w:customStyle="1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 w:customStyle="1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 w:customStyle="1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 w:customStyle="1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 w:customStyle="1">
    <w:name w:val="Title Char"/>
    <w:basedOn w:val="DefaultParagraphFont"/>
    <w:uiPriority w:val="10"/>
    <w:qFormat/>
    <w:rPr>
      <w:sz w:val="48"/>
      <w:szCs w:val="48"/>
    </w:rPr>
  </w:style>
  <w:style w:type="character" w:styleId="SubtitleChar" w:customStyle="1">
    <w:name w:val="Subtitle Char"/>
    <w:basedOn w:val="DefaultParagraphFont"/>
    <w:uiPriority w:val="11"/>
    <w:qFormat/>
    <w:rPr>
      <w:sz w:val="24"/>
      <w:szCs w:val="24"/>
    </w:rPr>
  </w:style>
  <w:style w:type="character" w:styleId="QuoteChar" w:customStyle="1">
    <w:name w:val="Quote Char"/>
    <w:uiPriority w:val="29"/>
    <w:qFormat/>
    <w:rPr>
      <w:i/>
    </w:rPr>
  </w:style>
  <w:style w:type="character" w:styleId="IntenseQuoteChar" w:customStyle="1">
    <w:name w:val="Intense Quote Char"/>
    <w:uiPriority w:val="30"/>
    <w:qFormat/>
    <w:rPr>
      <w:i/>
    </w:rPr>
  </w:style>
  <w:style w:type="character" w:styleId="HeaderChar" w:customStyle="1">
    <w:name w:val="Header Char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1" w:customStyle="1">
    <w:name w:val="Название объекта Знак1"/>
    <w:basedOn w:val="DefaultParagraphFont"/>
    <w:link w:val="Caption1"/>
    <w:uiPriority w:val="35"/>
    <w:qFormat/>
    <w:rPr>
      <w:b/>
      <w:bCs/>
      <w:color w:themeColor="accent1" w:val="5B9BD5"/>
      <w:sz w:val="18"/>
      <w:szCs w:val="18"/>
    </w:rPr>
  </w:style>
  <w:style w:type="character" w:styleId="FootnoteTextChar" w:customStyle="1">
    <w:name w:val="Footnote Text Char"/>
    <w:uiPriority w:val="99"/>
    <w:qFormat/>
    <w:rPr>
      <w:sz w:val="18"/>
    </w:rPr>
  </w:style>
  <w:style w:type="character" w:styleId="EndnoteTextChar" w:customStyle="1">
    <w:name w:val="Endnote Text Char"/>
    <w:uiPriority w:val="99"/>
    <w:qFormat/>
    <w:rPr>
      <w:sz w:val="20"/>
    </w:rPr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 w:customStyle="1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" w:customStyle="1">
    <w:name w:val="Заголовок 6 Знак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" w:customStyle="1">
    <w:name w:val="Заголовок 7 Знак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" w:customStyle="1">
    <w:name w:val="Заголовок 8 Знак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" w:customStyle="1">
    <w:name w:val="Заголовок 9 Знак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2" w:customStyle="1">
    <w:name w:val="Заголовок Знак2"/>
    <w:basedOn w:val="DefaultParagraphFont"/>
    <w:uiPriority w:val="10"/>
    <w:qFormat/>
    <w:rPr>
      <w:sz w:val="48"/>
      <w:szCs w:val="48"/>
    </w:rPr>
  </w:style>
  <w:style w:type="character" w:styleId="21" w:customStyle="1">
    <w:name w:val="Подзаголовок Знак2"/>
    <w:basedOn w:val="DefaultParagraphFont"/>
    <w:uiPriority w:val="11"/>
    <w:qFormat/>
    <w:rPr>
      <w:sz w:val="24"/>
      <w:szCs w:val="24"/>
    </w:rPr>
  </w:style>
  <w:style w:type="character" w:styleId="22" w:customStyle="1">
    <w:name w:val="Цитата 2 Знак"/>
    <w:link w:val="Quote"/>
    <w:uiPriority w:val="29"/>
    <w:qFormat/>
    <w:rPr>
      <w:i/>
    </w:rPr>
  </w:style>
  <w:style w:type="character" w:styleId="Style5" w:customStyle="1">
    <w:name w:val="Выделенная цитата Знак"/>
    <w:link w:val="IntenseQuote"/>
    <w:uiPriority w:val="30"/>
    <w:qFormat/>
    <w:rPr>
      <w:i/>
    </w:rPr>
  </w:style>
  <w:style w:type="character" w:styleId="23" w:customStyle="1">
    <w:name w:val="Верхний колонтитул Знак2"/>
    <w:basedOn w:val="DefaultParagraphFont"/>
    <w:uiPriority w:val="99"/>
    <w:qFormat/>
    <w:rPr/>
  </w:style>
  <w:style w:type="character" w:styleId="24" w:customStyle="1">
    <w:name w:val="Нижний колонтитул Знак2"/>
    <w:basedOn w:val="DefaultParagraphFont"/>
    <w:uiPriority w:val="99"/>
    <w:qFormat/>
    <w:rPr/>
  </w:style>
  <w:style w:type="character" w:styleId="Style6" w:customStyle="1">
    <w:name w:val="Название объекта Знак"/>
    <w:basedOn w:val="DefaultParagraphFont"/>
    <w:link w:val="Caption111111"/>
    <w:uiPriority w:val="35"/>
    <w:qFormat/>
    <w:rPr>
      <w:b/>
      <w:bCs/>
      <w:color w:themeColor="accent1" w:val="5B9BD5"/>
      <w:sz w:val="18"/>
      <w:szCs w:val="18"/>
    </w:rPr>
  </w:style>
  <w:style w:type="character" w:styleId="Style7" w:customStyle="1">
    <w:name w:val="Текст сноски Знак"/>
    <w:uiPriority w:val="99"/>
    <w:qFormat/>
    <w:rPr>
      <w:sz w:val="18"/>
    </w:rPr>
  </w:style>
  <w:style w:type="character" w:styleId="Style8">
    <w:name w:val="Символ сноски"/>
    <w:uiPriority w:val="99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9" w:customStyle="1">
    <w:name w:val="Текст концевой сноски Знак"/>
    <w:uiPriority w:val="99"/>
    <w:qFormat/>
    <w:rPr>
      <w:sz w:val="20"/>
    </w:rPr>
  </w:style>
  <w:style w:type="character" w:styleId="Style10">
    <w:name w:val="Символ концевой сноски"/>
    <w:uiPriority w:val="99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11" w:customStyle="1">
    <w:name w:val="Обычный1"/>
    <w:qFormat/>
    <w:rPr/>
  </w:style>
  <w:style w:type="character" w:styleId="25" w:customStyle="1">
    <w:name w:val="Заголовок 2 Знак"/>
    <w:qFormat/>
    <w:rPr>
      <w:rFonts w:ascii="XO Thames" w:hAnsi="XO Thames"/>
      <w:b/>
      <w:sz w:val="28"/>
    </w:rPr>
  </w:style>
  <w:style w:type="character" w:styleId="3" w:customStyle="1">
    <w:name w:val="Заголовок 3 Знак"/>
    <w:qFormat/>
    <w:rPr>
      <w:rFonts w:ascii="XO Thames" w:hAnsi="XO Thames"/>
      <w:b/>
      <w:sz w:val="26"/>
    </w:rPr>
  </w:style>
  <w:style w:type="character" w:styleId="4" w:customStyle="1">
    <w:name w:val="Заголовок 4 Знак"/>
    <w:qFormat/>
    <w:rPr>
      <w:rFonts w:ascii="XO Thames" w:hAnsi="XO Thames"/>
      <w:b/>
      <w:sz w:val="24"/>
    </w:rPr>
  </w:style>
  <w:style w:type="character" w:styleId="5" w:customStyle="1">
    <w:name w:val="Заголовок 5 Знак"/>
    <w:qFormat/>
    <w:rPr>
      <w:rFonts w:ascii="XO Thames" w:hAnsi="XO Thames"/>
      <w:b/>
      <w:sz w:val="22"/>
    </w:rPr>
  </w:style>
  <w:style w:type="character" w:styleId="26" w:customStyle="1">
    <w:name w:val="Оглавление 2 Знак"/>
    <w:qFormat/>
    <w:rPr>
      <w:rFonts w:ascii="XO Thames" w:hAnsi="XO Thames"/>
      <w:sz w:val="28"/>
    </w:rPr>
  </w:style>
  <w:style w:type="character" w:styleId="Style11" w:customStyle="1">
    <w:name w:val="Верхний колонтитул Знак"/>
    <w:basedOn w:val="11"/>
    <w:uiPriority w:val="99"/>
    <w:qFormat/>
    <w:rPr/>
  </w:style>
  <w:style w:type="character" w:styleId="61" w:customStyle="1">
    <w:name w:val="Оглавление 6 Знак"/>
    <w:qFormat/>
    <w:rPr>
      <w:rFonts w:ascii="XO Thames" w:hAnsi="XO Thames"/>
      <w:sz w:val="28"/>
    </w:rPr>
  </w:style>
  <w:style w:type="character" w:styleId="71" w:customStyle="1">
    <w:name w:val="Оглавление 7 Знак"/>
    <w:qFormat/>
    <w:rPr>
      <w:rFonts w:ascii="XO Thames" w:hAnsi="XO Thames"/>
      <w:sz w:val="28"/>
    </w:rPr>
  </w:style>
  <w:style w:type="character" w:styleId="Style12" w:customStyle="1">
    <w:name w:val="Текст Знак"/>
    <w:basedOn w:val="11"/>
    <w:link w:val="PlainText"/>
    <w:qFormat/>
    <w:rPr>
      <w:rFonts w:ascii="Calibri" w:hAnsi="Calibri"/>
    </w:rPr>
  </w:style>
  <w:style w:type="character" w:styleId="Hyperlink">
    <w:name w:val="Hyperlink"/>
    <w:basedOn w:val="DefaultParagraphFont"/>
    <w:link w:val="19"/>
    <w:uiPriority w:val="99"/>
    <w:rPr>
      <w:color w:themeColor="hyperlink" w:val="0563C1"/>
      <w:u w:val="single"/>
    </w:rPr>
  </w:style>
  <w:style w:type="character" w:styleId="Footnote" w:customStyle="1">
    <w:name w:val="Footnote"/>
    <w:link w:val="Footnote1"/>
    <w:qFormat/>
    <w:rPr>
      <w:rFonts w:ascii="XO Thames" w:hAnsi="XO Thames"/>
      <w:sz w:val="22"/>
    </w:rPr>
  </w:style>
  <w:style w:type="character" w:styleId="12" w:customStyle="1">
    <w:name w:val="Оглавление 1 Знак"/>
    <w:qFormat/>
    <w:rPr>
      <w:rFonts w:ascii="XO Thames" w:hAnsi="XO Thames"/>
      <w:b/>
      <w:sz w:val="28"/>
    </w:rPr>
  </w:style>
  <w:style w:type="character" w:styleId="HeaderandFooter" w:customStyle="1">
    <w:name w:val="Header and Footer"/>
    <w:qFormat/>
    <w:rPr>
      <w:rFonts w:ascii="XO Thames" w:hAnsi="XO Thames"/>
      <w:sz w:val="20"/>
    </w:rPr>
  </w:style>
  <w:style w:type="character" w:styleId="91" w:customStyle="1">
    <w:name w:val="Оглавление 9 Знак"/>
    <w:qFormat/>
    <w:rPr>
      <w:rFonts w:ascii="XO Thames" w:hAnsi="XO Thames"/>
      <w:sz w:val="28"/>
    </w:rPr>
  </w:style>
  <w:style w:type="character" w:styleId="81" w:customStyle="1">
    <w:name w:val="Оглавление 8 Знак"/>
    <w:qFormat/>
    <w:rPr>
      <w:rFonts w:ascii="XO Thames" w:hAnsi="XO Thames"/>
      <w:sz w:val="28"/>
    </w:rPr>
  </w:style>
  <w:style w:type="character" w:styleId="Style13" w:customStyle="1">
    <w:name w:val="Подзаголовок Знак"/>
    <w:qFormat/>
    <w:rPr>
      <w:rFonts w:ascii="XO Thames" w:hAnsi="XO Thames"/>
      <w:i/>
      <w:sz w:val="24"/>
    </w:rPr>
  </w:style>
  <w:style w:type="character" w:styleId="Style14" w:customStyle="1">
    <w:name w:val="Нижний колонтитул Знак"/>
    <w:basedOn w:val="11"/>
    <w:qFormat/>
    <w:rPr>
      <w:rFonts w:ascii="Times New Roman" w:hAnsi="Times New Roman"/>
      <w:sz w:val="28"/>
    </w:rPr>
  </w:style>
  <w:style w:type="character" w:styleId="Style15" w:customStyle="1">
    <w:name w:val="Заголовок Знак"/>
    <w:qFormat/>
    <w:rPr>
      <w:rFonts w:ascii="XO Thames" w:hAnsi="XO Thames"/>
      <w:b/>
      <w:caps/>
      <w:sz w:val="40"/>
    </w:rPr>
  </w:style>
  <w:style w:type="character" w:styleId="Style16" w:customStyle="1">
    <w:name w:val="Текст выноски Знак"/>
    <w:basedOn w:val="11"/>
    <w:link w:val="BalloonText"/>
    <w:qFormat/>
    <w:rPr>
      <w:rFonts w:ascii="Segoe UI" w:hAnsi="Segoe UI"/>
      <w:sz w:val="18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/>
      <w:u w:val="single"/>
    </w:rPr>
  </w:style>
  <w:style w:type="character" w:styleId="13" w:customStyle="1">
    <w:name w:val="Заголовок Знак1"/>
    <w:basedOn w:val="DefaultParagraphFont"/>
    <w:uiPriority w:val="10"/>
    <w:qFormat/>
    <w:rPr>
      <w:rFonts w:ascii="Calibri Light" w:hAnsi="Calibri Light" w:eastAsia="Arial" w:cs="Arial" w:asciiTheme="majorHAnsi" w:cstheme="majorBidi" w:eastAsiaTheme="majorEastAsia" w:hAnsiTheme="majorHAnsi"/>
      <w:color w:val="auto"/>
      <w:spacing w:val="-10"/>
      <w:sz w:val="56"/>
      <w:szCs w:val="56"/>
    </w:rPr>
  </w:style>
  <w:style w:type="character" w:styleId="Style17" w:customStyle="1">
    <w:name w:val="Основной текст Знак"/>
    <w:basedOn w:val="DefaultParagraphFont"/>
    <w:qFormat/>
    <w:rPr/>
  </w:style>
  <w:style w:type="character" w:styleId="14" w:customStyle="1">
    <w:name w:val="Верхний колонтитул Знак1"/>
    <w:basedOn w:val="DefaultParagraphFont"/>
    <w:uiPriority w:val="99"/>
    <w:semiHidden/>
    <w:qFormat/>
    <w:rPr/>
  </w:style>
  <w:style w:type="character" w:styleId="15" w:customStyle="1">
    <w:name w:val="Текст Знак1"/>
    <w:basedOn w:val="DefaultParagraphFont"/>
    <w:uiPriority w:val="99"/>
    <w:semiHidden/>
    <w:qFormat/>
    <w:rPr>
      <w:rFonts w:ascii="Consolas" w:hAnsi="Consolas"/>
      <w:sz w:val="21"/>
      <w:szCs w:val="21"/>
    </w:rPr>
  </w:style>
  <w:style w:type="character" w:styleId="16" w:customStyle="1">
    <w:name w:val="Подзаголовок Знак1"/>
    <w:basedOn w:val="DefaultParagraphFont"/>
    <w:uiPriority w:val="11"/>
    <w:qFormat/>
    <w:rPr>
      <w:rFonts w:eastAsia="Arial" w:cs="Arial" w:cstheme="minorBidi" w:eastAsiaTheme="minorEastAsia"/>
      <w:color w:themeColor="text1" w:themeTint="a5" w:val="5A5A5A"/>
      <w:spacing w:val="15"/>
      <w:szCs w:val="22"/>
    </w:rPr>
  </w:style>
  <w:style w:type="character" w:styleId="17" w:customStyle="1">
    <w:name w:val="Нижний колонтитул Знак1"/>
    <w:basedOn w:val="DefaultParagraphFont"/>
    <w:uiPriority w:val="99"/>
    <w:semiHidden/>
    <w:qFormat/>
    <w:rPr/>
  </w:style>
  <w:style w:type="character" w:styleId="18" w:customStyle="1">
    <w:name w:val="Текст выноски Знак1"/>
    <w:basedOn w:val="DefaultParagraphFont"/>
    <w:uiPriority w:val="99"/>
    <w:semiHidden/>
    <w:qFormat/>
    <w:rPr>
      <w:rFonts w:ascii="Segoe UI" w:hAnsi="Segoe UI" w:cs="Segoe UI"/>
      <w:sz w:val="18"/>
      <w:szCs w:val="18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Tahoma" w:cs="Lohit Devanagari"/>
      <w:sz w:val="28"/>
      <w:szCs w:val="28"/>
    </w:rPr>
  </w:style>
  <w:style w:type="paragraph" w:styleId="BodyText">
    <w:name w:val="Body Text"/>
    <w:basedOn w:val="Normal"/>
    <w:link w:val="Style17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uiPriority w:val="35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Lohit Devanagari"/>
    </w:rPr>
  </w:style>
  <w:style w:type="paragraph" w:styleId="Title">
    <w:name w:val="Title"/>
    <w:next w:val="BodyText"/>
    <w:link w:val="2"/>
    <w:uiPriority w:val="10"/>
    <w:qFormat/>
    <w:pPr>
      <w:widowControl/>
      <w:suppressAutoHyphens w:val="true"/>
      <w:bidi w:val="0"/>
      <w:spacing w:lineRule="auto" w:line="264" w:before="567" w:after="567"/>
      <w:jc w:val="center"/>
    </w:pPr>
    <w:rPr>
      <w:rFonts w:ascii="XO Thames" w:hAnsi="XO Thames" w:eastAsia="Times New Roman" w:cs="Times New Roman"/>
      <w:b/>
      <w:caps/>
      <w:color w:val="000000"/>
      <w:kern w:val="0"/>
      <w:sz w:val="40"/>
      <w:szCs w:val="20"/>
      <w:lang w:val="ru-RU" w:eastAsia="ru-RU" w:bidi="ar-SA"/>
    </w:rPr>
  </w:style>
  <w:style w:type="paragraph" w:styleId="Caption1">
    <w:name w:val="caption1"/>
    <w:basedOn w:val="Normal"/>
    <w:link w:val="1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11111" w:customStyle="1">
    <w:name w:val="index heading11111"/>
    <w:basedOn w:val="Title"/>
    <w:qFormat/>
    <w:pPr/>
    <w:rPr/>
  </w:style>
  <w:style w:type="paragraph" w:styleId="ListParagraph">
    <w:name w:val="List Paragraph"/>
    <w:basedOn w:val="Normal"/>
    <w:uiPriority w:val="34"/>
    <w:qFormat/>
    <w:pPr>
      <w:spacing w:before="0" w:after="160"/>
      <w:ind w:left="72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 w:asciiTheme="minorHAnsi" w:hAnsiTheme="minorHAnsi"/>
      <w:color w:val="000000"/>
      <w:kern w:val="0"/>
      <w:sz w:val="22"/>
      <w:szCs w:val="20"/>
      <w:lang w:val="ru-RU" w:eastAsia="ru-RU" w:bidi="ar-SA"/>
    </w:rPr>
  </w:style>
  <w:style w:type="paragraph" w:styleId="Quote">
    <w:name w:val="Quote"/>
    <w:basedOn w:val="Normal"/>
    <w:next w:val="Normal"/>
    <w:link w:val="22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next w:val="Normal"/>
    <w:link w:val="Style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FootnoteText">
    <w:name w:val="Footnote Text"/>
    <w:basedOn w:val="Normal"/>
    <w:link w:val="Style7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link w:val="Style9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IndexHeading">
    <w:name w:val="Index Heading"/>
    <w:basedOn w:val="Style18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 w:asciiTheme="minorHAnsi" w:hAnsiTheme="minorHAnsi"/>
      <w:color w:val="000000"/>
      <w:kern w:val="0"/>
      <w:sz w:val="22"/>
      <w:szCs w:val="20"/>
      <w:lang w:val="ru-RU" w:eastAsia="ru-RU" w:bidi="ar-SA"/>
    </w:rPr>
  </w:style>
  <w:style w:type="paragraph" w:styleId="TableofFigures">
    <w:name w:val="Table of Figures"/>
    <w:basedOn w:val="Normal"/>
    <w:next w:val="Normal"/>
    <w:uiPriority w:val="99"/>
    <w:unhideWhenUsed/>
    <w:pPr>
      <w:spacing w:before="0" w:after="0"/>
    </w:pPr>
    <w:rPr/>
  </w:style>
  <w:style w:type="paragraph" w:styleId="Caption111111" w:customStyle="1">
    <w:name w:val="caption111111"/>
    <w:basedOn w:val="Normal"/>
    <w:link w:val="Style6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111111" w:customStyle="1">
    <w:name w:val="index heading111111"/>
    <w:basedOn w:val="Normal"/>
    <w:qFormat/>
    <w:pPr>
      <w:suppressLineNumbers/>
    </w:pPr>
    <w:rPr>
      <w:rFonts w:cs="Lohit Devanagari"/>
    </w:rPr>
  </w:style>
  <w:style w:type="paragraph" w:styleId="Caption1111111" w:customStyle="1">
    <w:name w:val="caption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11" w:customStyle="1">
    <w:name w:val="caption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111" w:customStyle="1">
    <w:name w:val="caption1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1111" w:customStyle="1">
    <w:name w:val="caption11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11111" w:customStyle="1">
    <w:name w:val="caption111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111111" w:customStyle="1">
    <w:name w:val="caption1111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1111111" w:customStyle="1">
    <w:name w:val="caption11111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11111111" w:customStyle="1">
    <w:name w:val="caption111111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111111111" w:customStyle="1">
    <w:name w:val="caption1111111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1111111111" w:customStyle="1">
    <w:name w:val="caption11111111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11111111111" w:customStyle="1">
    <w:name w:val="caption111111111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111111111111" w:customStyle="1">
    <w:name w:val="caption1111111111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1111111111111" w:customStyle="1">
    <w:name w:val="caption11111111111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11111111111111" w:customStyle="1">
    <w:name w:val="caption111111111111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TOC2">
    <w:name w:val="TOC 2"/>
    <w:next w:val="Normal"/>
    <w:link w:val="26"/>
    <w:uiPriority w:val="39"/>
    <w:pPr>
      <w:widowControl/>
      <w:suppressAutoHyphens w:val="true"/>
      <w:bidi w:val="0"/>
      <w:spacing w:lineRule="auto" w:line="264" w:before="0" w:after="160"/>
      <w:ind w:left="2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TOC4">
    <w:name w:val="TOC 4"/>
    <w:next w:val="Normal"/>
    <w:uiPriority w:val="39"/>
    <w:pPr>
      <w:widowControl/>
      <w:suppressAutoHyphens w:val="true"/>
      <w:bidi w:val="0"/>
      <w:spacing w:lineRule="auto" w:line="264" w:before="0" w:after="160"/>
      <w:ind w:left="6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Style20" w:customStyle="1">
    <w:name w:val="Колонтитул"/>
    <w:qFormat/>
    <w:pPr>
      <w:widowControl/>
      <w:suppressAutoHyphens w:val="true"/>
      <w:bidi w:val="0"/>
      <w:spacing w:before="0" w:after="160"/>
      <w:jc w:val="both"/>
    </w:pPr>
    <w:rPr>
      <w:rFonts w:ascii="XO Thames" w:hAnsi="XO Thames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Header">
    <w:name w:val="Header"/>
    <w:basedOn w:val="Normal"/>
    <w:link w:val="23"/>
    <w:uiPriority w:val="99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TOC6">
    <w:name w:val="TOC 6"/>
    <w:next w:val="Normal"/>
    <w:link w:val="61"/>
    <w:uiPriority w:val="39"/>
    <w:pPr>
      <w:widowControl/>
      <w:suppressAutoHyphens w:val="true"/>
      <w:bidi w:val="0"/>
      <w:spacing w:lineRule="auto" w:line="264" w:before="0" w:after="160"/>
      <w:ind w:left="10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TOC7">
    <w:name w:val="TOC 7"/>
    <w:next w:val="Normal"/>
    <w:link w:val="71"/>
    <w:uiPriority w:val="39"/>
    <w:pPr>
      <w:widowControl/>
      <w:suppressAutoHyphens w:val="true"/>
      <w:bidi w:val="0"/>
      <w:spacing w:lineRule="auto" w:line="264" w:before="0" w:after="160"/>
      <w:ind w:left="12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PlainText">
    <w:name w:val="Plain Text"/>
    <w:basedOn w:val="Normal"/>
    <w:link w:val="Style12"/>
    <w:qFormat/>
    <w:pPr>
      <w:spacing w:lineRule="auto" w:line="240" w:before="0" w:after="0"/>
    </w:pPr>
    <w:rPr>
      <w:rFonts w:ascii="Calibri" w:hAnsi="Calibri"/>
    </w:rPr>
  </w:style>
  <w:style w:type="paragraph" w:styleId="TOC3">
    <w:name w:val="TOC 3"/>
    <w:next w:val="Normal"/>
    <w:uiPriority w:val="39"/>
    <w:pPr>
      <w:widowControl/>
      <w:suppressAutoHyphens w:val="true"/>
      <w:bidi w:val="0"/>
      <w:spacing w:lineRule="auto" w:line="264" w:before="0" w:after="160"/>
      <w:ind w:left="4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19" w:customStyle="1">
    <w:name w:val="Гиперссылка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themeColor="hyperlink" w:val="0563C1"/>
      <w:kern w:val="0"/>
      <w:sz w:val="22"/>
      <w:szCs w:val="20"/>
      <w:u w:val="single"/>
      <w:lang w:val="ru-RU" w:eastAsia="ru-RU" w:bidi="ar-SA"/>
    </w:rPr>
  </w:style>
  <w:style w:type="paragraph" w:styleId="Footnote1" w:customStyle="1">
    <w:name w:val="Footnote1"/>
    <w:link w:val="Footnote"/>
    <w:qFormat/>
    <w:pPr>
      <w:widowControl/>
      <w:suppressAutoHyphens w:val="true"/>
      <w:bidi w:val="0"/>
      <w:spacing w:lineRule="auto" w:line="264" w:before="0" w:after="160"/>
      <w:ind w:firstLine="851"/>
      <w:jc w:val="both"/>
    </w:pPr>
    <w:rPr>
      <w:rFonts w:ascii="XO Thames" w:hAnsi="XO Thames" w:eastAsia="Times New Roman" w:cs="Times New Roman"/>
      <w:color w:val="000000"/>
      <w:kern w:val="0"/>
      <w:sz w:val="22"/>
      <w:szCs w:val="20"/>
      <w:lang w:val="ru-RU" w:eastAsia="ru-RU" w:bidi="ar-SA"/>
    </w:rPr>
  </w:style>
  <w:style w:type="paragraph" w:styleId="TOC1">
    <w:name w:val="TOC 1"/>
    <w:next w:val="Normal"/>
    <w:link w:val="12"/>
    <w:uiPriority w:val="39"/>
    <w:pPr>
      <w:widowControl/>
      <w:suppressAutoHyphens w:val="true"/>
      <w:bidi w:val="0"/>
      <w:spacing w:lineRule="auto" w:line="264" w:before="0" w:after="160"/>
      <w:jc w:val="left"/>
    </w:pPr>
    <w:rPr>
      <w:rFonts w:ascii="XO Thames" w:hAnsi="XO Thames" w:eastAsia="Times New Roman" w:cs="Times New Roman"/>
      <w:b/>
      <w:color w:val="000000"/>
      <w:kern w:val="0"/>
      <w:sz w:val="28"/>
      <w:szCs w:val="20"/>
      <w:lang w:val="ru-RU" w:eastAsia="ru-RU" w:bidi="ar-SA"/>
    </w:rPr>
  </w:style>
  <w:style w:type="paragraph" w:styleId="TOC9">
    <w:name w:val="TOC 9"/>
    <w:next w:val="Normal"/>
    <w:link w:val="91"/>
    <w:uiPriority w:val="39"/>
    <w:pPr>
      <w:widowControl/>
      <w:suppressAutoHyphens w:val="true"/>
      <w:bidi w:val="0"/>
      <w:spacing w:lineRule="auto" w:line="264" w:before="0" w:after="160"/>
      <w:ind w:left="16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TOC8">
    <w:name w:val="TOC 8"/>
    <w:next w:val="Normal"/>
    <w:link w:val="81"/>
    <w:uiPriority w:val="39"/>
    <w:pPr>
      <w:widowControl/>
      <w:suppressAutoHyphens w:val="true"/>
      <w:bidi w:val="0"/>
      <w:spacing w:lineRule="auto" w:line="264" w:before="0" w:after="160"/>
      <w:ind w:left="14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TOC5">
    <w:name w:val="TOC 5"/>
    <w:next w:val="Normal"/>
    <w:uiPriority w:val="39"/>
    <w:pPr>
      <w:widowControl/>
      <w:suppressAutoHyphens w:val="true"/>
      <w:bidi w:val="0"/>
      <w:spacing w:lineRule="auto" w:line="264" w:before="0" w:after="160"/>
      <w:ind w:left="8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Subtitle">
    <w:name w:val="Subtitle"/>
    <w:next w:val="Normal"/>
    <w:link w:val="21"/>
    <w:uiPriority w:val="11"/>
    <w:qFormat/>
    <w:pPr>
      <w:widowControl/>
      <w:suppressAutoHyphens w:val="true"/>
      <w:bidi w:val="0"/>
      <w:spacing w:lineRule="auto" w:line="264" w:before="0" w:after="160"/>
      <w:jc w:val="both"/>
    </w:pPr>
    <w:rPr>
      <w:rFonts w:ascii="XO Thames" w:hAnsi="XO Thames" w:eastAsia="Times New Roman" w:cs="Times New Roman"/>
      <w:i/>
      <w:color w:val="000000"/>
      <w:kern w:val="0"/>
      <w:sz w:val="24"/>
      <w:szCs w:val="20"/>
      <w:lang w:val="ru-RU" w:eastAsia="ru-RU" w:bidi="ar-SA"/>
    </w:rPr>
  </w:style>
  <w:style w:type="paragraph" w:styleId="Footer">
    <w:name w:val="Footer"/>
    <w:basedOn w:val="Normal"/>
    <w:link w:val="24"/>
    <w:uiPriority w:val="99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rFonts w:ascii="Times New Roman" w:hAnsi="Times New Roman"/>
      <w:sz w:val="28"/>
    </w:rPr>
  </w:style>
  <w:style w:type="paragraph" w:styleId="BalloonText">
    <w:name w:val="Balloon Text"/>
    <w:basedOn w:val="Normal"/>
    <w:link w:val="Style16"/>
    <w:qFormat/>
    <w:pPr>
      <w:spacing w:lineRule="auto" w:line="240" w:before="0" w:after="0"/>
    </w:pPr>
    <w:rPr>
      <w:rFonts w:ascii="Segoe UI" w:hAnsi="Segoe UI"/>
      <w:sz w:val="18"/>
    </w:rPr>
  </w:style>
  <w:style w:type="paragraph" w:styleId="Msonormal" w:customStyle="1">
    <w:name w:val="msonormal"/>
    <w:basedOn w:val="Normal"/>
    <w:qFormat/>
    <w:pPr>
      <w:spacing w:lineRule="auto" w:line="240" w:beforeAutospacing="1" w:afterAutospacing="1"/>
    </w:pPr>
    <w:rPr>
      <w:rFonts w:ascii="Times New Roman" w:hAnsi="Times New Roman"/>
      <w:color w:val="auto"/>
      <w:sz w:val="24"/>
      <w:szCs w:val="24"/>
    </w:rPr>
  </w:style>
  <w:style w:type="paragraph" w:styleId="Font5" w:customStyle="1">
    <w:name w:val="font5"/>
    <w:basedOn w:val="Normal"/>
    <w:qFormat/>
    <w:pPr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Font6" w:customStyle="1">
    <w:name w:val="font6"/>
    <w:basedOn w:val="Normal"/>
    <w:qFormat/>
    <w:pPr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Font7" w:customStyle="1">
    <w:name w:val="font7"/>
    <w:basedOn w:val="Normal"/>
    <w:qFormat/>
    <w:pPr>
      <w:spacing w:lineRule="auto" w:line="240" w:beforeAutospacing="1" w:afterAutospacing="1"/>
    </w:pPr>
    <w:rPr>
      <w:rFonts w:ascii="Times New Roman" w:hAnsi="Times New Roman"/>
      <w:sz w:val="20"/>
    </w:rPr>
  </w:style>
  <w:style w:type="paragraph" w:styleId="Font8" w:customStyle="1">
    <w:name w:val="font8"/>
    <w:basedOn w:val="Normal"/>
    <w:qFormat/>
    <w:pPr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Xl150" w:customStyle="1">
    <w:name w:val="xl15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Xl151" w:customStyle="1">
    <w:name w:val="xl15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152" w:customStyle="1">
    <w:name w:val="xl152"/>
    <w:basedOn w:val="Normal"/>
    <w:qFormat/>
    <w:pPr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Xl153" w:customStyle="1">
    <w:name w:val="xl15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154" w:customStyle="1">
    <w:name w:val="xl15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Xl155" w:customStyle="1">
    <w:name w:val="xl15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</w:pPr>
    <w:rPr>
      <w:rFonts w:ascii="Times New Roman" w:hAnsi="Times New Roman"/>
      <w:color w:val="auto"/>
      <w:sz w:val="20"/>
    </w:rPr>
  </w:style>
  <w:style w:type="paragraph" w:styleId="Xl156" w:customStyle="1">
    <w:name w:val="xl15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</w:pPr>
    <w:rPr>
      <w:rFonts w:ascii="Times New Roman" w:hAnsi="Times New Roman"/>
      <w:color w:val="auto"/>
      <w:sz w:val="20"/>
    </w:rPr>
  </w:style>
  <w:style w:type="paragraph" w:styleId="Xl157" w:customStyle="1">
    <w:name w:val="xl15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Xl158" w:customStyle="1">
    <w:name w:val="xl15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Xl159" w:customStyle="1">
    <w:name w:val="xl15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Xl160" w:customStyle="1">
    <w:name w:val="xl16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Xl161" w:customStyle="1">
    <w:name w:val="xl16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Xl162" w:customStyle="1">
    <w:name w:val="xl16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</w:pPr>
    <w:rPr>
      <w:rFonts w:ascii="Times New Roman" w:hAnsi="Times New Roman"/>
      <w:color w:val="auto"/>
      <w:sz w:val="20"/>
    </w:rPr>
  </w:style>
  <w:style w:type="paragraph" w:styleId="Xl163" w:customStyle="1">
    <w:name w:val="xl16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Xl164" w:customStyle="1">
    <w:name w:val="xl16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165" w:customStyle="1">
    <w:name w:val="xl16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Xl166" w:customStyle="1">
    <w:name w:val="xl16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/>
      <w:color w:val="C9211E"/>
      <w:sz w:val="20"/>
    </w:rPr>
  </w:style>
  <w:style w:type="paragraph" w:styleId="Xl167" w:customStyle="1">
    <w:name w:val="xl167"/>
    <w:basedOn w:val="Normal"/>
    <w:qFormat/>
    <w:pPr>
      <w:spacing w:lineRule="auto" w:line="240" w:beforeAutospacing="1" w:afterAutospacing="1"/>
    </w:pPr>
    <w:rPr>
      <w:rFonts w:ascii="Times New Roman" w:hAnsi="Times New Roman"/>
      <w:color w:val="auto"/>
      <w:sz w:val="36"/>
      <w:szCs w:val="36"/>
    </w:rPr>
  </w:style>
  <w:style w:type="paragraph" w:styleId="Xl168" w:customStyle="1">
    <w:name w:val="xl168"/>
    <w:basedOn w:val="Normal"/>
    <w:qFormat/>
    <w:pPr>
      <w:spacing w:lineRule="auto" w:line="240" w:beforeAutospacing="1" w:afterAutospacing="1"/>
    </w:pPr>
    <w:rPr>
      <w:rFonts w:ascii="Times New Roman" w:hAnsi="Times New Roman"/>
      <w:color w:val="auto"/>
      <w:sz w:val="24"/>
      <w:szCs w:val="24"/>
    </w:rPr>
  </w:style>
  <w:style w:type="paragraph" w:styleId="Xl169" w:customStyle="1">
    <w:name w:val="xl169"/>
    <w:basedOn w:val="Normal"/>
    <w:qFormat/>
    <w:pPr>
      <w:spacing w:lineRule="auto" w:line="240" w:beforeAutospacing="1" w:afterAutospacing="1"/>
    </w:pPr>
    <w:rPr>
      <w:rFonts w:ascii="Times New Roman" w:hAnsi="Times New Roman"/>
      <w:color w:val="auto"/>
      <w:sz w:val="24"/>
      <w:szCs w:val="24"/>
    </w:rPr>
  </w:style>
  <w:style w:type="paragraph" w:styleId="Xl170" w:customStyle="1">
    <w:name w:val="xl17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</w:pPr>
    <w:rPr>
      <w:rFonts w:ascii="Times New Roman" w:hAnsi="Times New Roman"/>
      <w:color w:val="auto"/>
      <w:sz w:val="20"/>
    </w:rPr>
  </w:style>
  <w:style w:type="paragraph" w:styleId="Xl171" w:customStyle="1">
    <w:name w:val="xl17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Xl172" w:customStyle="1">
    <w:name w:val="xl17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</w:pPr>
    <w:rPr>
      <w:rFonts w:ascii="Times New Roman" w:hAnsi="Times New Roman"/>
      <w:color w:val="auto"/>
      <w:sz w:val="20"/>
    </w:rPr>
  </w:style>
  <w:style w:type="paragraph" w:styleId="Xl173" w:customStyle="1">
    <w:name w:val="xl17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</w:pPr>
    <w:rPr>
      <w:rFonts w:ascii="Times New Roman" w:hAnsi="Times New Roman"/>
      <w:color w:val="auto"/>
      <w:sz w:val="20"/>
    </w:rPr>
  </w:style>
  <w:style w:type="paragraph" w:styleId="Xl174" w:customStyle="1">
    <w:name w:val="xl17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</w:pPr>
    <w:rPr>
      <w:rFonts w:ascii="Times New Roman" w:hAnsi="Times New Roman"/>
      <w:color w:val="auto"/>
      <w:sz w:val="20"/>
    </w:rPr>
  </w:style>
  <w:style w:type="paragraph" w:styleId="Xl175" w:customStyle="1">
    <w:name w:val="xl175"/>
    <w:basedOn w:val="Normal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Xl176" w:customStyle="1">
    <w:name w:val="xl17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lineRule="auto" w:line="240" w:beforeAutospacing="1" w:afterAutospacing="1"/>
      <w:jc w:val="right"/>
    </w:pPr>
    <w:rPr>
      <w:rFonts w:ascii="Times New Roman" w:hAnsi="Times New Roman"/>
      <w:color w:val="auto"/>
      <w:sz w:val="20"/>
    </w:rPr>
  </w:style>
  <w:style w:type="paragraph" w:styleId="Xl177" w:customStyle="1">
    <w:name w:val="xl17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Xl178" w:customStyle="1">
    <w:name w:val="xl17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Xl179" w:customStyle="1">
    <w:name w:val="xl17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both"/>
    </w:pPr>
    <w:rPr>
      <w:rFonts w:ascii="Times New Roman" w:hAnsi="Times New Roman"/>
      <w:color w:val="auto"/>
      <w:sz w:val="20"/>
    </w:rPr>
  </w:style>
  <w:style w:type="paragraph" w:styleId="Xl180" w:customStyle="1">
    <w:name w:val="xl18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</w:pPr>
    <w:rPr>
      <w:rFonts w:ascii="Times New Roman" w:hAnsi="Times New Roman"/>
      <w:color w:val="auto"/>
      <w:sz w:val="20"/>
    </w:rPr>
  </w:style>
  <w:style w:type="paragraph" w:styleId="Xl181" w:customStyle="1">
    <w:name w:val="xl18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Xl182" w:customStyle="1">
    <w:name w:val="xl18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Xl183" w:customStyle="1">
    <w:name w:val="xl18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Xl184" w:customStyle="1">
    <w:name w:val="xl18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Xl185" w:customStyle="1">
    <w:name w:val="xl18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</w:pPr>
    <w:rPr>
      <w:rFonts w:ascii="Times New Roman" w:hAnsi="Times New Roman"/>
      <w:color w:val="auto"/>
      <w:sz w:val="20"/>
    </w:rPr>
  </w:style>
  <w:style w:type="paragraph" w:styleId="Xl186" w:customStyle="1">
    <w:name w:val="xl18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Xl187" w:customStyle="1">
    <w:name w:val="xl18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Xl188" w:customStyle="1">
    <w:name w:val="xl188"/>
    <w:basedOn w:val="Normal"/>
    <w:qFormat/>
    <w:pPr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Xl189" w:customStyle="1">
    <w:name w:val="xl18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</w:pPr>
    <w:rPr>
      <w:rFonts w:ascii="Times New Roman" w:hAnsi="Times New Roman"/>
      <w:color w:val="auto"/>
      <w:sz w:val="20"/>
    </w:rPr>
  </w:style>
  <w:style w:type="paragraph" w:styleId="Xl190" w:customStyle="1">
    <w:name w:val="xl19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both"/>
    </w:pPr>
    <w:rPr>
      <w:rFonts w:ascii="Times New Roman" w:hAnsi="Times New Roman"/>
      <w:color w:val="auto"/>
      <w:sz w:val="20"/>
    </w:rPr>
  </w:style>
  <w:style w:type="paragraph" w:styleId="Xl191" w:customStyle="1">
    <w:name w:val="xl19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</w:pPr>
    <w:rPr>
      <w:rFonts w:ascii="Times New Roman" w:hAnsi="Times New Roman"/>
      <w:color w:val="auto"/>
      <w:sz w:val="20"/>
    </w:rPr>
  </w:style>
  <w:style w:type="paragraph" w:styleId="Xl192" w:customStyle="1">
    <w:name w:val="xl19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Xl193" w:customStyle="1">
    <w:name w:val="xl19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Xl194" w:customStyle="1">
    <w:name w:val="xl19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Xl195" w:customStyle="1">
    <w:name w:val="xl19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both"/>
    </w:pPr>
    <w:rPr>
      <w:rFonts w:ascii="Times New Roman" w:hAnsi="Times New Roman"/>
      <w:color w:val="auto"/>
      <w:sz w:val="20"/>
    </w:rPr>
  </w:style>
  <w:style w:type="paragraph" w:styleId="Xl196" w:customStyle="1">
    <w:name w:val="xl19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</w:pPr>
    <w:rPr>
      <w:rFonts w:ascii="Times New Roman" w:hAnsi="Times New Roman"/>
      <w:color w:val="auto"/>
      <w:sz w:val="20"/>
    </w:rPr>
  </w:style>
  <w:style w:type="paragraph" w:styleId="Xl197" w:customStyle="1">
    <w:name w:val="xl19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Xl198" w:customStyle="1">
    <w:name w:val="xl19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lineRule="auto" w:line="240" w:beforeAutospacing="1" w:afterAutospacing="1"/>
      <w:jc w:val="both"/>
    </w:pPr>
    <w:rPr>
      <w:rFonts w:ascii="Times New Roman" w:hAnsi="Times New Roman"/>
      <w:color w:val="auto"/>
      <w:sz w:val="20"/>
    </w:rPr>
  </w:style>
  <w:style w:type="paragraph" w:styleId="Xl199" w:customStyle="1">
    <w:name w:val="xl19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lineRule="auto" w:line="240" w:beforeAutospacing="1" w:afterAutospacing="1"/>
      <w:jc w:val="right"/>
    </w:pPr>
    <w:rPr>
      <w:rFonts w:ascii="Times New Roman" w:hAnsi="Times New Roman"/>
      <w:color w:val="auto"/>
      <w:sz w:val="20"/>
    </w:rPr>
  </w:style>
  <w:style w:type="paragraph" w:styleId="Xl200" w:customStyle="1">
    <w:name w:val="xl20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Xl201" w:customStyle="1">
    <w:name w:val="xl20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202" w:customStyle="1">
    <w:name w:val="xl202"/>
    <w:basedOn w:val="Normal"/>
    <w:qFormat/>
    <w:pPr>
      <w:spacing w:lineRule="auto" w:line="240" w:beforeAutospacing="1" w:afterAutospacing="1"/>
      <w:jc w:val="right"/>
    </w:pPr>
    <w:rPr>
      <w:rFonts w:ascii="Times New Roman" w:hAnsi="Times New Roman"/>
      <w:color w:val="auto"/>
      <w:sz w:val="40"/>
      <w:szCs w:val="40"/>
    </w:rPr>
  </w:style>
  <w:style w:type="paragraph" w:styleId="Xl203" w:customStyle="1">
    <w:name w:val="xl20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204" w:customStyle="1">
    <w:name w:val="xl20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Xl205" w:customStyle="1">
    <w:name w:val="xl20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206" w:customStyle="1">
    <w:name w:val="xl20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207" w:customStyle="1">
    <w:name w:val="xl20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both"/>
    </w:pPr>
    <w:rPr>
      <w:rFonts w:ascii="Times New Roman" w:hAnsi="Times New Roman"/>
      <w:color w:val="auto"/>
      <w:sz w:val="20"/>
    </w:rPr>
  </w:style>
  <w:style w:type="paragraph" w:styleId="Xl208" w:customStyle="1">
    <w:name w:val="xl20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209" w:customStyle="1">
    <w:name w:val="xl20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both"/>
    </w:pPr>
    <w:rPr>
      <w:rFonts w:ascii="Times New Roman" w:hAnsi="Times New Roman"/>
      <w:color w:val="auto"/>
      <w:sz w:val="20"/>
    </w:rPr>
  </w:style>
  <w:style w:type="paragraph" w:styleId="Xl210" w:customStyle="1">
    <w:name w:val="xl21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Xl211" w:customStyle="1">
    <w:name w:val="xl21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212" w:customStyle="1">
    <w:name w:val="xl21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213" w:customStyle="1">
    <w:name w:val="xl21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both"/>
    </w:pPr>
    <w:rPr>
      <w:rFonts w:ascii="Times New Roman" w:hAnsi="Times New Roman"/>
      <w:color w:val="auto"/>
      <w:sz w:val="20"/>
    </w:rPr>
  </w:style>
  <w:style w:type="paragraph" w:styleId="Xl214" w:customStyle="1">
    <w:name w:val="xl21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Xl215" w:customStyle="1">
    <w:name w:val="xl21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216" w:customStyle="1">
    <w:name w:val="xl21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217" w:customStyle="1">
    <w:name w:val="xl21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218" w:customStyle="1">
    <w:name w:val="xl21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Xl219" w:customStyle="1">
    <w:name w:val="xl21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220" w:customStyle="1">
    <w:name w:val="xl22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221" w:customStyle="1">
    <w:name w:val="xl22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222" w:customStyle="1">
    <w:name w:val="xl22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223" w:customStyle="1">
    <w:name w:val="xl22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224" w:customStyle="1">
    <w:name w:val="xl22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225" w:customStyle="1">
    <w:name w:val="xl22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226" w:customStyle="1">
    <w:name w:val="xl22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227" w:customStyle="1">
    <w:name w:val="xl227"/>
    <w:basedOn w:val="Normal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Xl228" w:customStyle="1">
    <w:name w:val="xl22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lineRule="auto" w:line="240" w:beforeAutospacing="1" w:afterAutospacing="1"/>
      <w:jc w:val="both"/>
    </w:pPr>
    <w:rPr>
      <w:rFonts w:ascii="Times New Roman" w:hAnsi="Times New Roman"/>
      <w:color w:val="auto"/>
      <w:sz w:val="20"/>
    </w:rPr>
  </w:style>
  <w:style w:type="paragraph" w:styleId="Xl229" w:customStyle="1">
    <w:name w:val="xl22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lineRule="auto" w:line="240" w:beforeAutospacing="1" w:afterAutospacing="1"/>
      <w:jc w:val="both"/>
    </w:pPr>
    <w:rPr>
      <w:rFonts w:ascii="Times New Roman" w:hAnsi="Times New Roman"/>
      <w:color w:val="auto"/>
      <w:sz w:val="20"/>
    </w:rPr>
  </w:style>
  <w:style w:type="paragraph" w:styleId="Xl230" w:customStyle="1">
    <w:name w:val="xl23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lineRule="auto" w:line="240" w:beforeAutospacing="1" w:afterAutospacing="1"/>
      <w:jc w:val="center"/>
    </w:pPr>
    <w:rPr>
      <w:rFonts w:ascii="Times New Roman" w:hAnsi="Times New Roman"/>
      <w:i/>
      <w:iCs/>
      <w:color w:val="auto"/>
      <w:sz w:val="24"/>
      <w:szCs w:val="24"/>
    </w:rPr>
  </w:style>
  <w:style w:type="paragraph" w:styleId="Xl231" w:customStyle="1">
    <w:name w:val="xl23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232" w:customStyle="1">
    <w:name w:val="xl23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233" w:customStyle="1">
    <w:name w:val="xl23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234" w:customStyle="1">
    <w:name w:val="xl23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235" w:customStyle="1">
    <w:name w:val="xl23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236" w:customStyle="1">
    <w:name w:val="xl23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both"/>
    </w:pPr>
    <w:rPr>
      <w:rFonts w:ascii="Times New Roman" w:hAnsi="Times New Roman"/>
      <w:color w:val="auto"/>
      <w:sz w:val="20"/>
    </w:rPr>
  </w:style>
  <w:style w:type="paragraph" w:styleId="Xl237" w:customStyle="1">
    <w:name w:val="xl23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both"/>
    </w:pPr>
    <w:rPr>
      <w:rFonts w:ascii="Times New Roman" w:hAnsi="Times New Roman"/>
      <w:color w:val="auto"/>
      <w:sz w:val="20"/>
    </w:rPr>
  </w:style>
  <w:style w:type="paragraph" w:styleId="Xl238" w:customStyle="1">
    <w:name w:val="xl23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  <w:i/>
      <w:iCs/>
      <w:color w:val="auto"/>
      <w:sz w:val="24"/>
      <w:szCs w:val="24"/>
    </w:rPr>
  </w:style>
  <w:style w:type="paragraph" w:styleId="Xl239" w:customStyle="1">
    <w:name w:val="xl23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240" w:customStyle="1">
    <w:name w:val="xl24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241" w:customStyle="1">
    <w:name w:val="xl24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242" w:customStyle="1">
    <w:name w:val="xl24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both"/>
    </w:pPr>
    <w:rPr>
      <w:rFonts w:ascii="Times New Roman" w:hAnsi="Times New Roman"/>
      <w:color w:val="auto"/>
      <w:sz w:val="20"/>
    </w:rPr>
  </w:style>
  <w:style w:type="paragraph" w:styleId="Xl243" w:customStyle="1">
    <w:name w:val="xl24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244" w:customStyle="1">
    <w:name w:val="xl24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both"/>
    </w:pPr>
    <w:rPr>
      <w:rFonts w:ascii="Times New Roman" w:hAnsi="Times New Roman"/>
      <w:color w:val="auto"/>
      <w:sz w:val="20"/>
    </w:rPr>
  </w:style>
  <w:style w:type="paragraph" w:styleId="Xl245" w:customStyle="1">
    <w:name w:val="xl24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246" w:customStyle="1">
    <w:name w:val="xl24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247" w:customStyle="1">
    <w:name w:val="xl24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Xl248" w:customStyle="1">
    <w:name w:val="xl24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249" w:customStyle="1">
    <w:name w:val="xl24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both"/>
    </w:pPr>
    <w:rPr>
      <w:rFonts w:ascii="Times New Roman" w:hAnsi="Times New Roman"/>
      <w:color w:val="auto"/>
      <w:sz w:val="20"/>
    </w:rPr>
  </w:style>
  <w:style w:type="paragraph" w:styleId="Xl250" w:customStyle="1">
    <w:name w:val="xl25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251" w:customStyle="1">
    <w:name w:val="xl25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252" w:customStyle="1">
    <w:name w:val="xl25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253" w:customStyle="1">
    <w:name w:val="xl25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254" w:customStyle="1">
    <w:name w:val="xl25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Xl255" w:customStyle="1">
    <w:name w:val="xl25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both"/>
    </w:pPr>
    <w:rPr>
      <w:rFonts w:ascii="Times New Roman" w:hAnsi="Times New Roman"/>
      <w:color w:val="auto"/>
      <w:sz w:val="20"/>
    </w:rPr>
  </w:style>
  <w:style w:type="paragraph" w:styleId="Xl256" w:customStyle="1">
    <w:name w:val="xl25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  <w:i/>
      <w:iCs/>
      <w:color w:val="auto"/>
      <w:sz w:val="24"/>
      <w:szCs w:val="24"/>
    </w:rPr>
  </w:style>
  <w:style w:type="paragraph" w:styleId="Xl257" w:customStyle="1">
    <w:name w:val="xl25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258" w:customStyle="1">
    <w:name w:val="xl25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259" w:customStyle="1">
    <w:name w:val="xl25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260" w:customStyle="1">
    <w:name w:val="xl26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both"/>
    </w:pPr>
    <w:rPr>
      <w:rFonts w:ascii="Times New Roman" w:hAnsi="Times New Roman"/>
      <w:color w:val="auto"/>
      <w:sz w:val="20"/>
    </w:rPr>
  </w:style>
  <w:style w:type="paragraph" w:styleId="Xl261" w:customStyle="1">
    <w:name w:val="xl26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262" w:customStyle="1">
    <w:name w:val="xl26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both"/>
    </w:pPr>
    <w:rPr>
      <w:rFonts w:ascii="Times New Roman" w:hAnsi="Times New Roman"/>
      <w:color w:val="auto"/>
      <w:sz w:val="20"/>
    </w:rPr>
  </w:style>
  <w:style w:type="paragraph" w:styleId="Xl263" w:customStyle="1">
    <w:name w:val="xl26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264" w:customStyle="1">
    <w:name w:val="xl26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Xl265" w:customStyle="1">
    <w:name w:val="xl265"/>
    <w:basedOn w:val="Normal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lineRule="auto" w:line="240" w:beforeAutospacing="1" w:afterAutospacing="1"/>
      <w:jc w:val="both"/>
    </w:pPr>
    <w:rPr>
      <w:rFonts w:ascii="Times New Roman" w:hAnsi="Times New Roman"/>
      <w:color w:val="auto"/>
      <w:sz w:val="20"/>
    </w:rPr>
  </w:style>
  <w:style w:type="paragraph" w:styleId="Xl266" w:customStyle="1">
    <w:name w:val="xl26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Xl267" w:customStyle="1">
    <w:name w:val="xl26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268" w:customStyle="1">
    <w:name w:val="xl26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269" w:customStyle="1">
    <w:name w:val="xl26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270" w:customStyle="1">
    <w:name w:val="xl27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Xl271" w:customStyle="1">
    <w:name w:val="xl27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Xl272" w:customStyle="1">
    <w:name w:val="xl27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lineRule="auto" w:line="240" w:beforeAutospacing="1" w:afterAutospacing="1"/>
      <w:jc w:val="center"/>
    </w:pPr>
    <w:rPr>
      <w:rFonts w:ascii="Times New Roman" w:hAnsi="Times New Roman"/>
      <w:color w:val="FF0000"/>
      <w:sz w:val="20"/>
    </w:rPr>
  </w:style>
  <w:style w:type="paragraph" w:styleId="Xl273" w:customStyle="1">
    <w:name w:val="xl27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274" w:customStyle="1">
    <w:name w:val="xl27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Xl275" w:customStyle="1">
    <w:name w:val="xl27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276" w:customStyle="1">
    <w:name w:val="xl27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Xl277" w:customStyle="1">
    <w:name w:val="xl27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278" w:customStyle="1">
    <w:name w:val="xl27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279" w:customStyle="1">
    <w:name w:val="xl27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Xl280" w:customStyle="1">
    <w:name w:val="xl28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Xl281" w:customStyle="1">
    <w:name w:val="xl28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282" w:customStyle="1">
    <w:name w:val="xl28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283" w:customStyle="1">
    <w:name w:val="xl28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0C0C0" w:fill="92D050"/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284" w:customStyle="1">
    <w:name w:val="xl28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285" w:customStyle="1">
    <w:name w:val="xl28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286" w:customStyle="1">
    <w:name w:val="xl28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Xl287" w:customStyle="1">
    <w:name w:val="xl28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Xl288" w:customStyle="1">
    <w:name w:val="xl28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Xl289" w:customStyle="1">
    <w:name w:val="xl28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290" w:customStyle="1">
    <w:name w:val="xl29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Xl148" w:customStyle="1">
    <w:name w:val="xl14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Xl149" w:customStyle="1">
    <w:name w:val="xl14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Style21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Font9" w:customStyle="1">
    <w:name w:val="font9"/>
    <w:basedOn w:val="Normal"/>
    <w:qFormat/>
    <w:pPr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Xl65" w:customStyle="1">
    <w:name w:val="xl65"/>
    <w:basedOn w:val="Normal"/>
    <w:qFormat/>
    <w:pPr>
      <w:spacing w:lineRule="auto" w:line="240" w:beforeAutospacing="1" w:afterAutospacing="1"/>
    </w:pPr>
    <w:rPr>
      <w:rFonts w:ascii="Times New Roman" w:hAnsi="Times New Roman"/>
      <w:color w:val="auto"/>
      <w:sz w:val="24"/>
      <w:szCs w:val="24"/>
    </w:rPr>
  </w:style>
  <w:style w:type="paragraph" w:styleId="Xl66" w:customStyle="1">
    <w:name w:val="xl66"/>
    <w:basedOn w:val="Normal"/>
    <w:qFormat/>
    <w:pPr>
      <w:spacing w:lineRule="auto" w:line="240" w:beforeAutospacing="1" w:afterAutospacing="1"/>
    </w:pPr>
    <w:rPr>
      <w:rFonts w:ascii="Times New Roman" w:hAnsi="Times New Roman"/>
      <w:color w:val="auto"/>
      <w:sz w:val="24"/>
      <w:szCs w:val="24"/>
    </w:rPr>
  </w:style>
  <w:style w:type="paragraph" w:styleId="Xl67" w:customStyle="1">
    <w:name w:val="xl67"/>
    <w:basedOn w:val="Normal"/>
    <w:qFormat/>
    <w:pPr>
      <w:spacing w:lineRule="auto" w:line="240" w:beforeAutospacing="1" w:afterAutospacing="1"/>
    </w:pPr>
    <w:rPr>
      <w:rFonts w:ascii="Times New Roman" w:hAnsi="Times New Roman"/>
      <w:color w:val="auto"/>
      <w:sz w:val="24"/>
      <w:szCs w:val="24"/>
    </w:rPr>
  </w:style>
  <w:style w:type="paragraph" w:styleId="Xl68" w:customStyle="1">
    <w:name w:val="xl68"/>
    <w:basedOn w:val="Normal"/>
    <w:qFormat/>
    <w:pPr>
      <w:spacing w:lineRule="auto" w:line="240" w:beforeAutospacing="1" w:afterAutospacing="1"/>
      <w:jc w:val="center"/>
    </w:pPr>
    <w:rPr>
      <w:rFonts w:ascii="Times New Roman" w:hAnsi="Times New Roman"/>
      <w:color w:val="auto"/>
      <w:sz w:val="24"/>
      <w:szCs w:val="24"/>
    </w:rPr>
  </w:style>
  <w:style w:type="paragraph" w:styleId="Xl69" w:customStyle="1">
    <w:name w:val="xl69"/>
    <w:basedOn w:val="Normal"/>
    <w:qFormat/>
    <w:pPr>
      <w:spacing w:lineRule="auto" w:line="240" w:beforeAutospacing="1" w:afterAutospacing="1"/>
    </w:pPr>
    <w:rPr>
      <w:rFonts w:ascii="Times New Roman" w:hAnsi="Times New Roman"/>
      <w:color w:val="auto"/>
      <w:sz w:val="24"/>
      <w:szCs w:val="24"/>
    </w:rPr>
  </w:style>
  <w:style w:type="paragraph" w:styleId="Xl70" w:customStyle="1">
    <w:name w:val="xl70"/>
    <w:basedOn w:val="Normal"/>
    <w:qFormat/>
    <w:pPr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Xl71" w:customStyle="1">
    <w:name w:val="xl7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72" w:customStyle="1">
    <w:name w:val="xl7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73" w:customStyle="1">
    <w:name w:val="xl7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74" w:customStyle="1">
    <w:name w:val="xl7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Xl75" w:customStyle="1">
    <w:name w:val="xl7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76" w:customStyle="1">
    <w:name w:val="xl7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Xl77" w:customStyle="1">
    <w:name w:val="xl7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Xl78" w:customStyle="1">
    <w:name w:val="xl7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Xl79" w:customStyle="1">
    <w:name w:val="xl7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80" w:customStyle="1">
    <w:name w:val="xl8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81" w:customStyle="1">
    <w:name w:val="xl8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Xl82" w:customStyle="1">
    <w:name w:val="xl8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83" w:customStyle="1">
    <w:name w:val="xl8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84" w:customStyle="1">
    <w:name w:val="xl8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85" w:customStyle="1">
    <w:name w:val="xl8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93300" w:fill="FF0000"/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Xl86" w:customStyle="1">
    <w:name w:val="xl8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93300" w:fill="FF0000"/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87" w:customStyle="1">
    <w:name w:val="xl8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93300" w:fill="FF0000"/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Xl88" w:customStyle="1">
    <w:name w:val="xl8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89" w:customStyle="1">
    <w:name w:val="xl8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Xl90" w:customStyle="1">
    <w:name w:val="xl90"/>
    <w:basedOn w:val="Normal"/>
    <w:qFormat/>
    <w:pPr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Xl91" w:customStyle="1">
    <w:name w:val="xl9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93300" w:fill="FF0000"/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92" w:customStyle="1">
    <w:name w:val="xl9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93300" w:fill="FF0000"/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Xl93" w:customStyle="1">
    <w:name w:val="xl9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93300" w:fill="FF0000"/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Xl94" w:customStyle="1">
    <w:name w:val="xl9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95" w:customStyle="1">
    <w:name w:val="xl9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Xl96" w:customStyle="1">
    <w:name w:val="xl96"/>
    <w:basedOn w:val="Normal"/>
    <w:qFormat/>
    <w:pPr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Xl97" w:customStyle="1">
    <w:name w:val="xl97"/>
    <w:basedOn w:val="Normal"/>
    <w:qFormat/>
    <w:pPr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Xl98" w:customStyle="1">
    <w:name w:val="xl9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93300" w:fill="FF0000"/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99" w:customStyle="1">
    <w:name w:val="xl9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100" w:customStyle="1">
    <w:name w:val="xl10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Xl101" w:customStyle="1">
    <w:name w:val="xl101"/>
    <w:basedOn w:val="Normal"/>
    <w:qFormat/>
    <w:pPr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Xl102" w:customStyle="1">
    <w:name w:val="xl10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103" w:customStyle="1">
    <w:name w:val="xl10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93300" w:fill="FF0000"/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Xl104" w:customStyle="1">
    <w:name w:val="xl10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93300" w:fill="FF0000"/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105" w:customStyle="1">
    <w:name w:val="xl10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106" w:customStyle="1">
    <w:name w:val="xl10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107" w:customStyle="1">
    <w:name w:val="xl10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Xl108" w:customStyle="1">
    <w:name w:val="xl10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Xl109" w:customStyle="1">
    <w:name w:val="xl10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Xl110" w:customStyle="1">
    <w:name w:val="xl11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111" w:customStyle="1">
    <w:name w:val="xl11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112" w:customStyle="1">
    <w:name w:val="xl11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93300" w:fill="FF0000"/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Xl113" w:customStyle="1">
    <w:name w:val="xl11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93300" w:fill="FF0000"/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114" w:customStyle="1">
    <w:name w:val="xl11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115" w:customStyle="1">
    <w:name w:val="xl11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116" w:customStyle="1">
    <w:name w:val="xl11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117" w:customStyle="1">
    <w:name w:val="xl11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118" w:customStyle="1">
    <w:name w:val="xl11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119" w:customStyle="1">
    <w:name w:val="xl11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Xl120" w:customStyle="1">
    <w:name w:val="xl12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Xl121" w:customStyle="1">
    <w:name w:val="xl12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Xl122" w:customStyle="1">
    <w:name w:val="xl12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Xl123" w:customStyle="1">
    <w:name w:val="xl12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2D050"/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Xl124" w:customStyle="1">
    <w:name w:val="xl12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0000"/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Xl125" w:customStyle="1">
    <w:name w:val="xl12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0000"/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126" w:customStyle="1">
    <w:name w:val="xl12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0000"/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Xl127" w:customStyle="1">
    <w:name w:val="xl12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0000"/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Xl128" w:customStyle="1">
    <w:name w:val="xl12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0000"/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129" w:customStyle="1">
    <w:name w:val="xl12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2D050"/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130" w:customStyle="1">
    <w:name w:val="xl13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2D050"/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Xl131" w:customStyle="1">
    <w:name w:val="xl13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2D050"/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132" w:customStyle="1">
    <w:name w:val="xl13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2D050"/>
      <w:spacing w:lineRule="auto" w:line="240" w:beforeAutospacing="1" w:afterAutospacing="1"/>
    </w:pPr>
    <w:rPr>
      <w:rFonts w:ascii="Times New Roman" w:hAnsi="Times New Roman"/>
      <w:color w:val="auto"/>
      <w:sz w:val="20"/>
    </w:rPr>
  </w:style>
  <w:style w:type="paragraph" w:styleId="Xl133" w:customStyle="1">
    <w:name w:val="xl13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2D050"/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Style23" w:customStyle="1">
    <w:name w:val="Верхний колонтитул слева"/>
    <w:basedOn w:val="Header"/>
    <w:qFormat/>
    <w:pPr>
      <w:suppressLineNumbers/>
      <w:tabs>
        <w:tab w:val="clear" w:pos="4677"/>
        <w:tab w:val="clear" w:pos="9355"/>
        <w:tab w:val="center" w:pos="4818" w:leader="none"/>
        <w:tab w:val="right" w:pos="9637" w:leader="none"/>
      </w:tabs>
    </w:pPr>
    <w:rPr/>
  </w:style>
  <w:style w:type="paragraph" w:styleId="Index1">
    <w:name w:val="index 1"/>
    <w:basedOn w:val="Normal"/>
    <w:next w:val="Normal"/>
    <w:uiPriority w:val="99"/>
    <w:semiHidden/>
    <w:unhideWhenUsed/>
    <w:qFormat/>
    <w:pPr>
      <w:spacing w:lineRule="auto" w:line="240" w:before="0" w:after="0"/>
      <w:ind w:hanging="220" w:left="220"/>
    </w:pPr>
    <w:rPr/>
  </w:style>
  <w:style w:type="paragraph" w:styleId="Xl134" w:customStyle="1">
    <w:name w:val="xl13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135" w:customStyle="1">
    <w:name w:val="xl135"/>
    <w:basedOn w:val="Normal"/>
    <w:qFormat/>
    <w:pPr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136" w:customStyle="1">
    <w:name w:val="xl13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137" w:customStyle="1">
    <w:name w:val="xl13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138" w:customStyle="1">
    <w:name w:val="xl13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139" w:customStyle="1">
    <w:name w:val="xl13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140" w:customStyle="1">
    <w:name w:val="xl14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  <w:sz w:val="20"/>
    </w:rPr>
  </w:style>
  <w:style w:type="paragraph" w:styleId="Xl141" w:customStyle="1">
    <w:name w:val="xl14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lineRule="auto" w:line="240" w:beforeAutospacing="1" w:afterAutospacing="1"/>
      <w:jc w:val="center"/>
    </w:pPr>
    <w:rPr>
      <w:rFonts w:ascii="Times New Roman" w:hAnsi="Times New Roman"/>
      <w:sz w:val="20"/>
    </w:rPr>
  </w:style>
  <w:style w:type="paragraph" w:styleId="Xl142" w:customStyle="1">
    <w:name w:val="xl142"/>
    <w:basedOn w:val="Normal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  <w:color w:val="333333"/>
      <w:sz w:val="20"/>
    </w:rPr>
  </w:style>
  <w:style w:type="paragraph" w:styleId="Xl143" w:customStyle="1">
    <w:name w:val="xl14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144" w:customStyle="1">
    <w:name w:val="xl14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145" w:customStyle="1">
    <w:name w:val="xl145"/>
    <w:basedOn w:val="Normal"/>
    <w:qFormat/>
    <w:pPr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146" w:customStyle="1">
    <w:name w:val="xl14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paragraph" w:styleId="Xl147" w:customStyle="1">
    <w:name w:val="xl147"/>
    <w:basedOn w:val="Normal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  <w:color w:val="auto"/>
      <w:sz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1046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table" w:customStyle="1" w:styleId="1047">
    <w:name w:val="Table Grid Light"/>
    <w:basedOn w:val="1046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048">
    <w:name w:val="Plain Table 1"/>
    <w:basedOn w:val="1046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blPr/>
      <w:tcPr>
        <w:shd w:val="clear" w:color="F2F2F2" w:fill="FFFFFF" w:themeFill="text1" w:themeFillTint="0"/>
      </w:tcPr>
    </w:tblStylePr>
    <w:tblStylePr w:type="band1Vert">
      <w:tblPr/>
      <w:tcPr>
        <w:shd w:val="clear" w:color="F2F2F2" w:fill="FFFFFF" w:themeFill="text1" w:themeFillTint="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1049">
    <w:name w:val="Plain Table 2"/>
    <w:basedOn w:val="1046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1050">
    <w:name w:val="Plain Table 3"/>
    <w:basedOn w:val="1046"/>
    <w:uiPriority w:val="99"/>
    <w:tblPr>
      <w:tblStyleRowBandSize w:val="1"/>
      <w:tblStyleColBandSize w:val="1"/>
    </w:tblPr>
    <w:tblStylePr w:type="band1Horz">
      <w:rPr>
        <w:sz w:val="22"/>
      </w:rPr>
      <w:tblPr/>
      <w:tcPr>
        <w:shd w:val="clear" w:color="F2F2F2" w:fill="FFFFFF" w:themeFill="text1" w:themeFillTint="0"/>
      </w:tcPr>
    </w:tblStylePr>
    <w:tblStylePr w:type="band1Vert">
      <w:rPr>
        <w:sz w:val="22"/>
      </w:rPr>
      <w:tblPr/>
      <w:tcPr>
        <w:shd w:val="clear" w:color="F2F2F2" w:fill="FFFFFF" w:themeFill="text1" w:themeFillTint="0"/>
      </w:tcPr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tblPr/>
    </w:tblStylePr>
    <w:tblStylePr w:type="lastRow">
      <w:rPr>
        <w:b/>
        <w:caps/>
      </w:rPr>
      <w:tblPr/>
    </w:tblStylePr>
  </w:style>
  <w:style w:type="table" w:styleId="1051">
    <w:name w:val="Plain Table 4"/>
    <w:basedOn w:val="1046"/>
    <w:uiPriority w:val="99"/>
    <w:tblPr>
      <w:tblStyleRowBandSize w:val="1"/>
      <w:tblStyleColBandSize w:val="1"/>
    </w:tblPr>
    <w:tblStylePr w:type="band1Horz">
      <w:rPr>
        <w:sz w:val="22"/>
      </w:rPr>
      <w:tblPr/>
      <w:tcPr>
        <w:shd w:val="clear" w:color="F2F2F2" w:fill="FFFFFF" w:themeFill="text1" w:themeFillTint="0"/>
      </w:tcPr>
    </w:tblStylePr>
    <w:tblStylePr w:type="band1Vert">
      <w:rPr>
        <w:sz w:val="22"/>
      </w:rPr>
      <w:tblPr/>
      <w:tcPr>
        <w:shd w:val="clear" w:color="F2F2F2" w:fill="FFFFFF" w:themeFill="text1" w:themeFillTint="0"/>
      </w:tcPr>
    </w:tblStylePr>
    <w:tblStylePr w:type="firstCol">
      <w:rPr>
        <w:b/>
      </w:rPr>
      <w:tblPr/>
    </w:tblStylePr>
    <w:tblStylePr w:type="firstRow">
      <w:rPr>
        <w:b/>
      </w:rPr>
      <w:tblPr/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052">
    <w:name w:val="Plain Table 5"/>
    <w:basedOn w:val="1046"/>
    <w:uiPriority w:val="99"/>
    <w:tblPr>
      <w:tblStyleRowBandSize w:val="1"/>
      <w:tblStyleColBandSize w:val="1"/>
    </w:tblPr>
    <w:tblStylePr w:type="band1Horz">
      <w:rPr>
        <w:sz w:val="22"/>
      </w:rPr>
      <w:tblPr/>
      <w:tcPr>
        <w:shd w:val="clear" w:color="F2F2F2" w:fill="FFFFFF" w:themeFill="text1" w:themeFillTint="0"/>
      </w:tcPr>
    </w:tblStylePr>
    <w:tblStylePr w:type="band1Vert">
      <w:rPr>
        <w:sz w:val="22"/>
      </w:rPr>
      <w:tblPr/>
      <w:tcPr>
        <w:shd w:val="clear" w:color="F2F2F2" w:fill="FFFFFF" w:themeFill="text1" w:themeFillTint="0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1053">
    <w:name w:val="Grid Table 1 Light"/>
    <w:basedOn w:val="1046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1054">
    <w:name w:val="Grid Table 1 Light - Accent 1"/>
    <w:basedOn w:val="1046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1055">
    <w:name w:val="Grid Table 1 Light - Accent 2"/>
    <w:basedOn w:val="1046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1056">
    <w:name w:val="Grid Table 1 Light - Accent 3"/>
    <w:basedOn w:val="1046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1057">
    <w:name w:val="Grid Table 1 Light - Accent 4"/>
    <w:basedOn w:val="1046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1058">
    <w:name w:val="Grid Table 1 Light - Accent 5"/>
    <w:basedOn w:val="1046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1059">
    <w:name w:val="Grid Table 1 Light - Accent 6"/>
    <w:basedOn w:val="1046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060">
    <w:name w:val="Grid Table 2"/>
    <w:basedOn w:val="1046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blPr/>
      <w:tcPr>
        <w:shd w:val="clear" w:color="CBCBCB" w:fill="CBCBCB" w:themeFill="text1" w:themeFillTint="34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1061">
    <w:name w:val="Grid Table 2 - Accent 1"/>
    <w:basedOn w:val="1046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sz w:val="22"/>
      </w:rPr>
      <w:tblPr/>
      <w:tcPr>
        <w:shd w:val="clear" w:color="DDEAF6" w:fill="DDEAF6" w:themeFill="accent1" w:themeFillTint="34"/>
      </w:tcPr>
    </w:tblStylePr>
    <w:tblStylePr w:type="band1Vert">
      <w:rPr>
        <w:sz w:val="22"/>
      </w:rPr>
      <w:tblPr/>
      <w:tcPr>
        <w:shd w:val="clear" w:color="DDEAF6" w:fill="DDEAF6" w:themeFill="accen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1062">
    <w:name w:val="Grid Table 2 - Accent 2"/>
    <w:basedOn w:val="1046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sz w:val="22"/>
      </w:rPr>
      <w:tblPr/>
      <w:tcPr>
        <w:shd w:val="clear" w:color="FBE5D6" w:fill="FBE5D6" w:themeFill="accent2" w:themeFillTint="32"/>
      </w:tc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1063">
    <w:name w:val="Grid Table 2 - Accent 3"/>
    <w:basedOn w:val="1046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sz w:val="22"/>
      </w:rPr>
      <w:tblPr/>
      <w:tcPr>
        <w:shd w:val="clear" w:color="ECECEC" w:fill="ECECEC" w:themeFill="accent3" w:themeFillTint="34"/>
      </w:tc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1064">
    <w:name w:val="Grid Table 2 - Accent 4"/>
    <w:basedOn w:val="1046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sz w:val="22"/>
      </w:rPr>
      <w:tblPr/>
      <w:tcPr>
        <w:shd w:val="clear" w:color="FFF2CB" w:fill="FFF2CB" w:themeFill="accent4" w:themeFillTint="34"/>
      </w:tc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1065">
    <w:name w:val="Grid Table 2 - Accent 5"/>
    <w:basedOn w:val="1046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sz w:val="22"/>
      </w:rPr>
      <w:tblPr/>
      <w:tcPr>
        <w:shd w:val="clear" w:color="D8E2F3" w:fill="D8E2F3" w:themeFill="accent5" w:themeFillTint="34"/>
      </w:tcPr>
    </w:tblStylePr>
    <w:tblStylePr w:type="band1Vert">
      <w:rPr>
        <w:sz w:val="22"/>
      </w:rPr>
      <w:tblPr/>
      <w:tcPr>
        <w:shd w:val="clear" w:color="D8E2F3" w:fill="D8E2F3" w:themeFill="accent5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1066">
    <w:name w:val="Grid Table 2 - Accent 6"/>
    <w:basedOn w:val="1046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sz w:val="22"/>
      </w:rPr>
      <w:tblPr/>
      <w:tcPr>
        <w:shd w:val="clear" w:color="E1EFD8" w:fill="E1EFD8" w:themeFill="accent6" w:themeFillTint="34"/>
      </w:tc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1067">
    <w:name w:val="Grid Table 3"/>
    <w:basedOn w:val="1046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blPr/>
      <w:tcPr>
        <w:shd w:val="clear" w:color="CBCBCB" w:fill="CBCBCB" w:themeFill="text1" w:themeFillTint="34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1068">
    <w:name w:val="Grid Table 3 - Accent 1"/>
    <w:basedOn w:val="1046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sz w:val="22"/>
      </w:rPr>
      <w:tblPr/>
      <w:tcPr>
        <w:shd w:val="clear" w:color="DDEAF6" w:fill="DDEAF6" w:themeFill="accent1" w:themeFillTint="34"/>
      </w:tcPr>
    </w:tblStylePr>
    <w:tblStylePr w:type="band1Vert">
      <w:rPr>
        <w:sz w:val="22"/>
      </w:rPr>
      <w:tblPr/>
      <w:tcPr>
        <w:shd w:val="clear" w:color="DDEAF6" w:fill="DDEAF6" w:themeFill="accen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1069">
    <w:name w:val="Grid Table 3 - Accent 2"/>
    <w:basedOn w:val="1046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sz w:val="22"/>
      </w:rPr>
      <w:tblPr/>
      <w:tcPr>
        <w:shd w:val="clear" w:color="FBE5D6" w:fill="FBE5D6" w:themeFill="accent2" w:themeFillTint="32"/>
      </w:tc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1070">
    <w:name w:val="Grid Table 3 - Accent 3"/>
    <w:basedOn w:val="1046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sz w:val="22"/>
      </w:rPr>
      <w:tblPr/>
      <w:tcPr>
        <w:shd w:val="clear" w:color="ECECEC" w:fill="ECECEC" w:themeFill="accent3" w:themeFillTint="34"/>
      </w:tc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1071">
    <w:name w:val="Grid Table 3 - Accent 4"/>
    <w:basedOn w:val="1046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sz w:val="22"/>
      </w:rPr>
      <w:tblPr/>
      <w:tcPr>
        <w:shd w:val="clear" w:color="FFF2CB" w:fill="FFF2CB" w:themeFill="accent4" w:themeFillTint="34"/>
      </w:tc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1072">
    <w:name w:val="Grid Table 3 - Accent 5"/>
    <w:basedOn w:val="1046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sz w:val="22"/>
      </w:rPr>
      <w:tblPr/>
      <w:tcPr>
        <w:shd w:val="clear" w:color="D8E2F3" w:fill="D8E2F3" w:themeFill="accent5" w:themeFillTint="34"/>
      </w:tcPr>
    </w:tblStylePr>
    <w:tblStylePr w:type="band1Vert">
      <w:rPr>
        <w:sz w:val="22"/>
      </w:rPr>
      <w:tblPr/>
      <w:tcPr>
        <w:shd w:val="clear" w:color="D8E2F3" w:fill="D8E2F3" w:themeFill="accent5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1073">
    <w:name w:val="Grid Table 3 - Accent 6"/>
    <w:basedOn w:val="1046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sz w:val="22"/>
      </w:rPr>
      <w:tblPr/>
      <w:tcPr>
        <w:shd w:val="clear" w:color="E1EFD8" w:fill="E1EFD8" w:themeFill="accent6" w:themeFillTint="34"/>
      </w:tc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1074">
    <w:name w:val="Grid Table 4"/>
    <w:basedOn w:val="1046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sz w:val="22"/>
      </w:rPr>
      <w:tblPr/>
      <w:tcPr>
        <w:shd w:val="clear" w:color="CBCBCB" w:fill="CBCBCB" w:themeFill="text1" w:themeFillTint="34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</w:style>
  <w:style w:type="table" w:customStyle="1" w:styleId="1075">
    <w:name w:val="Grid Table 4 - Accent 1"/>
    <w:basedOn w:val="1046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sz w:val="22"/>
      </w:rPr>
      <w:tblPr/>
      <w:tcPr>
        <w:shd w:val="clear" w:color="DEEBF6" w:fill="DEEBF6" w:themeFill="accent1" w:themeFillTint="32"/>
      </w:tcPr>
    </w:tblStylePr>
    <w:tblStylePr w:type="band1Vert">
      <w:rPr>
        <w:sz w:val="22"/>
      </w:rPr>
      <w:tblPr/>
      <w:tcPr>
        <w:shd w:val="clear" w:color="DEEBF6" w:fill="DEEBF6" w:themeFill="accent1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68A2D8" w:fill="68A2D8" w:themeFill="accent1" w:themeFillTint="e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</w:style>
  <w:style w:type="table" w:customStyle="1" w:styleId="1076">
    <w:name w:val="Grid Table 4 - Accent 2"/>
    <w:basedOn w:val="1046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sz w:val="22"/>
      </w:rPr>
      <w:tblPr/>
      <w:tcPr>
        <w:shd w:val="clear" w:color="FBE5D6" w:fill="FBE5D6" w:themeFill="accent2" w:themeFillTint="32"/>
      </w:tc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4B184" w:fill="F4B18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</w:style>
  <w:style w:type="table" w:customStyle="1" w:styleId="1077">
    <w:name w:val="Grid Table 4 - Accent 3"/>
    <w:basedOn w:val="1046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sz w:val="22"/>
      </w:rPr>
      <w:tblPr/>
      <w:tcPr>
        <w:shd w:val="clear" w:color="ECECEC" w:fill="ECECEC" w:themeFill="accent3" w:themeFillTint="34"/>
      </w:tc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A5A5A5" w:fill="A5A5A5" w:themeFill="accent3" w:themeFillTint="fe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</w:style>
  <w:style w:type="table" w:customStyle="1" w:styleId="1078">
    <w:name w:val="Grid Table 4 - Accent 4"/>
    <w:basedOn w:val="1046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sz w:val="22"/>
      </w:rPr>
      <w:tblPr/>
      <w:tcPr>
        <w:shd w:val="clear" w:color="FFF2CB" w:fill="FFF2CB" w:themeFill="accent4" w:themeFillTint="34"/>
      </w:tc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D865" w:fill="FFD865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</w:style>
  <w:style w:type="table" w:customStyle="1" w:styleId="1079">
    <w:name w:val="Grid Table 4 - Accent 5"/>
    <w:basedOn w:val="1046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sz w:val="22"/>
      </w:rPr>
      <w:tblPr/>
      <w:tcPr>
        <w:shd w:val="clear" w:color="D8E2F3" w:fill="D8E2F3" w:themeFill="accent5" w:themeFillTint="34"/>
      </w:tcPr>
    </w:tblStylePr>
    <w:tblStylePr w:type="band1Vert">
      <w:rPr>
        <w:sz w:val="22"/>
      </w:rPr>
      <w:tblPr/>
      <w:tcPr>
        <w:shd w:val="clear" w:color="D8E2F3" w:fill="D8E2F3" w:themeFill="accent5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4472C4" w:fill="4472C4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</w:style>
  <w:style w:type="table" w:customStyle="1" w:styleId="1080">
    <w:name w:val="Grid Table 4 - Accent 6"/>
    <w:basedOn w:val="1046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sz w:val="22"/>
      </w:rPr>
      <w:tblPr/>
      <w:tcPr>
        <w:shd w:val="clear" w:color="E1EFD8" w:fill="E1EFD8" w:themeFill="accent6" w:themeFillTint="34"/>
      </w:tc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fill="70AD47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</w:style>
  <w:style w:type="table" w:styleId="1081">
    <w:name w:val="Grid Table 5 Dark"/>
    <w:basedOn w:val="104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blPr/>
      <w:tcPr>
        <w:shd w:val="clear" w:color="8A8A8A" w:fill="8A8A8A" w:themeFill="text1" w:themeFillTint="75"/>
      </w:tcPr>
    </w:tblStylePr>
    <w:tblStylePr w:type="band1Vert">
      <w:tblPr/>
      <w:tcPr>
        <w:shd w:val="clear" w:color="8A8A8A" w:fill="8A8A8A" w:themeFill="text1" w:themeFillTint="75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</w:style>
  <w:style w:type="table" w:customStyle="1" w:styleId="1082">
    <w:name w:val="Grid Table 5 Dark- Accent 1"/>
    <w:basedOn w:val="104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blPr/>
      <w:tcPr>
        <w:shd w:val="clear" w:color="B3D0EB" w:fill="B3D0EB" w:themeFill="accent1" w:themeFillTint="75"/>
      </w:tcPr>
    </w:tblStylePr>
    <w:tblStylePr w:type="band1Vert">
      <w:tblPr/>
      <w:tcPr>
        <w:shd w:val="clear" w:color="B3D0EB" w:fill="B3D0EB" w:themeFill="accent1" w:themeFillTint="75"/>
      </w:tcPr>
    </w:tblStylePr>
    <w:tblStylePr w:type="firstCol">
      <w:rPr>
        <w:b/>
        <w:sz w:val="22"/>
      </w:rPr>
      <w:tblPr/>
      <w:tcPr>
        <w:shd w:val="clear" w:color="5B9BD5" w:fill="5B9BD5" w:themeFill="accent1"/>
      </w:tcPr>
    </w:tblStylePr>
    <w:tblStylePr w:type="firstRow">
      <w:rPr>
        <w:b/>
        <w:sz w:val="22"/>
      </w:rPr>
      <w:tblPr/>
      <w:tcPr>
        <w:shd w:val="clear" w:color="5B9BD5" w:fill="5B9BD5" w:themeFill="accent1"/>
      </w:tcPr>
    </w:tblStylePr>
    <w:tblStylePr w:type="lastCol">
      <w:rPr>
        <w:b/>
        <w:sz w:val="22"/>
      </w:rPr>
      <w:tblPr/>
      <w:tcPr>
        <w:shd w:val="clear" w:color="5B9BD5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5B9BD5" w:fill="5B9BD5" w:themeFill="accent1"/>
      </w:tcPr>
    </w:tblStylePr>
  </w:style>
  <w:style w:type="table" w:customStyle="1" w:styleId="1083">
    <w:name w:val="Grid Table 5 Dark - Accent 2"/>
    <w:basedOn w:val="104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blPr/>
      <w:tcPr>
        <w:shd w:val="clear" w:color="F6C3A0" w:fill="F6C3A0" w:themeFill="accent2" w:themeFillTint="75"/>
      </w:tcPr>
    </w:tblStylePr>
    <w:tblStylePr w:type="band1Vert">
      <w:tblPr/>
      <w:tcPr>
        <w:shd w:val="clear" w:color="F6C3A0" w:fill="F6C3A0" w:themeFill="accent2" w:themeFillTint="75"/>
      </w:tcPr>
    </w:tblStylePr>
    <w:tblStylePr w:type="firstCol">
      <w:rPr>
        <w:b/>
        <w:sz w:val="22"/>
      </w:rPr>
      <w:tblPr/>
      <w:tcPr>
        <w:shd w:val="clear" w:color="ED7D31" w:fill="ED7D31" w:themeFill="accent2"/>
      </w:tcPr>
    </w:tblStyle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Col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ED7D31" w:fill="ED7D31" w:themeFill="accent2"/>
      </w:tcPr>
    </w:tblStylePr>
  </w:style>
  <w:style w:type="table" w:customStyle="1" w:styleId="1084">
    <w:name w:val="Grid Table 5 Dark - Accent 3"/>
    <w:basedOn w:val="104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blPr/>
      <w:tcPr>
        <w:shd w:val="clear" w:color="D5D5D5" w:fill="D5D5D5" w:themeFill="accent3" w:themeFillTint="75"/>
      </w:tcPr>
    </w:tblStylePr>
    <w:tblStylePr w:type="band1Vert">
      <w:tblPr/>
      <w:tcPr>
        <w:shd w:val="clear" w:color="D5D5D5" w:fill="D5D5D5" w:themeFill="accent3" w:themeFillTint="75"/>
      </w:tcPr>
    </w:tblStylePr>
    <w:tblStylePr w:type="firstCol">
      <w:rPr>
        <w:b/>
        <w:sz w:val="22"/>
      </w:rPr>
      <w:tblPr/>
      <w:tcPr>
        <w:shd w:val="clear" w:color="A5A5A5" w:fill="A5A5A5" w:themeFill="accent3"/>
      </w:tcPr>
    </w:tblStyle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Col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A5A5A5" w:fill="A5A5A5" w:themeFill="accent3"/>
      </w:tcPr>
    </w:tblStylePr>
  </w:style>
  <w:style w:type="table" w:customStyle="1" w:styleId="1085">
    <w:name w:val="Grid Table 5 Dark- Accent 4"/>
    <w:basedOn w:val="104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blPr/>
      <w:tcPr>
        <w:shd w:val="clear" w:color="FFE28A" w:fill="FFE28A" w:themeFill="accent4" w:themeFillTint="75"/>
      </w:tcPr>
    </w:tblStylePr>
    <w:tblStylePr w:type="band1Vert">
      <w:tblPr/>
      <w:tcPr>
        <w:shd w:val="clear" w:color="FFE28A" w:fill="FFE28A" w:themeFill="accent4" w:themeFillTint="75"/>
      </w:tcPr>
    </w:tblStylePr>
    <w:tblStylePr w:type="firstCol">
      <w:rPr>
        <w:b/>
        <w:sz w:val="22"/>
      </w:rPr>
      <w:tblPr/>
      <w:tcPr>
        <w:shd w:val="clear" w:color="FFC000" w:fill="FFC000" w:themeFill="accent4"/>
      </w:tcPr>
    </w:tblStyle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Col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C000" w:fill="FFC000" w:themeFill="accent4"/>
      </w:tcPr>
    </w:tblStylePr>
  </w:style>
  <w:style w:type="table" w:customStyle="1" w:styleId="1086">
    <w:name w:val="Grid Table 5 Dark - Accent 5"/>
    <w:basedOn w:val="104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blPr/>
      <w:tcPr>
        <w:shd w:val="clear" w:color="A9BEE4" w:fill="A9BEE4" w:themeFill="accent5" w:themeFillTint="75"/>
      </w:tcPr>
    </w:tblStylePr>
    <w:tblStylePr w:type="band1Vert">
      <w:tblPr/>
      <w:tcPr>
        <w:shd w:val="clear" w:color="A9BEE4" w:fill="A9BEE4" w:themeFill="accent5" w:themeFillTint="75"/>
      </w:tcPr>
    </w:tblStylePr>
    <w:tblStylePr w:type="firstCol">
      <w:rPr>
        <w:b/>
        <w:sz w:val="22"/>
      </w:rPr>
      <w:tblPr/>
      <w:tcPr>
        <w:shd w:val="clear" w:color="4472C4" w:fill="4472C4" w:themeFill="accent5"/>
      </w:tcPr>
    </w:tblStylePr>
    <w:tblStylePr w:type="firstRow">
      <w:rPr>
        <w:b/>
        <w:sz w:val="22"/>
      </w:rPr>
      <w:tblPr/>
      <w:tcPr>
        <w:shd w:val="clear" w:color="4472C4" w:fill="4472C4" w:themeFill="accent5"/>
      </w:tcPr>
    </w:tblStylePr>
    <w:tblStylePr w:type="lastCol">
      <w:rPr>
        <w:b/>
        <w:sz w:val="22"/>
      </w:rPr>
      <w:tblPr/>
      <w:tcPr>
        <w:shd w:val="clear" w:color="4472C4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472C4" w:fill="4472C4" w:themeFill="accent5"/>
      </w:tcPr>
    </w:tblStylePr>
  </w:style>
  <w:style w:type="table" w:customStyle="1" w:styleId="1087">
    <w:name w:val="Grid Table 5 Dark - Accent 6"/>
    <w:basedOn w:val="104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blPr/>
      <w:tcPr>
        <w:shd w:val="clear" w:color="BCDBA8" w:fill="BCDBA8" w:themeFill="accent6" w:themeFillTint="75"/>
      </w:tcPr>
    </w:tblStylePr>
    <w:tblStylePr w:type="band1Vert">
      <w:tblPr/>
      <w:tcPr>
        <w:shd w:val="clear" w:color="BCDBA8" w:fill="BCDBA8" w:themeFill="accent6" w:themeFillTint="75"/>
      </w:tcPr>
    </w:tblStylePr>
    <w:tblStylePr w:type="firstCol">
      <w:rPr>
        <w:b/>
        <w:sz w:val="22"/>
      </w:rPr>
      <w:tblPr/>
      <w:tcPr>
        <w:shd w:val="clear" w:color="70AD47" w:fill="70AD47" w:themeFill="accent6"/>
      </w:tcPr>
    </w:tblStyle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Col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70AD47" w:fill="70AD47" w:themeFill="accent6"/>
      </w:tcPr>
    </w:tblStylePr>
  </w:style>
  <w:style w:type="table" w:styleId="1088">
    <w:name w:val="Grid Table 6 Colorful"/>
    <w:basedOn w:val="1046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1Vert">
      <w:tblPr/>
      <w:tcPr>
        <w:shd w:val="clear" w:color="CBCBCB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rPr>
        <w:b/>
        <w:color w:themeColor="text1" w:themeTint="80" w:themeShade="95"/>
      </w:rPr>
      <w:tblPr/>
    </w:tblStyle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themeColor="text1" w:themeTint="80" w:themeShade="95"/>
      </w:rPr>
      <w:tblPr/>
    </w:tblStylePr>
    <w:tblStylePr w:type="lastRow">
      <w:rPr>
        <w:b/>
        <w:color w:themeColor="text1" w:themeTint="80" w:themeShade="95"/>
      </w:rPr>
      <w:tblPr/>
    </w:tblStylePr>
  </w:style>
  <w:style w:type="table" w:customStyle="1" w:styleId="1089">
    <w:name w:val="Grid Table 6 Colorful - Accent 1"/>
    <w:basedOn w:val="1046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1Vert">
      <w:tblPr/>
      <w:tcPr>
        <w:shd w:val="clear" w:color="DDEAF6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firstCol">
      <w:rPr>
        <w:b/>
        <w:color w:themeColor="accent1" w:themeTint="80" w:themeShade="95"/>
      </w:rPr>
      <w:tblPr/>
    </w:tblStyle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Col">
      <w:rPr>
        <w:b/>
        <w:color w:themeColor="accent1" w:themeTint="80" w:themeShade="95"/>
      </w:rPr>
      <w:tblPr/>
    </w:tblStylePr>
    <w:tblStylePr w:type="lastRow">
      <w:rPr>
        <w:b/>
        <w:color w:themeColor="accent1" w:themeTint="80" w:themeShade="95"/>
      </w:rPr>
      <w:tblPr/>
    </w:tblStylePr>
  </w:style>
  <w:style w:type="table" w:customStyle="1" w:styleId="1090">
    <w:name w:val="Grid Table 6 Colorful - Accent 2"/>
    <w:basedOn w:val="1046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</w:tblStylePr>
  </w:style>
  <w:style w:type="table" w:customStyle="1" w:styleId="1091">
    <w:name w:val="Grid Table 6 Colorful - Accent 3"/>
    <w:basedOn w:val="1046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firstCol">
      <w:rPr>
        <w:b/>
        <w:color w:themeColor="accent3" w:themeTint="fe" w:themeShade="95"/>
      </w:rPr>
      <w:tblPr/>
    </w:tblStyle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Col">
      <w:rPr>
        <w:b/>
        <w:color w:themeColor="accent3" w:themeTint="fe" w:themeShade="95"/>
      </w:rPr>
      <w:tblPr/>
    </w:tblStylePr>
    <w:tblStylePr w:type="lastRow">
      <w:rPr>
        <w:b/>
        <w:color w:themeColor="accent3" w:themeTint="fe" w:themeShade="95"/>
      </w:rPr>
      <w:tblPr/>
    </w:tblStylePr>
  </w:style>
  <w:style w:type="table" w:customStyle="1" w:styleId="1092">
    <w:name w:val="Grid Table 6 Colorful - Accent 4"/>
    <w:basedOn w:val="1046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</w:tblStylePr>
  </w:style>
  <w:style w:type="table" w:customStyle="1" w:styleId="1093">
    <w:name w:val="Grid Table 6 Colorful - Accent 5"/>
    <w:basedOn w:val="1046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1Vert">
      <w:tblPr/>
      <w:tcPr>
        <w:shd w:val="clear" w:color="D8E2F3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</w:style>
  <w:style w:type="table" w:customStyle="1" w:styleId="1094">
    <w:name w:val="Grid Table 6 Colorful - Accent 6"/>
    <w:basedOn w:val="1046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</w:style>
  <w:style w:type="table" w:styleId="1095">
    <w:name w:val="Grid Table 7 Colorful"/>
    <w:basedOn w:val="1046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2F2F2" w:fill="FFFFFF" w:themeFill="text1" w:themeFillTint="0"/>
      </w:tcPr>
    </w:tblStylePr>
    <w:tblStylePr w:type="band1Vert">
      <w:tblPr/>
      <w:tcPr>
        <w:shd w:val="clear" w:color="F2F2F2" w:fill="FFFFFF" w:themeFill="text1" w:themeFillTint="0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sz="4" w:space="0"/>
        </w:tcBorders>
        <w:shd w:val="clear" w:color="FFFFFF" w:fill="auto"/>
      </w:tcPr>
    </w:tblStyle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000000" w:themeColor="text1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0" w:space="0"/>
          <w:left w:val="single" w:color="000000" w:themeColor="text1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</w:style>
  <w:style w:type="table" w:customStyle="1" w:styleId="1096">
    <w:name w:val="Grid Table 7 Colorful - Accent 1"/>
    <w:basedOn w:val="1046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1Vert">
      <w:tblPr/>
      <w:tcPr>
        <w:shd w:val="clear" w:color="DDEAF6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  <w:shd w:val="clear" w:color="FFFFFF" w:fill="auto"/>
      </w:tcPr>
    </w:tblStyle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</w:style>
  <w:style w:type="table" w:customStyle="1" w:styleId="1097">
    <w:name w:val="Grid Table 7 Colorful - Accent 2"/>
    <w:basedOn w:val="1046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ED7D31" w:themeColor="accent2" w:sz="4" w:space="0"/>
        </w:tcBorders>
        <w:shd w:val="clear" w:color="FFFFFF" w:fill="auto"/>
      </w:tcPr>
    </w:tblStyle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ED7D31" w:themeColor="accent2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0" w:space="0"/>
          <w:left w:val="single" w:color="ED7D31" w:themeColor="accent2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</w:style>
  <w:style w:type="table" w:customStyle="1" w:styleId="1098">
    <w:name w:val="Grid Table 7 Colorful - Accent 3"/>
    <w:basedOn w:val="1046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sz="4" w:space="0"/>
        </w:tcBorders>
        <w:shd w:val="clear" w:color="FFFFFF" w:fill="auto"/>
      </w:tcPr>
    </w:tblStyle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A5A5A5" w:themeColor="accent3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0" w:space="0"/>
          <w:left w:val="single" w:color="A5A5A5" w:themeColor="accent3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</w:style>
  <w:style w:type="table" w:customStyle="1" w:styleId="1099">
    <w:name w:val="Grid Table 7 Colorful - Accent 4"/>
    <w:basedOn w:val="1046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C000" w:themeColor="accent4" w:sz="4" w:space="0"/>
        </w:tcBorders>
        <w:shd w:val="clear" w:color="FFFFFF" w:fill="auto"/>
      </w:tcPr>
    </w:tblStyle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FFC000" w:themeColor="accent4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0" w:space="0"/>
          <w:left w:val="single" w:color="FFC000" w:themeColor="accent4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</w:style>
  <w:style w:type="table" w:customStyle="1" w:styleId="1100">
    <w:name w:val="Grid Table 7 Colorful - Accent 5"/>
    <w:basedOn w:val="1046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1Vert">
      <w:tblPr/>
      <w:tcPr>
        <w:shd w:val="clear" w:color="D8E2F3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472C4" w:themeColor="accent5" w:sz="4" w:space="0"/>
        </w:tcBorders>
        <w:shd w:val="clear" w:color="FFFFFF" w:fill="auto"/>
      </w:tcPr>
    </w:tblStylePr>
    <w:tblStylePr w:type="firstRow">
      <w:rPr>
        <w:b/>
        <w:color w:themeColor="accent5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4472C4" w:themeColor="accent5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0" w:space="0"/>
          <w:left w:val="single" w:color="4472C4" w:themeColor="accent5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</w:style>
  <w:style w:type="table" w:customStyle="1" w:styleId="1101">
    <w:name w:val="Grid Table 7 Colorful - Accent 6"/>
    <w:basedOn w:val="1046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color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0AD47" w:themeColor="accent6" w:sz="4" w:space="0"/>
        </w:tcBorders>
        <w:shd w:val="clear" w:color="FFFFFF" w:fill="auto"/>
      </w:tcPr>
    </w:tblStylePr>
    <w:tblStylePr w:type="firstRow">
      <w:rPr>
        <w:b/>
        <w:color w:themeColor="accent6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70AD47" w:themeColor="accent6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0" w:space="0"/>
          <w:left w:val="single" w:color="70AD47" w:themeColor="accent6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</w:style>
  <w:style w:type="table" w:styleId="1102">
    <w:name w:val="List Table 1 Light"/>
    <w:basedOn w:val="1046"/>
    <w:uiPriority w:val="99"/>
    <w:tblPr>
      <w:tblStyleRowBandSize w:val="1"/>
      <w:tblStyleColBandSize w:val="1"/>
    </w:tblPr>
    <w:tblStylePr w:type="band1Horz">
      <w:tblPr/>
      <w:tcPr>
        <w:shd w:val="clear" w:color="BFBFBF" w:fill="BFBFBF" w:themeFill="text1" w:themeFillTint="40"/>
      </w:tcPr>
    </w:tblStylePr>
    <w:tblStylePr w:type="band1Vert">
      <w:tblPr/>
      <w:tcPr>
        <w:shd w:val="clear" w:color="BFBFB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customStyle="1" w:styleId="1103">
    <w:name w:val="List Table 1 Light - Accent 1"/>
    <w:basedOn w:val="1046"/>
    <w:uiPriority w:val="99"/>
    <w:tblPr>
      <w:tblStyleRowBandSize w:val="1"/>
      <w:tblStyleColBandSize w:val="1"/>
    </w:tblPr>
    <w:tblStylePr w:type="band1Horz">
      <w:tblPr/>
      <w:tcPr>
        <w:shd w:val="clear" w:color="D5E5F4" w:fill="D5E5F4" w:themeFill="accent1" w:themeFillTint="40"/>
      </w:tcPr>
    </w:tblStylePr>
    <w:tblStylePr w:type="band1Vert">
      <w:tblPr/>
      <w:tcPr>
        <w:shd w:val="clear" w:color="D5E5F4" w:fill="D5E5F4" w:themeFill="accen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customStyle="1" w:styleId="1104">
    <w:name w:val="List Table 1 Light - Accent 2"/>
    <w:basedOn w:val="1046"/>
    <w:uiPriority w:val="99"/>
    <w:tblPr>
      <w:tblStyleRowBandSize w:val="1"/>
      <w:tblStyleColBandSize w:val="1"/>
    </w:tblPr>
    <w:tblStylePr w:type="band1Horz">
      <w:tblPr/>
      <w:tcPr>
        <w:shd w:val="clear" w:color="FADECB" w:fill="FADECB" w:themeFill="accent2" w:themeFillTint="40"/>
      </w:tcPr>
    </w:tblStylePr>
    <w:tblStylePr w:type="band1Vert">
      <w:tblPr/>
      <w:tcPr>
        <w:shd w:val="clear" w:color="FADECB" w:fill="FADECB" w:themeFill="accent2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customStyle="1" w:styleId="1105">
    <w:name w:val="List Table 1 Light - Accent 3"/>
    <w:basedOn w:val="1046"/>
    <w:uiPriority w:val="99"/>
    <w:tblPr>
      <w:tblStyleRowBandSize w:val="1"/>
      <w:tblStyleColBandSize w:val="1"/>
    </w:tblPr>
    <w:tblStylePr w:type="band1Horz">
      <w:tblPr/>
      <w:tcPr>
        <w:shd w:val="clear" w:color="E8E8E8" w:fill="E8E8E8" w:themeFill="accent3" w:themeFillTint="40"/>
      </w:tcPr>
    </w:tblStylePr>
    <w:tblStylePr w:type="band1Vert">
      <w:tblPr/>
      <w:tcPr>
        <w:shd w:val="clear" w:color="E8E8E8" w:fill="E8E8E8" w:themeFill="accent3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customStyle="1" w:styleId="1106">
    <w:name w:val="List Table 1 Light - Accent 4"/>
    <w:basedOn w:val="1046"/>
    <w:uiPriority w:val="99"/>
    <w:tblPr>
      <w:tblStyleRowBandSize w:val="1"/>
      <w:tblStyleColBandSize w:val="1"/>
    </w:tblPr>
    <w:tblStylePr w:type="band1Horz">
      <w:tblPr/>
      <w:tcPr>
        <w:shd w:val="clear" w:color="FFEFBF" w:fill="FFEFBF" w:themeFill="accent4" w:themeFillTint="40"/>
      </w:tcPr>
    </w:tblStylePr>
    <w:tblStylePr w:type="band1Vert">
      <w:tblPr/>
      <w:tcPr>
        <w:shd w:val="clear" w:color="FFEFBF" w:fill="FFEFBF" w:themeFill="accent4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customStyle="1" w:styleId="1107">
    <w:name w:val="List Table 1 Light - Accent 5"/>
    <w:basedOn w:val="1046"/>
    <w:uiPriority w:val="99"/>
    <w:tblPr>
      <w:tblStyleRowBandSize w:val="1"/>
      <w:tblStyleColBandSize w:val="1"/>
    </w:tblPr>
    <w:tblStylePr w:type="band1Horz">
      <w:tblPr/>
      <w:tcPr>
        <w:shd w:val="clear" w:color="CFDBF0" w:fill="CFDBF0" w:themeFill="accent5" w:themeFillTint="40"/>
      </w:tcPr>
    </w:tblStylePr>
    <w:tblStylePr w:type="band1Vert">
      <w:tblPr/>
      <w:tcPr>
        <w:shd w:val="clear" w:color="CFDBF0" w:fill="CFDBF0" w:themeFill="accent5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customStyle="1" w:styleId="1108">
    <w:name w:val="List Table 1 Light - Accent 6"/>
    <w:basedOn w:val="1046"/>
    <w:uiPriority w:val="99"/>
    <w:tblPr>
      <w:tblStyleRowBandSize w:val="1"/>
      <w:tblStyleColBandSize w:val="1"/>
    </w:tblPr>
    <w:tblStylePr w:type="band1Horz">
      <w:tblPr/>
      <w:tcPr>
        <w:shd w:val="clear" w:color="DAEBCF" w:fill="DAEBCF" w:themeFill="accent6" w:themeFillTint="40"/>
      </w:tcPr>
    </w:tblStylePr>
    <w:tblStylePr w:type="band1Vert">
      <w:tblPr/>
      <w:tcPr>
        <w:shd w:val="clear" w:color="DAEBCF" w:fill="DAEBCF" w:themeFill="accent6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9">
    <w:name w:val="List Table 2"/>
    <w:basedOn w:val="1046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sz w:val="22"/>
      </w:rPr>
      <w:tblPr/>
      <w:tcPr>
        <w:shd w:val="clear" w:color="BFBFBF" w:fill="BFBFBF" w:themeFill="text1" w:themeFillTint="40"/>
      </w:tc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customStyle="1" w:styleId="1110">
    <w:name w:val="List Table 2 - Accent 1"/>
    <w:basedOn w:val="1046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sz w:val="22"/>
      </w:rPr>
      <w:tblPr/>
      <w:tcPr>
        <w:shd w:val="clear" w:color="D5E5F4" w:fill="D5E5F4" w:themeFill="accent1" w:themeFillTint="40"/>
      </w:tcPr>
    </w:tblStylePr>
    <w:tblStylePr w:type="band1Vert">
      <w:rPr>
        <w:sz w:val="22"/>
      </w:rPr>
      <w:tblPr/>
      <w:tcPr>
        <w:shd w:val="clear" w:color="D5E5F4" w:fill="D5E5F4" w:themeFill="accen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</w:style>
  <w:style w:type="table" w:customStyle="1" w:styleId="1111">
    <w:name w:val="List Table 2 - Accent 2"/>
    <w:basedOn w:val="1046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sz w:val="22"/>
      </w:rPr>
      <w:tblPr/>
      <w:tcPr>
        <w:shd w:val="clear" w:color="FADECB" w:fill="FADECB" w:themeFill="accent2" w:themeFillTint="40"/>
      </w:tcPr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</w:style>
  <w:style w:type="table" w:customStyle="1" w:styleId="1112">
    <w:name w:val="List Table 2 - Accent 3"/>
    <w:basedOn w:val="1046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sz w:val="22"/>
      </w:rPr>
      <w:tblPr/>
      <w:tcPr>
        <w:shd w:val="clear" w:color="E8E8E8" w:fill="E8E8E8" w:themeFill="accent3" w:themeFillTint="40"/>
      </w:tcPr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</w:style>
  <w:style w:type="table" w:customStyle="1" w:styleId="1113">
    <w:name w:val="List Table 2 - Accent 4"/>
    <w:basedOn w:val="1046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sz w:val="22"/>
      </w:rPr>
      <w:tblPr/>
      <w:tcPr>
        <w:shd w:val="clear" w:color="FFEFBF" w:fill="FFEFBF" w:themeFill="accent4" w:themeFillTint="40"/>
      </w:tcPr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</w:style>
  <w:style w:type="table" w:customStyle="1" w:styleId="1114">
    <w:name w:val="List Table 2 - Accent 5"/>
    <w:basedOn w:val="1046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sz w:val="22"/>
      </w:rPr>
      <w:tblPr/>
      <w:tcPr>
        <w:shd w:val="clear" w:color="CFDBF0" w:fill="CFDBF0" w:themeFill="accent5" w:themeFillTint="40"/>
      </w:tcPr>
    </w:tblStylePr>
    <w:tblStylePr w:type="band1Vert">
      <w:rPr>
        <w:sz w:val="22"/>
      </w:rPr>
      <w:tblPr/>
      <w:tcPr>
        <w:shd w:val="clear" w:color="CFDBF0" w:fill="CFDBF0" w:themeFill="accent5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</w:style>
  <w:style w:type="table" w:customStyle="1" w:styleId="1115">
    <w:name w:val="List Table 2 - Accent 6"/>
    <w:basedOn w:val="1046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sz w:val="22"/>
      </w:rPr>
      <w:tblPr/>
      <w:tcPr>
        <w:shd w:val="clear" w:color="DAEBCF" w:fill="DAEBCF" w:themeFill="accent6" w:themeFillTint="40"/>
      </w:tcPr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</w:style>
  <w:style w:type="table" w:styleId="1116">
    <w:name w:val="List Table 3"/>
    <w:basedOn w:val="1046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1117">
    <w:name w:val="List Table 3 - Accent 1"/>
    <w:basedOn w:val="1046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5B9BD5" w:fill="5B9BD5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1118">
    <w:name w:val="List Table 3 - Accent 2"/>
    <w:basedOn w:val="1046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1119">
    <w:name w:val="List Table 3 - Accent 3"/>
    <w:basedOn w:val="1046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C9C9C9" w:fill="C9C9C9" w:themeFill="accent3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1120">
    <w:name w:val="List Table 3 - Accent 4"/>
    <w:basedOn w:val="1046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1121">
    <w:name w:val="List Table 3 - Accent 5"/>
    <w:basedOn w:val="1046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8DA9DB" w:fill="8DA9DB" w:themeFill="accent5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1122">
    <w:name w:val="List Table 3 - Accent 6"/>
    <w:basedOn w:val="1046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A9D08E" w:fill="A9D08E" w:themeFill="accent6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123">
    <w:name w:val="List Table 4"/>
    <w:basedOn w:val="1046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blPr/>
      <w:tcPr>
        <w:shd w:val="clear" w:color="BFBFBF" w:fill="BFBFBF" w:themeFill="text1" w:themeFillTint="40"/>
      </w:tc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1124">
    <w:name w:val="List Table 4 - Accent 1"/>
    <w:basedOn w:val="1046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sz w:val="22"/>
      </w:rPr>
      <w:tblPr/>
      <w:tcPr>
        <w:shd w:val="clear" w:color="D5E5F4" w:fill="D5E5F4" w:themeFill="accent1" w:themeFillTint="40"/>
      </w:tcPr>
    </w:tblStylePr>
    <w:tblStylePr w:type="band1Vert">
      <w:rPr>
        <w:sz w:val="22"/>
      </w:rPr>
      <w:tblPr/>
      <w:tcPr>
        <w:shd w:val="clear" w:color="D5E5F4" w:fill="D5E5F4" w:themeFill="accen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5B9BD5" w:fill="5B9BD5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1125">
    <w:name w:val="List Table 4 - Accent 2"/>
    <w:basedOn w:val="1046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sz w:val="22"/>
      </w:rPr>
      <w:tblPr/>
      <w:tcPr>
        <w:shd w:val="clear" w:color="FADECB" w:fill="FADECB" w:themeFill="accent2" w:themeFillTint="40"/>
      </w:tcPr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1126">
    <w:name w:val="List Table 4 - Accent 3"/>
    <w:basedOn w:val="1046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sz w:val="22"/>
      </w:rPr>
      <w:tblPr/>
      <w:tcPr>
        <w:shd w:val="clear" w:color="E8E8E8" w:fill="E8E8E8" w:themeFill="accent3" w:themeFillTint="40"/>
      </w:tcPr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1127">
    <w:name w:val="List Table 4 - Accent 4"/>
    <w:basedOn w:val="1046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sz w:val="22"/>
      </w:rPr>
      <w:tblPr/>
      <w:tcPr>
        <w:shd w:val="clear" w:color="FFEFBF" w:fill="FFEFBF" w:themeFill="accent4" w:themeFillTint="40"/>
      </w:tcPr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1128">
    <w:name w:val="List Table 4 - Accent 5"/>
    <w:basedOn w:val="1046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sz w:val="22"/>
      </w:rPr>
      <w:tblPr/>
      <w:tcPr>
        <w:shd w:val="clear" w:color="CFDBF0" w:fill="CFDBF0" w:themeFill="accent5" w:themeFillTint="40"/>
      </w:tcPr>
    </w:tblStylePr>
    <w:tblStylePr w:type="band1Vert">
      <w:rPr>
        <w:sz w:val="22"/>
      </w:rPr>
      <w:tblPr/>
      <w:tcPr>
        <w:shd w:val="clear" w:color="CFDBF0" w:fill="CFDBF0" w:themeFill="accent5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4472C4" w:fill="4472C4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1129">
    <w:name w:val="List Table 4 - Accent 6"/>
    <w:basedOn w:val="1046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sz w:val="22"/>
      </w:rPr>
      <w:tblPr/>
      <w:tcPr>
        <w:shd w:val="clear" w:color="DAEBCF" w:fill="DAEBCF" w:themeFill="accent6" w:themeFillTint="40"/>
      </w:tcPr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130">
    <w:name w:val="List Table 5 Dark"/>
    <w:basedOn w:val="1046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themeColor="light1"/>
        <w:sz w:val="22"/>
      </w:rPr>
      <w:tblPr/>
    </w:tblStylePr>
  </w:style>
  <w:style w:type="table" w:customStyle="1" w:styleId="1131">
    <w:name w:val="List Table 5 Dark - Accent 1"/>
    <w:basedOn w:val="1046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fill="5B9BD5" w:themeFill="accent1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5B9BD5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5B9BD5" w:fill="5B9BD5" w:themeFill="accent1"/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b/>
        <w:color w:themeColor="light1"/>
        <w:sz w:val="22"/>
      </w:rPr>
      <w:tblPr/>
    </w:tblStylePr>
  </w:style>
  <w:style w:type="table" w:customStyle="1" w:styleId="1132">
    <w:name w:val="List Table 5 Dark - Accent 2"/>
    <w:basedOn w:val="1046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fill="F4B184" w:themeFill="accent2" w:themeFillTint="97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4B184" w:fill="F4B184" w:themeFill="accent2" w:themeFillTint="97"/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lastRow">
      <w:rPr>
        <w:b/>
        <w:color w:themeColor="light1"/>
        <w:sz w:val="22"/>
      </w:rPr>
      <w:tblPr/>
    </w:tblStylePr>
  </w:style>
  <w:style w:type="table" w:customStyle="1" w:styleId="1133">
    <w:name w:val="List Table 5 Dark - Accent 3"/>
    <w:basedOn w:val="1046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fill="C9C9C9" w:themeFill="accent3" w:themeFillTint="98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C9C9C9" w:fill="C9C9C9" w:themeFill="accent3" w:themeFillTint="98"/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lastRow">
      <w:rPr>
        <w:b/>
        <w:color w:themeColor="light1"/>
        <w:sz w:val="22"/>
      </w:rPr>
      <w:tblPr/>
    </w:tblStylePr>
  </w:style>
  <w:style w:type="table" w:customStyle="1" w:styleId="1134">
    <w:name w:val="List Table 5 Dark - Accent 4"/>
    <w:basedOn w:val="1046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fill="FFD865" w:themeFill="accent4" w:themeFillTint="9a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D865" w:fill="FFD865" w:themeFill="accent4" w:themeFillTint="9a"/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lastRow">
      <w:rPr>
        <w:b/>
        <w:color w:themeColor="light1"/>
        <w:sz w:val="22"/>
      </w:rPr>
      <w:tblPr/>
    </w:tblStylePr>
  </w:style>
  <w:style w:type="table" w:customStyle="1" w:styleId="1135">
    <w:name w:val="List Table 5 Dark - Accent 5"/>
    <w:basedOn w:val="1046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DA9DB" w:fill="8DA9DB" w:themeFill="accent5" w:themeFillTint="9a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8DA9DB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DA9DB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8DA9DB" w:fill="8DA9DB" w:themeFill="accent5" w:themeFillTint="9a"/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lastRow">
      <w:rPr>
        <w:b/>
        <w:color w:themeColor="light1"/>
        <w:sz w:val="22"/>
      </w:rPr>
      <w:tblPr/>
    </w:tblStylePr>
  </w:style>
  <w:style w:type="table" w:customStyle="1" w:styleId="1136">
    <w:name w:val="List Table 5 Dark - Accent 6"/>
    <w:basedOn w:val="1046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fill="A9D08E" w:themeFill="accent6" w:themeFillTint="98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A9D08E" w:fill="A9D08E" w:themeFill="accent6" w:themeFillTint="98"/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lastRow">
      <w:rPr>
        <w:b/>
        <w:color w:themeColor="light1"/>
        <w:sz w:val="22"/>
      </w:rPr>
      <w:tblPr/>
    </w:tblStylePr>
  </w:style>
  <w:style w:type="table" w:styleId="1137">
    <w:name w:val="List Table 6 Colorful"/>
    <w:basedOn w:val="1046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color w:themeColor="text1"/>
        <w:sz w:val="22"/>
      </w:rPr>
      <w:tblPr/>
      <w:tcPr>
        <w:shd w:val="clear" w:color="BFBFBF" w:fill="BFBFBF" w:themeFill="text1" w:themeFillTint="40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2Horz">
      <w:rPr>
        <w:color w:themeColor="text1"/>
        <w:sz w:val="22"/>
      </w:rPr>
      <w:tblPr/>
    </w:tblStylePr>
    <w:tblStylePr w:type="firstCol">
      <w:rPr>
        <w:b/>
        <w:color w:themeColor="text1"/>
      </w:rPr>
      <w:tblPr/>
    </w:tblStyle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themeColor="text1"/>
      </w:rPr>
      <w:tblPr/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</w:style>
  <w:style w:type="table" w:customStyle="1" w:styleId="1138">
    <w:name w:val="List Table 6 Colorful - Accent 1"/>
    <w:basedOn w:val="1046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1Vert">
      <w:tblPr/>
      <w:tcPr>
        <w:shd w:val="clear" w:color="D5E5F4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firstCol">
      <w:rPr>
        <w:b/>
        <w:color w:themeColor="accent1" w:themeShade="95"/>
      </w:rPr>
      <w:tblPr/>
    </w:tblStyle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themeColor="accent1" w:themeShade="95"/>
      </w:rPr>
      <w:tblPr/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</w:style>
  <w:style w:type="table" w:customStyle="1" w:styleId="1139">
    <w:name w:val="List Table 6 Colorful - Accent 2"/>
    <w:basedOn w:val="1046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</w:style>
  <w:style w:type="table" w:customStyle="1" w:styleId="1140">
    <w:name w:val="List Table 6 Colorful - Accent 3"/>
    <w:basedOn w:val="1046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firstCol">
      <w:rPr>
        <w:b/>
        <w:color w:themeColor="accent3" w:themeTint="98" w:themeShade="95"/>
      </w:rPr>
      <w:tblPr/>
    </w:tblStyle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Col">
      <w:rPr>
        <w:b/>
        <w:color w:themeColor="accent3" w:themeTint="98" w:themeShade="95"/>
      </w:rPr>
      <w:tblPr/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</w:style>
  <w:style w:type="table" w:customStyle="1" w:styleId="1141">
    <w:name w:val="List Table 6 Colorful - Accent 4"/>
    <w:basedOn w:val="1046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</w:style>
  <w:style w:type="table" w:customStyle="1" w:styleId="1142">
    <w:name w:val="List Table 6 Colorful - Accent 5"/>
    <w:basedOn w:val="1046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1Vert">
      <w:tblPr/>
      <w:tcPr>
        <w:shd w:val="clear" w:color="CFDBF0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firstCol">
      <w:rPr>
        <w:b/>
        <w:color w:themeColor="accent5" w:themeTint="9a" w:themeShade="95"/>
      </w:rPr>
      <w:tblPr/>
    </w:tblStyle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Col">
      <w:rPr>
        <w:b/>
        <w:color w:themeColor="accent5" w:themeTint="9a" w:themeShade="95"/>
      </w:rPr>
      <w:tblPr/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</w:style>
  <w:style w:type="table" w:customStyle="1" w:styleId="1143">
    <w:name w:val="List Table 6 Colorful - Accent 6"/>
    <w:basedOn w:val="1046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firstCol">
      <w:rPr>
        <w:b/>
        <w:color w:themeColor="accent6" w:themeTint="98" w:themeShade="95"/>
      </w:rPr>
      <w:tblPr/>
    </w:tblStyle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Col">
      <w:rPr>
        <w:b/>
        <w:color w:themeColor="accent6" w:themeTint="98" w:themeShade="95"/>
      </w:rPr>
      <w:tblPr/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</w:style>
  <w:style w:type="table" w:styleId="1144">
    <w:name w:val="List Table 7 Colorful"/>
    <w:basedOn w:val="1046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sz="4" w:space="0"/>
        </w:tcBorders>
        <w:shd w:val="clear" w:color="FFFFFF" w:fill="auto"/>
      </w:tcPr>
    </w:tblStyle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000000" w:themeColor="text1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0" w:space="0"/>
          <w:left w:val="single" w:color="000000" w:themeColor="text1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</w:style>
  <w:style w:type="table" w:customStyle="1" w:styleId="1145">
    <w:name w:val="List Table 7 Colorful - Accent 1"/>
    <w:basedOn w:val="1046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1Vert">
      <w:tblPr/>
      <w:tcPr>
        <w:shd w:val="clear" w:color="D5E5F4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  <w:shd w:val="clear" w:color="FFFFFF" w:fill="auto"/>
      </w:tcPr>
    </w:tblStylePr>
    <w:tblStylePr w:type="firstRow">
      <w:rPr>
        <w:i/>
        <w:color w:themeColor="accent1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</w:style>
  <w:style w:type="table" w:customStyle="1" w:styleId="1146">
    <w:name w:val="List Table 7 Colorful - Accent 2"/>
    <w:basedOn w:val="1046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ED7D31" w:themeColor="accent2" w:sz="4" w:space="0"/>
        </w:tcBorders>
        <w:shd w:val="clear" w:color="FFFFFF" w:fill="auto"/>
      </w:tcPr>
    </w:tblStyle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ED7D31" w:themeColor="accent2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0" w:space="0"/>
          <w:left w:val="single" w:color="ED7D31" w:themeColor="accent2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</w:style>
  <w:style w:type="table" w:customStyle="1" w:styleId="1147">
    <w:name w:val="List Table 7 Colorful - Accent 3"/>
    <w:basedOn w:val="1046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sz="4" w:space="0"/>
        </w:tcBorders>
        <w:shd w:val="clear" w:color="FFFFFF" w:fill="auto"/>
      </w:tcPr>
    </w:tblStyle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A5A5A5" w:themeColor="accent3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0" w:space="0"/>
          <w:left w:val="single" w:color="A5A5A5" w:themeColor="accent3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</w:style>
  <w:style w:type="table" w:customStyle="1" w:styleId="1148">
    <w:name w:val="List Table 7 Colorful - Accent 4"/>
    <w:basedOn w:val="1046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C000" w:themeColor="accent4" w:sz="4" w:space="0"/>
        </w:tcBorders>
        <w:shd w:val="clear" w:color="FFFFFF" w:fill="auto"/>
      </w:tcPr>
    </w:tblStyle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FFC000" w:themeColor="accent4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0" w:space="0"/>
          <w:left w:val="single" w:color="FFC000" w:themeColor="accent4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</w:style>
  <w:style w:type="table" w:customStyle="1" w:styleId="1149">
    <w:name w:val="List Table 7 Colorful - Accent 5"/>
    <w:basedOn w:val="1046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1Vert">
      <w:tblPr/>
      <w:tcPr>
        <w:shd w:val="clear" w:color="CFDBF0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472C4" w:themeColor="accent5" w:sz="4" w:space="0"/>
        </w:tcBorders>
        <w:shd w:val="clear" w:color="FFFFFF" w:fill="auto"/>
      </w:tcPr>
    </w:tblStyle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4472C4" w:themeColor="accent5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0" w:space="0"/>
          <w:left w:val="single" w:color="4472C4" w:themeColor="accent5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</w:style>
  <w:style w:type="table" w:customStyle="1" w:styleId="1150">
    <w:name w:val="List Table 7 Colorful - Accent 6"/>
    <w:basedOn w:val="1046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0AD47" w:themeColor="accent6" w:sz="4" w:space="0"/>
        </w:tcBorders>
        <w:shd w:val="clear" w:color="FFFFFF" w:fill="auto"/>
      </w:tcPr>
    </w:tblStyle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70AD47" w:themeColor="accent6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0" w:space="0"/>
          <w:left w:val="single" w:color="70AD47" w:themeColor="accent6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</w:style>
  <w:style w:type="table" w:customStyle="1" w:styleId="1151">
    <w:name w:val="Lined - Accent"/>
    <w:basedOn w:val="1046"/>
    <w:uiPriority w:val="99"/>
    <w:rPr>
      <w:sz w:val="20"/>
    </w:r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2F2F2" w:fill="FFFFFF" w:themeFill="text1" w:themeFillTint="0"/>
      </w:tcPr>
    </w:tblStylePr>
    <w:tblStylePr w:type="band2Vert">
      <w:rPr>
        <w:sz w:val="22"/>
      </w:rPr>
      <w:tblPr/>
      <w:tcPr>
        <w:shd w:val="clear" w:color="F2F2F2" w:fill="FFFFFF" w:themeFill="text1" w:themeFillTint="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</w:style>
  <w:style w:type="table" w:customStyle="1" w:styleId="1152">
    <w:name w:val="Lined - Accent 1"/>
    <w:basedOn w:val="1046"/>
    <w:uiPriority w:val="99"/>
    <w:rPr>
      <w:sz w:val="20"/>
    </w:r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CBDFF1" w:fill="CBDFF1" w:themeFill="accent1" w:themeFillTint="50"/>
      </w:tcPr>
    </w:tblStylePr>
    <w:tblStylePr w:type="band2Vert">
      <w:rPr>
        <w:sz w:val="22"/>
      </w:rPr>
      <w:tblPr/>
      <w:tcPr>
        <w:shd w:val="clear" w:color="CBDFF1" w:fill="CBDFF1" w:themeFill="accent1" w:themeFillTint="50"/>
      </w:tcPr>
    </w:tblStylePr>
    <w:tblStylePr w:type="firstCol">
      <w:rPr>
        <w:sz w:val="22"/>
      </w:rPr>
      <w:tblPr/>
      <w:tcPr>
        <w:shd w:val="clear" w:color="68A2D8" w:fill="68A2D8" w:themeFill="accent1" w:themeFillTint="ea"/>
      </w:tcPr>
    </w:tblStylePr>
    <w:tblStylePr w:type="firstRow">
      <w:rPr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sz w:val="22"/>
      </w:rPr>
      <w:tblPr/>
      <w:tcPr>
        <w:shd w:val="clear" w:color="68A2D8" w:fill="68A2D8" w:themeFill="accent1" w:themeFillTint="ea"/>
      </w:tcPr>
    </w:tblStylePr>
  </w:style>
  <w:style w:type="table" w:customStyle="1" w:styleId="1153">
    <w:name w:val="Lined - Accent 2"/>
    <w:basedOn w:val="1046"/>
    <w:uiPriority w:val="99"/>
    <w:rPr>
      <w:sz w:val="20"/>
    </w:r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</w:style>
  <w:style w:type="table" w:customStyle="1" w:styleId="1154">
    <w:name w:val="Lined - Accent 3"/>
    <w:basedOn w:val="1046"/>
    <w:uiPriority w:val="99"/>
    <w:rPr>
      <w:sz w:val="20"/>
    </w:r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</w:style>
  <w:style w:type="table" w:customStyle="1" w:styleId="1155">
    <w:name w:val="Lined - Accent 4"/>
    <w:basedOn w:val="1046"/>
    <w:uiPriority w:val="99"/>
    <w:rPr>
      <w:sz w:val="20"/>
    </w:r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</w:style>
  <w:style w:type="table" w:customStyle="1" w:styleId="1156">
    <w:name w:val="Lined - Accent 5"/>
    <w:basedOn w:val="1046"/>
    <w:uiPriority w:val="99"/>
    <w:rPr>
      <w:sz w:val="20"/>
    </w:r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D8E2F3" w:fill="D8E2F3" w:themeFill="accent5" w:themeFillTint="34"/>
      </w:tcPr>
    </w:tblStylePr>
    <w:tblStylePr w:type="band2Vert">
      <w:rPr>
        <w:sz w:val="22"/>
      </w:rPr>
      <w:tblPr/>
      <w:tcPr>
        <w:shd w:val="clear" w:color="D8E2F3" w:fill="D8E2F3" w:themeFill="accent5" w:themeFillTint="34"/>
      </w:tcPr>
    </w:tblStylePr>
    <w:tblStylePr w:type="firstCol">
      <w:rPr>
        <w:sz w:val="22"/>
      </w:rPr>
      <w:tblPr/>
      <w:tcPr>
        <w:shd w:val="clear" w:color="4472C4" w:fill="4472C4" w:themeFill="accent5"/>
      </w:tcPr>
    </w:tblStylePr>
    <w:tblStylePr w:type="firstRow">
      <w:rPr>
        <w:sz w:val="22"/>
      </w:rPr>
      <w:tblPr/>
      <w:tcPr>
        <w:shd w:val="clear" w:color="4472C4" w:fill="4472C4" w:themeFill="accent5"/>
      </w:tcPr>
    </w:tblStylePr>
    <w:tblStylePr w:type="lastCol">
      <w:rPr>
        <w:sz w:val="22"/>
      </w:rPr>
      <w:tblPr/>
      <w:tcPr>
        <w:shd w:val="clear" w:color="4472C4" w:fill="4472C4" w:themeFill="accent5"/>
      </w:tcPr>
    </w:tblStylePr>
    <w:tblStylePr w:type="lastRow">
      <w:rPr>
        <w:sz w:val="22"/>
      </w:rPr>
      <w:tblPr/>
      <w:tcPr>
        <w:shd w:val="clear" w:color="4472C4" w:fill="4472C4" w:themeFill="accent5"/>
      </w:tcPr>
    </w:tblStylePr>
  </w:style>
  <w:style w:type="table" w:customStyle="1" w:styleId="1157">
    <w:name w:val="Lined - Accent 6"/>
    <w:basedOn w:val="1046"/>
    <w:uiPriority w:val="99"/>
    <w:rPr>
      <w:sz w:val="20"/>
    </w:r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</w:style>
  <w:style w:type="table" w:customStyle="1" w:styleId="1158">
    <w:name w:val="Bordered &amp; Lined - Accent"/>
    <w:basedOn w:val="1046"/>
    <w:uiPriority w:val="99"/>
    <w:rPr>
      <w:sz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2F2F2" w:fill="FFFFFF" w:themeFill="text1" w:themeFillTint="0"/>
      </w:tcPr>
    </w:tblStylePr>
    <w:tblStylePr w:type="band2Vert">
      <w:rPr>
        <w:sz w:val="22"/>
      </w:rPr>
      <w:tblPr/>
      <w:tcPr>
        <w:shd w:val="clear" w:color="F2F2F2" w:fill="FFFFFF" w:themeFill="text1" w:themeFillTint="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</w:style>
  <w:style w:type="table" w:customStyle="1" w:styleId="1159">
    <w:name w:val="Bordered &amp; Lined - Accent 1"/>
    <w:basedOn w:val="1046"/>
    <w:uiPriority w:val="99"/>
    <w:rPr>
      <w:sz w:val="20"/>
    </w:r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CBDFF1" w:fill="CBDFF1" w:themeFill="accent1" w:themeFillTint="50"/>
      </w:tcPr>
    </w:tblStylePr>
    <w:tblStylePr w:type="band2Vert">
      <w:rPr>
        <w:sz w:val="22"/>
      </w:rPr>
      <w:tblPr/>
      <w:tcPr>
        <w:shd w:val="clear" w:color="CBDFF1" w:fill="CBDFF1" w:themeFill="accent1" w:themeFillTint="50"/>
      </w:tcPr>
    </w:tblStylePr>
    <w:tblStylePr w:type="firstCol">
      <w:rPr>
        <w:sz w:val="22"/>
      </w:rPr>
      <w:tblPr/>
      <w:tcPr>
        <w:shd w:val="clear" w:color="68A2D8" w:fill="68A2D8" w:themeFill="accent1" w:themeFillTint="ea"/>
      </w:tcPr>
    </w:tblStylePr>
    <w:tblStylePr w:type="firstRow">
      <w:rPr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sz w:val="22"/>
      </w:rPr>
      <w:tblPr/>
      <w:tcPr>
        <w:shd w:val="clear" w:color="68A2D8" w:fill="68A2D8" w:themeFill="accent1" w:themeFillTint="ea"/>
      </w:tcPr>
    </w:tblStylePr>
  </w:style>
  <w:style w:type="table" w:customStyle="1" w:styleId="1160">
    <w:name w:val="Bordered &amp; Lined - Accent 2"/>
    <w:basedOn w:val="1046"/>
    <w:uiPriority w:val="99"/>
    <w:rPr>
      <w:sz w:val="20"/>
    </w:rPr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</w:style>
  <w:style w:type="table" w:customStyle="1" w:styleId="1161">
    <w:name w:val="Bordered &amp; Lined - Accent 3"/>
    <w:basedOn w:val="1046"/>
    <w:uiPriority w:val="99"/>
    <w:rPr>
      <w:sz w:val="20"/>
    </w:rPr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</w:style>
  <w:style w:type="table" w:customStyle="1" w:styleId="1162">
    <w:name w:val="Bordered &amp; Lined - Accent 4"/>
    <w:basedOn w:val="1046"/>
    <w:uiPriority w:val="99"/>
    <w:rPr>
      <w:sz w:val="20"/>
    </w:rPr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</w:style>
  <w:style w:type="table" w:customStyle="1" w:styleId="1163">
    <w:name w:val="Bordered &amp; Lined - Accent 5"/>
    <w:basedOn w:val="1046"/>
    <w:uiPriority w:val="99"/>
    <w:rPr>
      <w:sz w:val="20"/>
    </w:r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D8E2F3" w:fill="D8E2F3" w:themeFill="accent5" w:themeFillTint="34"/>
      </w:tcPr>
    </w:tblStylePr>
    <w:tblStylePr w:type="band2Vert">
      <w:rPr>
        <w:sz w:val="22"/>
      </w:rPr>
      <w:tblPr/>
      <w:tcPr>
        <w:shd w:val="clear" w:color="D8E2F3" w:fill="D8E2F3" w:themeFill="accent5" w:themeFillTint="34"/>
      </w:tcPr>
    </w:tblStylePr>
    <w:tblStylePr w:type="firstCol">
      <w:rPr>
        <w:sz w:val="22"/>
      </w:rPr>
      <w:tblPr/>
      <w:tcPr>
        <w:shd w:val="clear" w:color="4472C4" w:fill="4472C4" w:themeFill="accent5"/>
      </w:tcPr>
    </w:tblStylePr>
    <w:tblStylePr w:type="firstRow">
      <w:rPr>
        <w:sz w:val="22"/>
      </w:rPr>
      <w:tblPr/>
      <w:tcPr>
        <w:shd w:val="clear" w:color="4472C4" w:fill="4472C4" w:themeFill="accent5"/>
      </w:tcPr>
    </w:tblStylePr>
    <w:tblStylePr w:type="lastCol">
      <w:rPr>
        <w:sz w:val="22"/>
      </w:rPr>
      <w:tblPr/>
      <w:tcPr>
        <w:shd w:val="clear" w:color="4472C4" w:fill="4472C4" w:themeFill="accent5"/>
      </w:tcPr>
    </w:tblStylePr>
    <w:tblStylePr w:type="lastRow">
      <w:rPr>
        <w:sz w:val="22"/>
      </w:rPr>
      <w:tblPr/>
      <w:tcPr>
        <w:shd w:val="clear" w:color="4472C4" w:fill="4472C4" w:themeFill="accent5"/>
      </w:tcPr>
    </w:tblStylePr>
  </w:style>
  <w:style w:type="table" w:customStyle="1" w:styleId="1164">
    <w:name w:val="Bordered &amp; Lined - Accent 6"/>
    <w:basedOn w:val="1046"/>
    <w:uiPriority w:val="99"/>
    <w:rPr>
      <w:sz w:val="20"/>
    </w:r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</w:style>
  <w:style w:type="table" w:customStyle="1" w:styleId="1165">
    <w:name w:val="Bordered"/>
    <w:basedOn w:val="1046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</w:style>
  <w:style w:type="table" w:customStyle="1" w:styleId="1166">
    <w:name w:val="Bordered - Accent 1"/>
    <w:basedOn w:val="1046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</w:style>
  <w:style w:type="table" w:customStyle="1" w:styleId="1167">
    <w:name w:val="Bordered - Accent 2"/>
    <w:basedOn w:val="1046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</w:style>
  <w:style w:type="table" w:customStyle="1" w:styleId="1168">
    <w:name w:val="Bordered - Accent 3"/>
    <w:basedOn w:val="1046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</w:style>
  <w:style w:type="table" w:customStyle="1" w:styleId="1169">
    <w:name w:val="Bordered - Accent 4"/>
    <w:basedOn w:val="1046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</w:style>
  <w:style w:type="table" w:customStyle="1" w:styleId="1170">
    <w:name w:val="Bordered - Accent 5"/>
    <w:basedOn w:val="1046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</w:style>
  <w:style w:type="table" w:customStyle="1" w:styleId="1171">
    <w:name w:val="Bordered - Accent 6"/>
    <w:basedOn w:val="1046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</w:style>
  <w:style w:type="table" w:styleId="1172">
    <w:name w:val="Table Grid"/>
    <w:basedOn w:val="1046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173">
    <w:name w:val="Сетка таблицы1"/>
    <w:basedOn w:val="1046"/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174">
    <w:name w:val="Сетка таблицы2"/>
    <w:basedOn w:val="1046"/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175">
    <w:name w:val="Сетка таблицы3"/>
    <w:basedOn w:val="1046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176">
    <w:name w:val="Сетка таблицы11"/>
    <w:basedOn w:val="1046"/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177">
    <w:name w:val="Сетка таблицы21"/>
    <w:basedOn w:val="1046"/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178">
    <w:name w:val="Сетка таблицы4"/>
    <w:basedOn w:val="1046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179">
    <w:name w:val="Сетка таблицы5"/>
    <w:basedOn w:val="1046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180">
    <w:name w:val="Сетка таблицы12"/>
    <w:basedOn w:val="1046"/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181">
    <w:name w:val="Сетка таблицы22"/>
    <w:basedOn w:val="1046"/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182">
    <w:name w:val="Сетка таблицы31"/>
    <w:basedOn w:val="1046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183">
    <w:name w:val="Сетка таблицы111"/>
    <w:basedOn w:val="1046"/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184">
    <w:name w:val="Сетка таблицы211"/>
    <w:basedOn w:val="1046"/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185">
    <w:name w:val="Сетка таблицы41"/>
    <w:basedOn w:val="1046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header" Target="header4.xml"/><Relationship Id="rId7" Type="http://schemas.openxmlformats.org/officeDocument/2006/relationships/header" Target="header5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Arial" pitchFamily="0" charset="1"/>
        <a:cs typeface="Arial" pitchFamily="0" charset="1"/>
      </a:majorFont>
      <a:minorFont>
        <a:latin typeface="Calibri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 l="0" t="0" r="0" b="0"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AEDCC7-B3BC-409F-ABE8-8D67477CE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Application>LibreOffice/7.6.7.2$Linux_X86_64 LibreOffice_project/60$Build-2</Application>
  <AppVersion>15.0000</AppVersion>
  <Pages>49</Pages>
  <Words>9428</Words>
  <Characters>71327</Characters>
  <CharactersWithSpaces>78111</CharactersWithSpaces>
  <Paragraphs>2719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2025-05-27T02:41:00Z</dcterms:created>
  <dc:creator>Olga</dc:creator>
  <dc:description/>
  <dc:language>ru-RU</dc:language>
  <cp:lastModifiedBy/>
  <dcterms:modified xsi:type="dcterms:W3CDTF">2026-10-27T11:38:44Z</dcterms:modified>
  <cp:revision>222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