
<file path=[Content_Types].xml><?xml version="1.0" encoding="utf-8"?>
<Types xmlns="http://schemas.openxmlformats.org/package/2006/content-types">
  <Default ContentType="image/jpeg" Extension="jpe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spacing w:after="0" w:line="276" w:lineRule="auto"/>
        <w:ind/>
        <w:rPr>
          <w:rFonts w:ascii="Times New Roman" w:hAnsi="Times New Roman"/>
          <w:sz w:val="28"/>
        </w:rPr>
      </w:pPr>
      <w:r>
        <w:rPr>
          <w:rFonts w:ascii="Times New Roman" w:hAnsi="Times New Roman"/>
          <w:sz w:val="32"/>
        </w:rPr>
        <w:drawing>
          <wp:anchor allowOverlap="true" behindDoc="true" distB="0" distL="114300" distR="114300" distT="0" layoutInCell="true" locked="false" relativeHeight="251658240" simplePos="false">
            <wp:simplePos x="0" y="0"/>
            <wp:positionH relativeFrom="margin">
              <wp:align>center</wp:align>
            </wp:positionH>
            <wp:positionV relativeFrom="paragraph">
              <wp:posOffset>0</wp:posOffset>
            </wp:positionV>
            <wp:extent cx="647700" cy="807720"/>
            <wp:effectExtent b="0" l="0" r="0" t="0"/>
            <wp:wrapTight distL="114300" distR="114300" wrapText="bothSides">
              <wp:wrapPolygon>
                <wp:start x="0" y="0"/>
                <wp:lineTo x="0" y="20887"/>
                <wp:lineTo x="20965" y="20887"/>
                <wp:lineTo x="20965" y="0"/>
                <wp:lineTo x="0" y="0"/>
              </wp:wrapPolygon>
            </wp:wrapTight>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647700" cy="807720"/>
                    </a:xfrm>
                    <a:prstGeom prst="rect"/>
                  </pic:spPr>
                </pic:pic>
              </a:graphicData>
            </a:graphic>
          </wp:anchor>
        </w:drawing>
      </w:r>
    </w:p>
    <w:p w14:paraId="03000000">
      <w:pPr>
        <w:spacing w:after="0" w:line="360" w:lineRule="auto"/>
        <w:ind/>
        <w:jc w:val="center"/>
        <w:rPr>
          <w:rFonts w:ascii="Times New Roman" w:hAnsi="Times New Roman"/>
          <w:sz w:val="24"/>
        </w:rPr>
      </w:pPr>
    </w:p>
    <w:p w14:paraId="04000000">
      <w:pPr>
        <w:spacing w:after="0" w:line="240" w:lineRule="auto"/>
        <w:ind/>
        <w:jc w:val="center"/>
        <w:rPr>
          <w:rFonts w:ascii="Times New Roman" w:hAnsi="Times New Roman"/>
          <w:b w:val="1"/>
          <w:sz w:val="24"/>
        </w:rPr>
      </w:pPr>
    </w:p>
    <w:p w14:paraId="05000000">
      <w:pPr>
        <w:spacing w:after="0" w:line="240" w:lineRule="auto"/>
        <w:ind/>
        <w:rPr>
          <w:rFonts w:ascii="Times New Roman" w:hAnsi="Times New Roman"/>
          <w:b w:val="1"/>
          <w:sz w:val="24"/>
        </w:rPr>
      </w:pPr>
    </w:p>
    <w:p w14:paraId="06000000">
      <w:pPr>
        <w:spacing w:after="0" w:line="240" w:lineRule="auto"/>
        <w:ind/>
        <w:jc w:val="center"/>
        <w:rPr>
          <w:rFonts w:ascii="Times New Roman" w:hAnsi="Times New Roman"/>
          <w:b w:val="1"/>
          <w:sz w:val="28"/>
        </w:rPr>
      </w:pPr>
      <w:r>
        <w:rPr>
          <w:rFonts w:ascii="Times New Roman" w:hAnsi="Times New Roman"/>
          <w:b w:val="1"/>
          <w:sz w:val="28"/>
        </w:rPr>
        <w:t>МИНИСТЕРСТВО ТУРИЗМА</w:t>
      </w:r>
    </w:p>
    <w:p w14:paraId="07000000">
      <w:pPr>
        <w:spacing w:after="0" w:line="240" w:lineRule="auto"/>
        <w:ind/>
        <w:jc w:val="center"/>
        <w:rPr>
          <w:rFonts w:ascii="Times New Roman" w:hAnsi="Times New Roman"/>
          <w:b w:val="1"/>
          <w:sz w:val="28"/>
        </w:rPr>
      </w:pPr>
      <w:r>
        <w:rPr>
          <w:rFonts w:ascii="Times New Roman" w:hAnsi="Times New Roman"/>
          <w:b w:val="1"/>
          <w:sz w:val="28"/>
        </w:rPr>
        <w:t>КАМЧАТСКОГО КРАЯ</w:t>
      </w:r>
    </w:p>
    <w:p w14:paraId="08000000">
      <w:pPr>
        <w:spacing w:after="0" w:line="240" w:lineRule="auto"/>
        <w:ind/>
        <w:jc w:val="center"/>
        <w:rPr>
          <w:rFonts w:ascii="Times New Roman" w:hAnsi="Times New Roman"/>
          <w:sz w:val="24"/>
        </w:rPr>
      </w:pPr>
    </w:p>
    <w:p w14:paraId="09000000">
      <w:pPr>
        <w:spacing w:after="0" w:line="240" w:lineRule="auto"/>
        <w:ind/>
        <w:jc w:val="center"/>
        <w:rPr>
          <w:rFonts w:ascii="Times New Roman" w:hAnsi="Times New Roman"/>
          <w:b w:val="1"/>
          <w:sz w:val="28"/>
        </w:rPr>
      </w:pPr>
      <w:r>
        <w:rPr>
          <w:rFonts w:ascii="Times New Roman" w:hAnsi="Times New Roman"/>
          <w:b w:val="1"/>
          <w:sz w:val="28"/>
        </w:rPr>
        <w:t>ПРИКАЗ</w:t>
      </w:r>
    </w:p>
    <w:p w14:paraId="0A000000">
      <w:pPr>
        <w:spacing w:after="0" w:line="240" w:lineRule="auto"/>
        <w:ind/>
        <w:jc w:val="center"/>
        <w:rPr>
          <w:rFonts w:ascii="Times New Roman" w:hAnsi="Times New Roman"/>
          <w:sz w:val="24"/>
        </w:rPr>
      </w:pPr>
    </w:p>
    <w:p w14:paraId="0B000000">
      <w:pPr>
        <w:spacing w:after="0" w:line="240" w:lineRule="auto"/>
        <w:ind w:firstLine="709"/>
        <w:jc w:val="center"/>
        <w:rPr>
          <w:rFonts w:ascii="Times New Roman" w:hAnsi="Times New Roman"/>
          <w:sz w:val="20"/>
        </w:rPr>
      </w:pPr>
    </w:p>
    <w:tbl>
      <w:tblPr>
        <w:tblStyle w:val="Style_2"/>
        <w:tblW w:type="auto" w:w="0"/>
        <w:tblLayout w:type="fixed"/>
        <w:tblCellMar>
          <w:left w:type="dxa" w:w="0"/>
          <w:right w:type="dxa" w:w="0"/>
        </w:tblCellMar>
      </w:tblPr>
      <w:tblGrid>
        <w:gridCol w:w="4253"/>
      </w:tblGrid>
      <w:tr>
        <w:trPr>
          <w:trHeight w:hRule="atLeast" w:val="232"/>
        </w:trPr>
        <w:tc>
          <w:tcPr>
            <w:tcW w:type="dxa" w:w="4253"/>
            <w:tcBorders>
              <w:top w:sz="4" w:val="nil"/>
              <w:left w:sz="4" w:val="nil"/>
              <w:right w:sz="4" w:val="nil"/>
            </w:tcBorders>
            <w:tcMar>
              <w:left w:type="dxa" w:w="0"/>
              <w:right w:type="dxa" w:w="0"/>
            </w:tcMar>
          </w:tcPr>
          <w:p w14:paraId="0C000000">
            <w:pPr>
              <w:spacing w:after="0" w:line="240" w:lineRule="auto"/>
              <w:ind w:hanging="142" w:left="142"/>
              <w:rPr>
                <w:rFonts w:ascii="Times New Roman" w:hAnsi="Times New Roman"/>
                <w:sz w:val="24"/>
              </w:rPr>
            </w:pPr>
            <w:bookmarkStart w:id="1" w:name="REGNUMDATESTAMP"/>
            <w:r>
              <w:rPr>
                <w:rFonts w:ascii="Times New Roman" w:hAnsi="Times New Roman"/>
                <w:color w:val="FFFFFF"/>
                <w:sz w:val="24"/>
              </w:rPr>
              <w:t>[Дата регистрации] № [Номер</w:t>
            </w:r>
            <w:r>
              <w:rPr>
                <w:rFonts w:ascii="Times New Roman" w:hAnsi="Times New Roman"/>
                <w:color w:val="FFFFFF"/>
                <w:sz w:val="20"/>
              </w:rPr>
              <w:t xml:space="preserve"> документа</w:t>
            </w:r>
            <w:r>
              <w:rPr>
                <w:rFonts w:ascii="Times New Roman" w:hAnsi="Times New Roman"/>
                <w:color w:val="FFFFFF"/>
                <w:sz w:val="24"/>
              </w:rPr>
              <w:t>]</w:t>
            </w:r>
            <w:bookmarkEnd w:id="1"/>
          </w:p>
        </w:tc>
      </w:tr>
      <w:tr>
        <w:trPr>
          <w:trHeight w:hRule="atLeast" w:val="247"/>
        </w:trPr>
        <w:tc>
          <w:tcPr>
            <w:tcW w:type="dxa" w:w="4253"/>
            <w:tcBorders>
              <w:left w:sz="4" w:val="nil"/>
              <w:bottom w:sz="4" w:val="nil"/>
              <w:right w:sz="4" w:val="nil"/>
            </w:tcBorders>
            <w:tcMar>
              <w:left w:type="dxa" w:w="0"/>
              <w:right w:type="dxa" w:w="0"/>
            </w:tcMar>
          </w:tcPr>
          <w:p w14:paraId="0D000000">
            <w:pPr>
              <w:spacing w:after="0" w:line="240" w:lineRule="auto"/>
              <w:ind/>
              <w:jc w:val="center"/>
              <w:rPr>
                <w:rFonts w:ascii="Times New Roman" w:hAnsi="Times New Roman"/>
                <w:u w:val="single"/>
              </w:rPr>
            </w:pPr>
            <w:r>
              <w:rPr>
                <w:rFonts w:ascii="Times New Roman" w:hAnsi="Times New Roman"/>
              </w:rPr>
              <w:t>г. Петропавловск-Камчатский</w:t>
            </w:r>
          </w:p>
        </w:tc>
      </w:tr>
      <w:tr>
        <w:trPr>
          <w:trHeight w:hRule="atLeast" w:val="80"/>
        </w:trPr>
        <w:tc>
          <w:tcPr>
            <w:tcW w:type="dxa" w:w="4253"/>
            <w:tcMar>
              <w:left w:type="dxa" w:w="0"/>
              <w:right w:type="dxa" w:w="0"/>
            </w:tcMar>
          </w:tcPr>
          <w:p w14:paraId="0E000000">
            <w:pPr>
              <w:spacing w:after="0" w:line="240" w:lineRule="auto"/>
              <w:ind/>
              <w:jc w:val="both"/>
              <w:rPr>
                <w:rFonts w:ascii="Times New Roman" w:hAnsi="Times New Roman"/>
                <w:sz w:val="20"/>
              </w:rPr>
            </w:pPr>
          </w:p>
        </w:tc>
      </w:tr>
    </w:tbl>
    <w:p w14:paraId="0F000000">
      <w:pPr>
        <w:spacing w:after="0" w:line="240" w:lineRule="auto"/>
        <w:ind w:firstLine="709"/>
        <w:jc w:val="both"/>
        <w:rPr>
          <w:rFonts w:ascii="Times New Roman" w:hAnsi="Times New Roman"/>
          <w:sz w:val="24"/>
        </w:rPr>
      </w:pPr>
    </w:p>
    <w:tbl>
      <w:tblPr>
        <w:tblStyle w:val="Style_3"/>
        <w:tblW w:type="auto" w:w="0"/>
        <w:tblBorders>
          <w:top w:color="000000" w:sz="4" w:val="nil"/>
          <w:left w:color="000000" w:sz="4" w:val="nil"/>
          <w:bottom w:color="000000" w:sz="4" w:val="nil"/>
          <w:right w:color="000000" w:sz="4" w:val="nil"/>
          <w:insideH w:color="000000" w:sz="4" w:val="nil"/>
          <w:insideV w:color="000000" w:sz="4" w:val="nil"/>
        </w:tblBorders>
        <w:tblLayout w:type="fixed"/>
      </w:tblPr>
      <w:tblGrid>
        <w:gridCol w:w="9639"/>
      </w:tblGrid>
      <w:tr>
        <w:tc>
          <w:tcPr>
            <w:tcW w:type="dxa" w:w="9639"/>
            <w:tcBorders>
              <w:top w:color="000000" w:sz="4" w:val="nil"/>
              <w:left w:color="000000" w:sz="4" w:val="nil"/>
              <w:bottom w:color="000000" w:sz="4" w:val="nil"/>
              <w:right w:color="000000" w:sz="4" w:val="nil"/>
            </w:tcBorders>
          </w:tcPr>
          <w:p w14:paraId="10000000">
            <w:pPr>
              <w:ind w:left="30"/>
              <w:jc w:val="center"/>
              <w:rPr>
                <w:rFonts w:ascii="Times New Roman" w:hAnsi="Times New Roman"/>
                <w:b w:val="1"/>
                <w:sz w:val="28"/>
              </w:rPr>
            </w:pPr>
            <w:r>
              <w:rPr>
                <w:rFonts w:ascii="Times New Roman" w:hAnsi="Times New Roman"/>
                <w:b w:val="1"/>
                <w:sz w:val="28"/>
              </w:rPr>
              <w:t>«</w:t>
            </w:r>
            <w:r>
              <w:rPr>
                <w:rFonts w:ascii="Times New Roman" w:hAnsi="Times New Roman"/>
                <w:b w:val="1"/>
                <w:sz w:val="28"/>
              </w:rPr>
              <w:t xml:space="preserve">О создании аттестационной комиссии по проведению </w:t>
            </w:r>
            <w:r>
              <w:rPr>
                <w:rFonts w:ascii="Times New Roman" w:hAnsi="Times New Roman"/>
                <w:b w:val="1"/>
                <w:sz w:val="28"/>
              </w:rPr>
              <w:t>аттестации экскурсоводов (гидов), гидов-переводчиков</w:t>
            </w:r>
            <w:r>
              <w:rPr>
                <w:rFonts w:ascii="Times New Roman" w:hAnsi="Times New Roman"/>
                <w:b w:val="1"/>
                <w:sz w:val="28"/>
              </w:rPr>
              <w:t>», осуществляющих деятельность на территории Камчатского края»</w:t>
            </w:r>
          </w:p>
        </w:tc>
      </w:tr>
    </w:tbl>
    <w:p w14:paraId="11000000">
      <w:pPr>
        <w:spacing w:after="0" w:line="240" w:lineRule="auto"/>
        <w:ind w:firstLine="709"/>
        <w:jc w:val="both"/>
        <w:rPr>
          <w:rFonts w:ascii="Times New Roman" w:hAnsi="Times New Roman"/>
          <w:sz w:val="20"/>
        </w:rPr>
      </w:pPr>
    </w:p>
    <w:p w14:paraId="12000000">
      <w:pPr>
        <w:spacing w:after="0" w:line="240" w:lineRule="auto"/>
        <w:ind w:firstLine="709"/>
        <w:jc w:val="both"/>
        <w:rPr>
          <w:rFonts w:ascii="Times New Roman" w:hAnsi="Times New Roman"/>
          <w:sz w:val="20"/>
        </w:rPr>
      </w:pPr>
    </w:p>
    <w:p w14:paraId="13000000">
      <w:pPr>
        <w:spacing w:after="0" w:line="240" w:lineRule="auto"/>
        <w:ind w:firstLine="709"/>
        <w:jc w:val="both"/>
        <w:rPr>
          <w:rFonts w:ascii="Times New Roman" w:hAnsi="Times New Roman"/>
          <w:sz w:val="28"/>
        </w:rPr>
      </w:pPr>
      <w:r>
        <w:rPr>
          <w:rFonts w:ascii="Times New Roman" w:hAnsi="Times New Roman"/>
          <w:sz w:val="28"/>
        </w:rPr>
        <w:t>В соответствии с абзацами шестнадцатым и девятнадцатым части 1</w:t>
      </w:r>
      <w:r>
        <w:rPr>
          <w:rFonts w:ascii="Times New Roman" w:hAnsi="Times New Roman"/>
          <w:sz w:val="28"/>
        </w:rPr>
        <w:br/>
      </w:r>
      <w:r>
        <w:rPr>
          <w:rFonts w:ascii="Times New Roman" w:hAnsi="Times New Roman"/>
          <w:sz w:val="28"/>
        </w:rPr>
        <w:t xml:space="preserve">статьи 3.2, статьей 4.4 Федерального закона от 24.11.1996 </w:t>
      </w:r>
      <w:r>
        <w:rPr>
          <w:rFonts w:ascii="Times New Roman" w:hAnsi="Times New Roman"/>
          <w:sz w:val="28"/>
        </w:rPr>
        <w:t xml:space="preserve">№ 132-ФЗ </w:t>
      </w:r>
      <w:r>
        <w:rPr>
          <w:rFonts w:ascii="Times New Roman" w:hAnsi="Times New Roman"/>
          <w:sz w:val="28"/>
        </w:rPr>
        <w:br/>
      </w:r>
      <w:r>
        <w:rPr>
          <w:rFonts w:ascii="Times New Roman" w:hAnsi="Times New Roman"/>
          <w:sz w:val="28"/>
        </w:rPr>
        <w:t xml:space="preserve">«Об основах туристской деятельности в Российской Федерации», постановлением Правительства Российской Федерации от 07.05.2022 № 833 «Об утверждении Положения об аттестации экскурсоводов (гидов), </w:t>
      </w:r>
      <w:r>
        <w:rPr>
          <w:rFonts w:ascii="Times New Roman" w:hAnsi="Times New Roman"/>
          <w:sz w:val="28"/>
        </w:rPr>
        <w:br/>
      </w:r>
      <w:r>
        <w:rPr>
          <w:rFonts w:ascii="Times New Roman" w:hAnsi="Times New Roman"/>
          <w:sz w:val="28"/>
        </w:rPr>
        <w:t>гидов-переводчиков»</w:t>
      </w:r>
      <w:r>
        <w:rPr>
          <w:rFonts w:ascii="Times New Roman" w:hAnsi="Times New Roman"/>
          <w:sz w:val="28"/>
        </w:rPr>
        <w:t xml:space="preserve"> </w:t>
      </w:r>
    </w:p>
    <w:p w14:paraId="14000000">
      <w:pPr>
        <w:spacing w:after="0" w:line="240" w:lineRule="auto"/>
        <w:ind w:firstLine="709"/>
        <w:jc w:val="both"/>
        <w:rPr>
          <w:rFonts w:ascii="Times New Roman" w:hAnsi="Times New Roman"/>
          <w:sz w:val="20"/>
        </w:rPr>
      </w:pPr>
    </w:p>
    <w:p w14:paraId="15000000">
      <w:pPr>
        <w:spacing w:after="0" w:line="240" w:lineRule="auto"/>
        <w:ind w:firstLine="709"/>
        <w:jc w:val="both"/>
        <w:rPr>
          <w:rFonts w:ascii="Times New Roman" w:hAnsi="Times New Roman"/>
          <w:sz w:val="28"/>
        </w:rPr>
      </w:pPr>
      <w:r>
        <w:rPr>
          <w:rFonts w:ascii="Times New Roman" w:hAnsi="Times New Roman"/>
          <w:sz w:val="28"/>
        </w:rPr>
        <w:t>ПРИКАЗЫВАЮ</w:t>
      </w:r>
      <w:r>
        <w:rPr>
          <w:rFonts w:ascii="Times New Roman" w:hAnsi="Times New Roman"/>
          <w:sz w:val="28"/>
        </w:rPr>
        <w:t>:</w:t>
      </w:r>
    </w:p>
    <w:p w14:paraId="16000000">
      <w:pPr>
        <w:spacing w:after="0" w:line="240" w:lineRule="auto"/>
        <w:ind w:firstLine="709"/>
        <w:jc w:val="both"/>
        <w:rPr>
          <w:rFonts w:ascii="Times New Roman" w:hAnsi="Times New Roman"/>
          <w:sz w:val="20"/>
        </w:rPr>
      </w:pPr>
    </w:p>
    <w:p w14:paraId="17000000">
      <w:pPr>
        <w:spacing w:after="0" w:line="240" w:lineRule="auto"/>
        <w:ind w:firstLine="709" w:left="0"/>
        <w:jc w:val="both"/>
        <w:rPr>
          <w:rFonts w:ascii="Times New Roman" w:hAnsi="Times New Roman"/>
          <w:sz w:val="28"/>
        </w:rPr>
      </w:pPr>
      <w:r>
        <w:rPr>
          <w:rFonts w:ascii="Times New Roman" w:hAnsi="Times New Roman"/>
          <w:sz w:val="28"/>
        </w:rPr>
        <w:t xml:space="preserve">1. Создать аттестационную комиссию по проведению аттестации экскурсоводов (гидов), гидов-переводчиков, осуществляющих деятельность на территории Камчатского края </w:t>
      </w:r>
      <w:r>
        <w:rPr>
          <w:rFonts w:ascii="Times New Roman" w:hAnsi="Times New Roman"/>
          <w:sz w:val="28"/>
        </w:rPr>
        <w:t>в составе согласно приложению 1 к настоящему приказу.</w:t>
      </w:r>
    </w:p>
    <w:p w14:paraId="18000000">
      <w:pPr>
        <w:spacing w:after="0" w:line="240" w:lineRule="auto"/>
        <w:ind w:firstLine="709" w:left="0"/>
        <w:jc w:val="both"/>
        <w:rPr>
          <w:rFonts w:ascii="Times New Roman" w:hAnsi="Times New Roman"/>
          <w:sz w:val="28"/>
        </w:rPr>
      </w:pPr>
      <w:r>
        <w:rPr>
          <w:rFonts w:ascii="Times New Roman" w:hAnsi="Times New Roman"/>
          <w:sz w:val="28"/>
        </w:rPr>
        <w:t xml:space="preserve">2. Утвердить </w:t>
      </w:r>
      <w:r>
        <w:rPr>
          <w:rFonts w:ascii="Times New Roman" w:hAnsi="Times New Roman"/>
          <w:b w:val="0"/>
          <w:sz w:val="28"/>
        </w:rPr>
        <w:t xml:space="preserve">Положение об аттестационной комиссии по проведению </w:t>
      </w:r>
      <w:r>
        <w:rPr>
          <w:rFonts w:ascii="Times New Roman" w:hAnsi="Times New Roman"/>
          <w:b w:val="0"/>
          <w:sz w:val="28"/>
        </w:rPr>
        <w:t xml:space="preserve">аттестации экскурсоводов (гидов), </w:t>
      </w:r>
      <w:r>
        <w:rPr>
          <w:rFonts w:ascii="Times New Roman" w:hAnsi="Times New Roman"/>
          <w:b w:val="0"/>
          <w:sz w:val="28"/>
        </w:rPr>
        <w:t>гидов-переводчиков, осуществляющих деятельность в Камчатском крае согласно приложени</w:t>
      </w:r>
      <w:r>
        <w:rPr>
          <w:rFonts w:ascii="Times New Roman" w:hAnsi="Times New Roman"/>
          <w:sz w:val="28"/>
        </w:rPr>
        <w:t>ю 2 к настоящему приказу.</w:t>
      </w:r>
    </w:p>
    <w:p w14:paraId="19000000">
      <w:pPr>
        <w:spacing w:after="0" w:line="240" w:lineRule="auto"/>
        <w:ind w:firstLine="709" w:left="0"/>
        <w:jc w:val="both"/>
        <w:rPr>
          <w:rFonts w:ascii="Times New Roman" w:hAnsi="Times New Roman"/>
          <w:sz w:val="28"/>
        </w:rPr>
      </w:pPr>
      <w:r>
        <w:rPr>
          <w:rFonts w:ascii="Times New Roman" w:hAnsi="Times New Roman"/>
          <w:sz w:val="28"/>
        </w:rPr>
        <w:t xml:space="preserve">3. Приказ Министерства туризма Камчатского края от 17.03.2025 № 52/36 «Об утверждении состава аттестационной комиссии </w:t>
      </w:r>
      <w:r>
        <w:rPr>
          <w:rFonts w:ascii="Times New Roman" w:hAnsi="Times New Roman"/>
          <w:color w:themeColor="dark1" w:val="000000"/>
          <w:sz w:val="28"/>
        </w:rPr>
        <w:t xml:space="preserve">по проведению </w:t>
      </w:r>
      <w:r>
        <w:rPr>
          <w:rFonts w:ascii="Times New Roman" w:hAnsi="Times New Roman"/>
          <w:color w:themeColor="dark1" w:val="000000"/>
          <w:sz w:val="28"/>
        </w:rPr>
        <w:t xml:space="preserve">аттестации экскурсоводов (гидов) и гидов-переводчиков, </w:t>
      </w:r>
      <w:r>
        <w:rPr>
          <w:rFonts w:ascii="Times New Roman" w:hAnsi="Times New Roman"/>
          <w:color w:themeColor="dark1" w:val="000000"/>
          <w:sz w:val="28"/>
        </w:rPr>
        <w:t>осуществляющих деятельность на территории Камчатского края» признать утратившим силу.</w:t>
      </w:r>
    </w:p>
    <w:p w14:paraId="1A000000">
      <w:pPr>
        <w:spacing w:after="0" w:line="240" w:lineRule="auto"/>
        <w:ind w:firstLine="709" w:left="0"/>
        <w:jc w:val="both"/>
        <w:rPr>
          <w:rFonts w:ascii="Times New Roman" w:hAnsi="Times New Roman"/>
          <w:sz w:val="28"/>
        </w:rPr>
      </w:pPr>
      <w:r>
        <w:rPr>
          <w:rFonts w:ascii="Times New Roman" w:hAnsi="Times New Roman"/>
          <w:sz w:val="28"/>
        </w:rPr>
        <w:t>3. Настоящий приказ в ступает в силу со дня его подписания.</w:t>
      </w:r>
    </w:p>
    <w:p w14:paraId="1B000000">
      <w:pPr>
        <w:spacing w:after="0" w:line="240" w:lineRule="auto"/>
        <w:ind w:firstLine="709"/>
        <w:jc w:val="both"/>
        <w:rPr>
          <w:rFonts w:ascii="Times New Roman" w:hAnsi="Times New Roman"/>
          <w:sz w:val="24"/>
        </w:rPr>
      </w:pPr>
    </w:p>
    <w:p w14:paraId="1C000000">
      <w:pPr>
        <w:spacing w:after="0" w:line="240" w:lineRule="auto"/>
        <w:ind w:firstLine="709"/>
        <w:jc w:val="both"/>
        <w:rPr>
          <w:rFonts w:ascii="Times New Roman" w:hAnsi="Times New Roman"/>
          <w:sz w:val="24"/>
        </w:rPr>
      </w:pPr>
    </w:p>
    <w:tbl>
      <w:tblPr>
        <w:tblStyle w:val="Style_2"/>
        <w:tblW w:type="auto" w:w="0"/>
        <w:tblLayout w:type="fixed"/>
        <w:tblCellMar>
          <w:left w:type="dxa" w:w="0"/>
          <w:right w:type="dxa" w:w="0"/>
        </w:tblCellMar>
      </w:tblPr>
      <w:tblGrid>
        <w:gridCol w:w="2977"/>
        <w:gridCol w:w="4394"/>
        <w:gridCol w:w="2268"/>
      </w:tblGrid>
      <w:tr>
        <w:trPr>
          <w:trHeight w:hRule="atLeast" w:val="1108"/>
        </w:trPr>
        <w:tc>
          <w:tcPr>
            <w:tcW w:type="dxa" w:w="2977"/>
            <w:shd w:fill="auto" w:val="clear"/>
            <w:tcMar>
              <w:left w:type="dxa" w:w="0"/>
              <w:right w:type="dxa" w:w="0"/>
            </w:tcMar>
          </w:tcPr>
          <w:p w14:paraId="1D000000">
            <w:pPr>
              <w:spacing w:after="0" w:line="240" w:lineRule="auto"/>
              <w:ind w:right="27"/>
              <w:rPr>
                <w:rFonts w:ascii="Times New Roman" w:hAnsi="Times New Roman"/>
                <w:sz w:val="24"/>
              </w:rPr>
            </w:pPr>
            <w:r>
              <w:rPr>
                <w:rFonts w:ascii="Times New Roman" w:hAnsi="Times New Roman"/>
                <w:sz w:val="28"/>
              </w:rPr>
              <w:t>Министр</w:t>
            </w:r>
          </w:p>
          <w:p w14:paraId="1E000000">
            <w:pPr>
              <w:spacing w:after="0" w:line="240" w:lineRule="auto"/>
              <w:ind w:left="30" w:right="27"/>
              <w:rPr>
                <w:rFonts w:ascii="Times New Roman" w:hAnsi="Times New Roman"/>
                <w:sz w:val="24"/>
              </w:rPr>
            </w:pPr>
          </w:p>
        </w:tc>
        <w:tc>
          <w:tcPr>
            <w:tcW w:type="dxa" w:w="4394"/>
            <w:shd w:fill="auto" w:val="clear"/>
            <w:tcMar>
              <w:left w:type="dxa" w:w="0"/>
              <w:right w:type="dxa" w:w="0"/>
            </w:tcMar>
          </w:tcPr>
          <w:p w14:paraId="1F000000">
            <w:pPr>
              <w:spacing w:after="0" w:line="240" w:lineRule="auto"/>
              <w:ind/>
              <w:rPr>
                <w:rFonts w:ascii="Times New Roman" w:hAnsi="Times New Roman"/>
                <w:color w:themeColor="text1" w:val="000000"/>
                <w:sz w:val="24"/>
              </w:rPr>
            </w:pPr>
            <w:bookmarkStart w:id="2" w:name="SIGNERSTAMP1"/>
            <w:r>
              <w:rPr>
                <w:rFonts w:ascii="Times New Roman" w:hAnsi="Times New Roman"/>
                <w:color w:themeColor="background1" w:val="FFFFFF"/>
                <w:sz w:val="24"/>
              </w:rPr>
              <w:t>[горизонтальный штамп подписи 1]</w:t>
            </w:r>
            <w:bookmarkEnd w:id="2"/>
          </w:p>
        </w:tc>
        <w:tc>
          <w:tcPr>
            <w:tcW w:type="dxa" w:w="2268"/>
            <w:shd w:fill="auto" w:val="clear"/>
            <w:tcMar>
              <w:left w:type="dxa" w:w="0"/>
              <w:right w:type="dxa" w:w="0"/>
            </w:tcMar>
          </w:tcPr>
          <w:p w14:paraId="20000000">
            <w:pPr>
              <w:spacing w:after="0" w:line="240" w:lineRule="auto"/>
              <w:ind/>
              <w:jc w:val="right"/>
              <w:rPr>
                <w:rFonts w:ascii="Times New Roman" w:hAnsi="Times New Roman"/>
                <w:sz w:val="24"/>
              </w:rPr>
            </w:pPr>
            <w:r>
              <w:rPr>
                <w:rFonts w:ascii="Times New Roman" w:hAnsi="Times New Roman"/>
                <w:sz w:val="28"/>
              </w:rPr>
              <w:t>В.В. Русанов</w:t>
            </w:r>
          </w:p>
        </w:tc>
      </w:tr>
    </w:tbl>
    <w:p w14:paraId="21000000">
      <w:r>
        <w:br w:type="page"/>
      </w:r>
    </w:p>
    <w:p w14:paraId="22000000">
      <w:pPr>
        <w:widowControl w:val="0"/>
        <w:tabs>
          <w:tab w:leader="none" w:pos="8222" w:val="left"/>
        </w:tabs>
        <w:spacing w:after="0" w:line="240" w:lineRule="auto"/>
        <w:ind w:firstLine="5103" w:right="-2"/>
        <w:rPr>
          <w:rFonts w:ascii="Times New Roman" w:hAnsi="Times New Roman"/>
          <w:sz w:val="28"/>
        </w:rPr>
      </w:pPr>
      <w:r>
        <w:rPr>
          <w:rFonts w:ascii="Times New Roman" w:hAnsi="Times New Roman"/>
          <w:sz w:val="28"/>
        </w:rPr>
        <w:t>Приложение 1 к приказу</w:t>
      </w:r>
    </w:p>
    <w:p w14:paraId="23000000">
      <w:pPr>
        <w:widowControl w:val="0"/>
        <w:tabs>
          <w:tab w:leader="none" w:pos="8222" w:val="left"/>
        </w:tabs>
        <w:spacing w:after="0" w:line="240" w:lineRule="auto"/>
        <w:ind w:firstLine="5103" w:right="-2"/>
        <w:rPr>
          <w:rFonts w:ascii="Times New Roman" w:hAnsi="Times New Roman"/>
          <w:sz w:val="28"/>
        </w:rPr>
      </w:pPr>
      <w:r>
        <w:rPr>
          <w:rFonts w:ascii="Times New Roman" w:hAnsi="Times New Roman"/>
          <w:sz w:val="28"/>
        </w:rPr>
        <w:t>Министерства туризма</w:t>
      </w:r>
    </w:p>
    <w:p w14:paraId="24000000">
      <w:pPr>
        <w:widowControl w:val="0"/>
        <w:spacing w:after="0" w:line="240" w:lineRule="auto"/>
        <w:ind w:left="5103" w:right="-2"/>
        <w:rPr>
          <w:rFonts w:ascii="Times New Roman" w:hAnsi="Times New Roman"/>
          <w:sz w:val="28"/>
        </w:rPr>
      </w:pPr>
      <w:r>
        <w:rPr>
          <w:rFonts w:ascii="Times New Roman" w:hAnsi="Times New Roman"/>
          <w:sz w:val="28"/>
        </w:rPr>
        <w:t xml:space="preserve">Камчатского </w:t>
      </w:r>
      <w:r>
        <w:rPr>
          <w:rFonts w:ascii="Times New Roman" w:hAnsi="Times New Roman"/>
          <w:sz w:val="28"/>
        </w:rPr>
        <w:t>края</w:t>
      </w:r>
    </w:p>
    <w:tbl>
      <w:tblPr>
        <w:tblStyle w:val="Style_3"/>
        <w:tblW w:type="auto" w:w="0"/>
        <w:tblInd w:type="dxa" w:w="5061"/>
        <w:tblBorders>
          <w:top w:color="000000" w:sz="4" w:val="nil"/>
          <w:left w:color="000000" w:sz="4" w:val="nil"/>
          <w:bottom w:color="000000" w:sz="4" w:val="nil"/>
          <w:right w:color="000000" w:sz="4" w:val="nil"/>
          <w:insideH w:color="000000" w:sz="4" w:val="nil"/>
          <w:insideV w:color="000000" w:sz="4" w:val="nil"/>
        </w:tblBorders>
        <w:tblLayout w:type="fixed"/>
      </w:tblPr>
      <w:tblGrid>
        <w:gridCol w:w="455"/>
        <w:gridCol w:w="1869"/>
        <w:gridCol w:w="486"/>
        <w:gridCol w:w="1701"/>
      </w:tblGrid>
      <w:tr>
        <w:tc>
          <w:tcPr>
            <w:tcW w:type="dxa" w:w="455"/>
            <w:tcBorders>
              <w:top w:color="000000" w:sz="4" w:val="nil"/>
              <w:left w:color="000000" w:sz="4" w:val="nil"/>
              <w:bottom w:color="000000" w:sz="4" w:val="nil"/>
              <w:right w:color="000000" w:sz="4" w:val="nil"/>
            </w:tcBorders>
          </w:tcPr>
          <w:p w14:paraId="25000000">
            <w:pPr>
              <w:spacing w:after="60"/>
              <w:ind w:left="-65"/>
              <w:jc w:val="right"/>
              <w:rPr>
                <w:rFonts w:ascii="Times New Roman" w:hAnsi="Times New Roman"/>
                <w:sz w:val="28"/>
              </w:rPr>
            </w:pPr>
            <w:r>
              <w:rPr>
                <w:rFonts w:ascii="Times New Roman" w:hAnsi="Times New Roman"/>
                <w:sz w:val="28"/>
              </w:rPr>
              <w:t>от</w:t>
            </w:r>
          </w:p>
        </w:tc>
        <w:tc>
          <w:tcPr>
            <w:tcW w:type="dxa" w:w="1869"/>
            <w:tcBorders>
              <w:top w:color="000000" w:sz="4" w:val="nil"/>
              <w:left w:color="000000" w:sz="4" w:val="nil"/>
              <w:bottom w:color="000000" w:sz="4" w:val="nil"/>
              <w:right w:color="000000" w:sz="4" w:val="nil"/>
            </w:tcBorders>
          </w:tcPr>
          <w:p w14:paraId="26000000">
            <w:pPr>
              <w:spacing w:after="60"/>
              <w:ind/>
              <w:jc w:val="right"/>
              <w:rPr>
                <w:rFonts w:ascii="Times New Roman" w:hAnsi="Times New Roman"/>
                <w:color w:themeColor="background1" w:val="FFFFFF"/>
                <w:sz w:val="28"/>
              </w:rPr>
            </w:pPr>
            <w:r>
              <w:rPr>
                <w:rFonts w:ascii="Times New Roman" w:hAnsi="Times New Roman"/>
                <w:color w:themeColor="background1" w:val="FFFFFF"/>
                <w:sz w:val="28"/>
              </w:rPr>
              <w:t>[</w:t>
            </w:r>
            <w:r>
              <w:rPr>
                <w:rFonts w:ascii="Times New Roman" w:hAnsi="Times New Roman"/>
                <w:color w:themeColor="background1" w:val="FFFFFF"/>
                <w:sz w:val="28"/>
              </w:rPr>
              <w:t>R</w:t>
            </w:r>
            <w:r>
              <w:rPr>
                <w:rFonts w:ascii="Times New Roman" w:hAnsi="Times New Roman"/>
                <w:color w:themeColor="background1" w:val="FFFFFF"/>
                <w:sz w:val="16"/>
              </w:rPr>
              <w:t>EGDATESTAMP</w:t>
            </w:r>
            <w:r>
              <w:rPr>
                <w:rFonts w:ascii="Times New Roman" w:hAnsi="Times New Roman"/>
                <w:color w:themeColor="background1" w:val="FFFFFF"/>
                <w:sz w:val="16"/>
              </w:rPr>
              <w:t>]</w:t>
            </w:r>
          </w:p>
        </w:tc>
        <w:tc>
          <w:tcPr>
            <w:tcW w:type="dxa" w:w="486"/>
            <w:tcBorders>
              <w:top w:color="000000" w:sz="4" w:val="nil"/>
              <w:left w:color="000000" w:sz="4" w:val="nil"/>
              <w:bottom w:color="000000" w:sz="4" w:val="nil"/>
              <w:right w:color="000000" w:sz="4" w:val="nil"/>
            </w:tcBorders>
          </w:tcPr>
          <w:p w14:paraId="27000000">
            <w:pPr>
              <w:spacing w:after="60"/>
              <w:ind/>
              <w:jc w:val="right"/>
              <w:rPr>
                <w:rFonts w:ascii="Times New Roman" w:hAnsi="Times New Roman"/>
                <w:sz w:val="28"/>
              </w:rPr>
            </w:pPr>
            <w:r>
              <w:rPr>
                <w:rFonts w:ascii="Times New Roman" w:hAnsi="Times New Roman"/>
                <w:sz w:val="28"/>
              </w:rPr>
              <w:t>№</w:t>
            </w:r>
          </w:p>
        </w:tc>
        <w:tc>
          <w:tcPr>
            <w:tcW w:type="dxa" w:w="1701"/>
            <w:tcBorders>
              <w:top w:color="000000" w:sz="4" w:val="nil"/>
              <w:left w:color="000000" w:sz="4" w:val="nil"/>
              <w:bottom w:color="000000" w:sz="4" w:val="nil"/>
              <w:right w:color="000000" w:sz="4" w:val="nil"/>
            </w:tcBorders>
          </w:tcPr>
          <w:p w14:paraId="28000000">
            <w:pPr>
              <w:spacing w:after="60"/>
              <w:ind/>
              <w:jc w:val="right"/>
              <w:rPr>
                <w:rFonts w:ascii="Times New Roman" w:hAnsi="Times New Roman"/>
                <w:color w:themeColor="background1" w:val="FFFFFF"/>
                <w:sz w:val="28"/>
              </w:rPr>
            </w:pPr>
            <w:r>
              <w:rPr>
                <w:rFonts w:ascii="Times New Roman" w:hAnsi="Times New Roman"/>
                <w:color w:themeColor="background1" w:val="FFFFFF"/>
                <w:sz w:val="28"/>
              </w:rPr>
              <w:t>[R</w:t>
            </w:r>
            <w:r>
              <w:rPr>
                <w:rFonts w:ascii="Times New Roman" w:hAnsi="Times New Roman"/>
                <w:color w:themeColor="background1" w:val="FFFFFF"/>
                <w:sz w:val="16"/>
              </w:rPr>
              <w:t>EGNUMSTAMP]</w:t>
            </w:r>
          </w:p>
        </w:tc>
      </w:tr>
    </w:tbl>
    <w:p w14:paraId="29000000">
      <w:pPr>
        <w:rPr>
          <w:rFonts w:ascii="Times New Roman" w:hAnsi="Times New Roman"/>
          <w:sz w:val="24"/>
        </w:rPr>
      </w:pPr>
    </w:p>
    <w:p w14:paraId="2A000000">
      <w:pPr>
        <w:pStyle w:val="Style_4"/>
        <w:spacing w:after="0" w:before="0" w:line="240" w:lineRule="auto"/>
        <w:ind/>
        <w:jc w:val="center"/>
        <w:rPr>
          <w:b w:val="0"/>
        </w:rPr>
      </w:pPr>
      <w:r>
        <w:rPr>
          <w:rFonts w:ascii="Times New Roman" w:hAnsi="Times New Roman"/>
          <w:b w:val="0"/>
          <w:color w:val="000000"/>
          <w:spacing w:val="0"/>
          <w:sz w:val="28"/>
        </w:rPr>
        <w:t>Состав</w:t>
      </w:r>
    </w:p>
    <w:p w14:paraId="2B000000">
      <w:pPr>
        <w:pStyle w:val="Style_4"/>
        <w:spacing w:after="0" w:before="0" w:line="240" w:lineRule="auto"/>
        <w:ind/>
        <w:jc w:val="center"/>
        <w:rPr>
          <w:b w:val="0"/>
        </w:rPr>
      </w:pPr>
      <w:r>
        <w:rPr>
          <w:rFonts w:ascii="Times New Roman" w:hAnsi="Times New Roman"/>
          <w:b w:val="0"/>
          <w:color w:val="000000"/>
          <w:spacing w:val="0"/>
          <w:sz w:val="28"/>
        </w:rPr>
        <w:t xml:space="preserve">аттестационной комиссии по проведению аттестации </w:t>
      </w:r>
    </w:p>
    <w:p w14:paraId="2C000000">
      <w:pPr>
        <w:pStyle w:val="Style_4"/>
        <w:spacing w:after="0" w:before="0" w:line="240" w:lineRule="auto"/>
        <w:ind/>
        <w:jc w:val="center"/>
        <w:rPr>
          <w:b w:val="0"/>
        </w:rPr>
      </w:pPr>
      <w:r>
        <w:rPr>
          <w:rFonts w:ascii="Times New Roman" w:hAnsi="Times New Roman"/>
          <w:b w:val="0"/>
          <w:color w:val="000000"/>
          <w:spacing w:val="0"/>
          <w:sz w:val="28"/>
        </w:rPr>
        <w:t>экскурсоводов (гидов) и гидов-переводчиков, осуществляющих деятельность</w:t>
      </w:r>
      <w:r>
        <w:rPr>
          <w:rFonts w:ascii="Times New Roman" w:hAnsi="Times New Roman"/>
          <w:b w:val="0"/>
          <w:color w:val="000000"/>
          <w:spacing w:val="0"/>
          <w:sz w:val="28"/>
        </w:rPr>
        <w:br/>
      </w:r>
      <w:r>
        <w:rPr>
          <w:rFonts w:ascii="Times New Roman" w:hAnsi="Times New Roman"/>
          <w:b w:val="0"/>
          <w:color w:val="000000"/>
          <w:spacing w:val="0"/>
          <w:sz w:val="28"/>
        </w:rPr>
        <w:t>в Камчатском крае</w:t>
      </w:r>
    </w:p>
    <w:p w14:paraId="2D000000">
      <w:pPr>
        <w:pStyle w:val="Style_4"/>
        <w:spacing w:after="0" w:before="0" w:line="240" w:lineRule="auto"/>
        <w:ind/>
        <w:jc w:val="center"/>
        <w:rPr>
          <w:b w:val="0"/>
        </w:rPr>
      </w:pPr>
    </w:p>
    <w:tbl>
      <w:tblPr>
        <w:tblStyle w:val="Style_2"/>
        <w:tblW w:type="auto" w:w="0"/>
        <w:jc w:val="left"/>
        <w:tblInd w:type="dxa" w:w="-3"/>
        <w:tblLayout w:type="fixed"/>
        <w:tblCellMar>
          <w:top w:type="dxa" w:w="0"/>
          <w:left w:type="dxa" w:w="108"/>
          <w:bottom w:type="dxa" w:w="0"/>
          <w:right w:type="dxa" w:w="108"/>
        </w:tblCellMar>
      </w:tblPr>
      <w:tblGrid>
        <w:gridCol w:w="3741"/>
        <w:gridCol w:w="371"/>
        <w:gridCol w:w="5525"/>
      </w:tblGrid>
      <w:tr>
        <w:trPr>
          <w:trHeight w:hRule="atLeast" w:val="774"/>
        </w:trPr>
        <w:tc>
          <w:tcPr>
            <w:tcW w:type="dxa" w:w="3741"/>
            <w:tcMar>
              <w:top w:type="dxa" w:w="0"/>
              <w:left w:type="dxa" w:w="108"/>
              <w:bottom w:type="dxa" w:w="0"/>
              <w:right w:type="dxa" w:w="108"/>
            </w:tcMar>
          </w:tcPr>
          <w:p w14:paraId="2E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Пегова</w:t>
            </w:r>
          </w:p>
          <w:p w14:paraId="2F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Светлана Владимировна</w:t>
            </w:r>
          </w:p>
        </w:tc>
        <w:tc>
          <w:tcPr>
            <w:tcW w:type="dxa" w:w="371"/>
            <w:tcMar>
              <w:top w:type="dxa" w:w="0"/>
              <w:left w:type="dxa" w:w="108"/>
              <w:bottom w:type="dxa" w:w="0"/>
              <w:right w:type="dxa" w:w="108"/>
            </w:tcMar>
          </w:tcPr>
          <w:p w14:paraId="30000000">
            <w:r>
              <w:rPr>
                <w:rFonts w:ascii="Times New Roman" w:hAnsi="Times New Roman"/>
                <w:color w:val="000000"/>
                <w:spacing w:val="0"/>
                <w:sz w:val="28"/>
              </w:rPr>
              <w:t>–</w:t>
            </w:r>
          </w:p>
        </w:tc>
        <w:tc>
          <w:tcPr>
            <w:tcW w:type="dxa" w:w="5525"/>
            <w:tcMar>
              <w:top w:type="dxa" w:w="0"/>
              <w:left w:type="dxa" w:w="108"/>
              <w:bottom w:type="dxa" w:w="0"/>
              <w:right w:type="dxa" w:w="108"/>
            </w:tcMar>
          </w:tcPr>
          <w:p w14:paraId="31000000">
            <w:pPr>
              <w:pStyle w:val="Style_4"/>
              <w:widowControl w:val="0"/>
              <w:spacing w:after="0" w:before="0" w:line="240" w:lineRule="auto"/>
              <w:ind w:firstLine="0" w:left="0" w:right="0"/>
              <w:jc w:val="both"/>
              <w:rPr>
                <w:rFonts w:ascii="Times New Roman" w:hAnsi="Times New Roman"/>
                <w:sz w:val="28"/>
              </w:rPr>
            </w:pPr>
            <w:r>
              <w:rPr>
                <w:rFonts w:ascii="Times New Roman" w:hAnsi="Times New Roman"/>
                <w:sz w:val="28"/>
              </w:rPr>
              <w:t xml:space="preserve">заместитель Министра </w:t>
            </w:r>
            <w:r>
              <w:rPr>
                <w:rFonts w:ascii="Times New Roman" w:hAnsi="Times New Roman"/>
                <w:sz w:val="28"/>
              </w:rPr>
              <w:t>–</w:t>
            </w:r>
            <w:r>
              <w:rPr>
                <w:rFonts w:ascii="Times New Roman" w:hAnsi="Times New Roman"/>
                <w:sz w:val="28"/>
              </w:rPr>
              <w:t xml:space="preserve"> начальник отдела программ, мониторинга и анализа туристской деятельности Министерства туризма Камчатского края, председатель комиссии;</w:t>
            </w:r>
          </w:p>
          <w:p w14:paraId="32000000">
            <w:pPr>
              <w:pStyle w:val="Style_4"/>
              <w:widowControl w:val="0"/>
              <w:spacing w:after="0" w:before="0" w:line="240" w:lineRule="auto"/>
              <w:ind w:firstLine="0" w:left="0" w:right="0"/>
              <w:jc w:val="both"/>
              <w:rPr>
                <w:rFonts w:ascii="Times New Roman" w:hAnsi="Times New Roman"/>
                <w:sz w:val="28"/>
              </w:rPr>
            </w:pPr>
          </w:p>
        </w:tc>
      </w:tr>
      <w:tr>
        <w:trPr>
          <w:trHeight w:hRule="atLeast" w:val="774"/>
        </w:trPr>
        <w:tc>
          <w:tcPr>
            <w:tcW w:type="dxa" w:w="3741"/>
            <w:tcMar>
              <w:top w:type="dxa" w:w="0"/>
              <w:left w:type="dxa" w:w="108"/>
              <w:bottom w:type="dxa" w:w="0"/>
              <w:right w:type="dxa" w:w="108"/>
            </w:tcMar>
          </w:tcPr>
          <w:p w14:paraId="33000000">
            <w:pPr>
              <w:pStyle w:val="Style_4"/>
              <w:widowControl w:val="0"/>
              <w:spacing w:after="0" w:before="0" w:line="240" w:lineRule="auto"/>
              <w:ind w:firstLine="0" w:left="0" w:right="0"/>
              <w:jc w:val="left"/>
              <w:rPr>
                <w:sz w:val="28"/>
              </w:rPr>
            </w:pPr>
            <w:r>
              <w:rPr>
                <w:rFonts w:ascii="Times New Roman" w:hAnsi="Times New Roman"/>
                <w:b w:val="0"/>
                <w:spacing w:val="0"/>
                <w:sz w:val="28"/>
              </w:rPr>
              <w:t>Маркеленкова</w:t>
            </w:r>
          </w:p>
          <w:p w14:paraId="34000000">
            <w:pPr>
              <w:pStyle w:val="Style_4"/>
              <w:widowControl w:val="0"/>
              <w:spacing w:after="0" w:before="0" w:line="240" w:lineRule="auto"/>
              <w:ind w:firstLine="0" w:left="0" w:right="0"/>
              <w:jc w:val="left"/>
              <w:rPr>
                <w:sz w:val="28"/>
              </w:rPr>
            </w:pPr>
            <w:r>
              <w:rPr>
                <w:rFonts w:ascii="Times New Roman" w:hAnsi="Times New Roman"/>
                <w:b w:val="0"/>
                <w:spacing w:val="0"/>
                <w:sz w:val="28"/>
              </w:rPr>
              <w:t>Ирина Анатольевна</w:t>
            </w:r>
          </w:p>
        </w:tc>
        <w:tc>
          <w:tcPr>
            <w:tcW w:type="dxa" w:w="371"/>
            <w:tcMar>
              <w:top w:type="dxa" w:w="0"/>
              <w:left w:type="dxa" w:w="108"/>
              <w:bottom w:type="dxa" w:w="0"/>
              <w:right w:type="dxa" w:w="108"/>
            </w:tcMar>
          </w:tcPr>
          <w:p w14:paraId="35000000">
            <w:r>
              <w:rPr>
                <w:rFonts w:ascii="Times New Roman" w:hAnsi="Times New Roman"/>
                <w:color w:val="000000"/>
                <w:spacing w:val="0"/>
                <w:sz w:val="28"/>
              </w:rPr>
              <w:t>–</w:t>
            </w:r>
          </w:p>
        </w:tc>
        <w:tc>
          <w:tcPr>
            <w:tcW w:type="dxa" w:w="5525"/>
            <w:tcMar>
              <w:top w:type="dxa" w:w="0"/>
              <w:left w:type="dxa" w:w="108"/>
              <w:bottom w:type="dxa" w:w="0"/>
              <w:right w:type="dxa" w:w="108"/>
            </w:tcMar>
          </w:tcPr>
          <w:p w14:paraId="36000000">
            <w:pPr>
              <w:pStyle w:val="Style_4"/>
              <w:widowControl w:val="0"/>
              <w:spacing w:after="0" w:before="0" w:line="240" w:lineRule="auto"/>
              <w:ind w:firstLine="0" w:left="0" w:right="0"/>
              <w:jc w:val="both"/>
              <w:rPr>
                <w:sz w:val="24"/>
              </w:rPr>
            </w:pPr>
            <w:r>
              <w:rPr>
                <w:rFonts w:ascii="Times New Roman" w:hAnsi="Times New Roman"/>
                <w:spacing w:val="0"/>
                <w:sz w:val="28"/>
              </w:rPr>
              <w:t>начальник отдела проектов и развития инфраструктуры туризма Министерства туризма Камчатского края, заместитель председателя комиссии;</w:t>
            </w:r>
          </w:p>
          <w:p w14:paraId="37000000">
            <w:pPr>
              <w:pStyle w:val="Style_4"/>
              <w:widowControl w:val="0"/>
              <w:spacing w:after="0" w:before="0" w:line="240" w:lineRule="auto"/>
              <w:ind w:firstLine="0" w:left="0" w:right="0"/>
              <w:jc w:val="both"/>
              <w:rPr>
                <w:rFonts w:ascii="Times New Roman" w:hAnsi="Times New Roman"/>
                <w:spacing w:val="0"/>
                <w:sz w:val="28"/>
              </w:rPr>
            </w:pPr>
          </w:p>
        </w:tc>
      </w:tr>
      <w:tr>
        <w:trPr>
          <w:trHeight w:hRule="atLeast" w:val="774"/>
        </w:trPr>
        <w:tc>
          <w:tcPr>
            <w:tcW w:type="dxa" w:w="3741"/>
            <w:tcMar>
              <w:top w:type="dxa" w:w="0"/>
              <w:left w:type="dxa" w:w="108"/>
              <w:bottom w:type="dxa" w:w="0"/>
              <w:right w:type="dxa" w:w="108"/>
            </w:tcMar>
          </w:tcPr>
          <w:p w14:paraId="38000000">
            <w:pPr>
              <w:pStyle w:val="Style_4"/>
              <w:widowControl w:val="0"/>
              <w:spacing w:after="0" w:before="0" w:line="240" w:lineRule="auto"/>
              <w:ind w:firstLine="0" w:left="0" w:right="0"/>
              <w:jc w:val="left"/>
              <w:rPr>
                <w:rFonts w:ascii="Times New Roman" w:hAnsi="Times New Roman"/>
                <w:b w:val="0"/>
                <w:spacing w:val="0"/>
                <w:sz w:val="28"/>
              </w:rPr>
            </w:pPr>
            <w:r>
              <w:rPr>
                <w:rFonts w:ascii="Times New Roman" w:hAnsi="Times New Roman"/>
                <w:b w:val="0"/>
                <w:spacing w:val="0"/>
                <w:sz w:val="28"/>
              </w:rPr>
              <w:t xml:space="preserve">Каминская </w:t>
            </w:r>
          </w:p>
          <w:p w14:paraId="39000000">
            <w:pPr>
              <w:pStyle w:val="Style_4"/>
              <w:widowControl w:val="0"/>
              <w:spacing w:after="0" w:before="0" w:line="240" w:lineRule="auto"/>
              <w:ind w:firstLine="0" w:left="0" w:right="0"/>
              <w:jc w:val="left"/>
              <w:rPr>
                <w:rFonts w:ascii="Times New Roman" w:hAnsi="Times New Roman"/>
                <w:b w:val="0"/>
                <w:spacing w:val="0"/>
                <w:sz w:val="28"/>
              </w:rPr>
            </w:pPr>
            <w:r>
              <w:rPr>
                <w:rFonts w:ascii="Times New Roman" w:hAnsi="Times New Roman"/>
                <w:b w:val="0"/>
                <w:spacing w:val="0"/>
                <w:sz w:val="28"/>
              </w:rPr>
              <w:t>Марина Алексеевна</w:t>
            </w:r>
          </w:p>
        </w:tc>
        <w:tc>
          <w:tcPr>
            <w:tcW w:type="dxa" w:w="371"/>
            <w:tcMar>
              <w:top w:type="dxa" w:w="0"/>
              <w:left w:type="dxa" w:w="108"/>
              <w:bottom w:type="dxa" w:w="0"/>
              <w:right w:type="dxa" w:w="108"/>
            </w:tcMar>
          </w:tcPr>
          <w:p w14:paraId="3A000000">
            <w:r>
              <w:rPr>
                <w:rFonts w:ascii="Times New Roman" w:hAnsi="Times New Roman"/>
                <w:color w:val="000000"/>
                <w:spacing w:val="0"/>
                <w:sz w:val="28"/>
              </w:rPr>
              <w:t>–</w:t>
            </w:r>
          </w:p>
        </w:tc>
        <w:tc>
          <w:tcPr>
            <w:tcW w:type="dxa" w:w="5525"/>
            <w:tcMar>
              <w:top w:type="dxa" w:w="0"/>
              <w:left w:type="dxa" w:w="108"/>
              <w:bottom w:type="dxa" w:w="0"/>
              <w:right w:type="dxa" w:w="108"/>
            </w:tcMar>
          </w:tcPr>
          <w:p w14:paraId="3B000000">
            <w:pPr>
              <w:pStyle w:val="Style_4"/>
              <w:widowControl w:val="0"/>
              <w:spacing w:after="0" w:before="0" w:line="240" w:lineRule="auto"/>
              <w:ind w:firstLine="0" w:left="0" w:right="0"/>
              <w:jc w:val="both"/>
              <w:rPr>
                <w:sz w:val="24"/>
              </w:rPr>
            </w:pPr>
            <w:r>
              <w:rPr>
                <w:rFonts w:ascii="Times New Roman" w:hAnsi="Times New Roman"/>
                <w:spacing w:val="0"/>
                <w:sz w:val="28"/>
              </w:rPr>
              <w:t>консультант отдела программ, мониторинга и анализа туристской деятельности Министерства туризма Камчатского края, секретарь комиссии;</w:t>
            </w:r>
          </w:p>
          <w:p w14:paraId="3C000000">
            <w:pPr>
              <w:pStyle w:val="Style_4"/>
              <w:widowControl w:val="0"/>
              <w:spacing w:after="0" w:before="0" w:line="240" w:lineRule="auto"/>
              <w:ind w:firstLine="0" w:left="0" w:right="0"/>
              <w:jc w:val="both"/>
              <w:rPr>
                <w:rFonts w:ascii="Times New Roman" w:hAnsi="Times New Roman"/>
                <w:spacing w:val="0"/>
                <w:sz w:val="28"/>
              </w:rPr>
            </w:pPr>
          </w:p>
        </w:tc>
      </w:tr>
      <w:tr>
        <w:trPr>
          <w:trHeight w:hRule="atLeast" w:val="774"/>
        </w:trPr>
        <w:tc>
          <w:tcPr>
            <w:tcW w:type="dxa" w:w="3741"/>
            <w:tcMar>
              <w:top w:type="dxa" w:w="0"/>
              <w:left w:type="dxa" w:w="108"/>
              <w:bottom w:type="dxa" w:w="0"/>
              <w:right w:type="dxa" w:w="108"/>
            </w:tcMar>
          </w:tcPr>
          <w:p w14:paraId="3D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Воробьева</w:t>
            </w:r>
          </w:p>
          <w:p w14:paraId="3E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Татьяна Владленовна</w:t>
            </w:r>
          </w:p>
        </w:tc>
        <w:tc>
          <w:tcPr>
            <w:tcW w:type="dxa" w:w="371"/>
            <w:tcMar>
              <w:top w:type="dxa" w:w="0"/>
              <w:left w:type="dxa" w:w="108"/>
              <w:bottom w:type="dxa" w:w="0"/>
              <w:right w:type="dxa" w:w="108"/>
            </w:tcMar>
          </w:tcPr>
          <w:p w14:paraId="3F000000">
            <w:r>
              <w:rPr>
                <w:rFonts w:ascii="Times New Roman" w:hAnsi="Times New Roman"/>
                <w:color w:val="000000"/>
                <w:spacing w:val="0"/>
                <w:sz w:val="28"/>
              </w:rPr>
              <w:t>–</w:t>
            </w:r>
          </w:p>
        </w:tc>
        <w:tc>
          <w:tcPr>
            <w:tcW w:type="dxa" w:w="5525"/>
            <w:tcMar>
              <w:top w:type="dxa" w:w="0"/>
              <w:left w:type="dxa" w:w="108"/>
              <w:bottom w:type="dxa" w:w="0"/>
              <w:right w:type="dxa" w:w="108"/>
            </w:tcMar>
          </w:tcPr>
          <w:p w14:paraId="40000000">
            <w:pPr>
              <w:pStyle w:val="Style_4"/>
              <w:widowControl w:val="0"/>
              <w:spacing w:after="0" w:before="0" w:line="240" w:lineRule="auto"/>
              <w:ind w:firstLine="0" w:left="0" w:right="0"/>
              <w:jc w:val="both"/>
              <w:rPr>
                <w:rFonts w:ascii="Times New Roman" w:hAnsi="Times New Roman"/>
                <w:sz w:val="28"/>
                <w:shd w:fill="FFD821" w:val="clear"/>
              </w:rPr>
            </w:pPr>
            <w:r>
              <w:rPr>
                <w:rFonts w:ascii="Times New Roman" w:hAnsi="Times New Roman"/>
                <w:sz w:val="28"/>
              </w:rPr>
              <w:t xml:space="preserve">кандидат исторических наук, </w:t>
            </w:r>
            <w:r>
              <w:rPr>
                <w:rFonts w:ascii="Times New Roman" w:hAnsi="Times New Roman"/>
                <w:sz w:val="28"/>
              </w:rPr>
              <w:t xml:space="preserve">доцент кафедры «Естественные и социально-гуманитарные науки» </w:t>
            </w:r>
            <w:r>
              <w:rPr>
                <w:rFonts w:ascii="Times New Roman" w:hAnsi="Times New Roman"/>
                <w:b w:val="0"/>
                <w:i w:val="0"/>
                <w:caps w:val="0"/>
                <w:smallCaps w:val="0"/>
                <w:color w:val="000000"/>
                <w:spacing w:val="0"/>
                <w:sz w:val="28"/>
                <w:highlight w:val="white"/>
              </w:rPr>
              <w:t xml:space="preserve">Дальневосточного филиала </w:t>
            </w:r>
            <w:r>
              <w:rPr>
                <w:rFonts w:ascii="Times New Roman" w:hAnsi="Times New Roman"/>
                <w:color w:themeColor="text1" w:val="000000"/>
                <w:sz w:val="28"/>
              </w:rPr>
              <w:t>Федерального государственного бюджетного образовательного учреждения высшего образования «</w:t>
            </w:r>
            <w:r>
              <w:rPr>
                <w:rFonts w:ascii="Times New Roman" w:hAnsi="Times New Roman"/>
                <w:b w:val="0"/>
                <w:i w:val="0"/>
                <w:caps w:val="0"/>
                <w:smallCaps w:val="0"/>
                <w:color w:val="000000"/>
                <w:spacing w:val="0"/>
                <w:sz w:val="28"/>
                <w:highlight w:val="white"/>
              </w:rPr>
              <w:t>Всероссийская академия внешней торговли Министерства экономического развития Российской Федерации</w:t>
            </w:r>
            <w:r>
              <w:rPr>
                <w:rFonts w:ascii="Times New Roman" w:hAnsi="Times New Roman"/>
                <w:color w:themeColor="text1" w:val="000000"/>
                <w:sz w:val="28"/>
              </w:rPr>
              <w:t xml:space="preserve">», </w:t>
            </w:r>
            <w:r>
              <w:rPr>
                <w:rFonts w:ascii="Times New Roman" w:hAnsi="Times New Roman"/>
                <w:sz w:val="28"/>
              </w:rPr>
              <w:t xml:space="preserve">член </w:t>
            </w:r>
            <w:r>
              <w:rPr>
                <w:rFonts w:ascii="Times New Roman" w:hAnsi="Times New Roman"/>
                <w:spacing w:val="0"/>
                <w:sz w:val="28"/>
              </w:rPr>
              <w:t>региональной общественной организации «Союз гидов Камчатки» (по согласованию)</w:t>
            </w:r>
            <w:r>
              <w:rPr>
                <w:rFonts w:ascii="Times New Roman" w:hAnsi="Times New Roman"/>
                <w:sz w:val="28"/>
              </w:rPr>
              <w:t>;</w:t>
            </w:r>
          </w:p>
          <w:p w14:paraId="41000000">
            <w:pPr>
              <w:pStyle w:val="Style_4"/>
              <w:widowControl w:val="0"/>
              <w:spacing w:after="0" w:before="0" w:line="240" w:lineRule="auto"/>
              <w:ind w:firstLine="0" w:left="0" w:right="0"/>
              <w:jc w:val="both"/>
              <w:rPr>
                <w:rFonts w:ascii="Times New Roman" w:hAnsi="Times New Roman"/>
                <w:sz w:val="28"/>
                <w:shd w:fill="FFD821" w:val="clear"/>
              </w:rPr>
            </w:pPr>
          </w:p>
        </w:tc>
      </w:tr>
      <w:tr>
        <w:trPr>
          <w:trHeight w:hRule="atLeast" w:val="710"/>
        </w:trPr>
        <w:tc>
          <w:tcPr>
            <w:tcW w:type="dxa" w:w="3741"/>
            <w:tcMar>
              <w:top w:type="dxa" w:w="0"/>
              <w:left w:type="dxa" w:w="108"/>
              <w:bottom w:type="dxa" w:w="0"/>
              <w:right w:type="dxa" w:w="108"/>
            </w:tcMar>
          </w:tcPr>
          <w:p w14:paraId="42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Кирпиченко</w:t>
            </w:r>
          </w:p>
          <w:p w14:paraId="43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Елизавета Вячеславовна</w:t>
            </w:r>
          </w:p>
        </w:tc>
        <w:tc>
          <w:tcPr>
            <w:tcW w:type="dxa" w:w="371"/>
            <w:tcMar>
              <w:top w:type="dxa" w:w="0"/>
              <w:left w:type="dxa" w:w="108"/>
              <w:bottom w:type="dxa" w:w="0"/>
              <w:right w:type="dxa" w:w="108"/>
            </w:tcMar>
          </w:tcPr>
          <w:p w14:paraId="44000000">
            <w:r>
              <w:rPr>
                <w:rFonts w:ascii="Times New Roman" w:hAnsi="Times New Roman"/>
                <w:color w:val="000000"/>
                <w:spacing w:val="0"/>
                <w:sz w:val="28"/>
              </w:rPr>
              <w:t>–</w:t>
            </w:r>
          </w:p>
        </w:tc>
        <w:tc>
          <w:tcPr>
            <w:tcW w:type="dxa" w:w="5525"/>
            <w:tcMar>
              <w:top w:type="dxa" w:w="0"/>
              <w:left w:type="dxa" w:w="108"/>
              <w:bottom w:type="dxa" w:w="0"/>
              <w:right w:type="dxa" w:w="108"/>
            </w:tcMar>
          </w:tcPr>
          <w:p w14:paraId="45000000">
            <w:pPr>
              <w:pStyle w:val="Style_4"/>
              <w:widowControl w:val="0"/>
              <w:spacing w:after="0" w:before="0" w:line="240" w:lineRule="auto"/>
              <w:ind w:firstLine="0" w:left="0" w:right="0"/>
              <w:jc w:val="both"/>
              <w:rPr>
                <w:sz w:val="24"/>
              </w:rPr>
            </w:pPr>
            <w:r>
              <w:rPr>
                <w:rStyle w:val="Style_5_ch"/>
                <w:rFonts w:ascii="Times New Roman" w:hAnsi="Times New Roman"/>
                <w:b w:val="0"/>
                <w:i w:val="0"/>
                <w:caps w:val="0"/>
                <w:smallCaps w:val="0"/>
                <w:color w:val="000000"/>
                <w:spacing w:val="0"/>
                <w:sz w:val="28"/>
                <w:highlight w:val="white"/>
                <w:u w:val="none"/>
              </w:rPr>
              <w:t xml:space="preserve">специалист по экологическому просвещению отдела образовательной деятельности федерального </w:t>
            </w:r>
            <w:r>
              <w:rPr>
                <w:rStyle w:val="Style_5_ch"/>
                <w:rFonts w:ascii="Times New Roman" w:hAnsi="Times New Roman"/>
                <w:b w:val="0"/>
                <w:i w:val="0"/>
                <w:caps w:val="0"/>
                <w:smallCaps w:val="0"/>
                <w:color w:val="000000"/>
                <w:spacing w:val="0"/>
                <w:sz w:val="28"/>
                <w:highlight w:val="white"/>
                <w:u w:val="none"/>
              </w:rPr>
              <w:t>государственного бюджетного</w:t>
            </w:r>
            <w:r>
              <w:rPr>
                <w:rStyle w:val="Style_5_ch"/>
                <w:rFonts w:ascii="Times New Roman" w:hAnsi="Times New Roman"/>
                <w:b w:val="0"/>
                <w:i w:val="0"/>
                <w:caps w:val="0"/>
                <w:smallCaps w:val="0"/>
                <w:color w:val="000000"/>
                <w:spacing w:val="0"/>
                <w:sz w:val="28"/>
                <w:highlight w:val="white"/>
                <w:u w:val="none"/>
              </w:rPr>
              <w:br/>
            </w:r>
            <w:r>
              <w:rPr>
                <w:rStyle w:val="Style_5_ch"/>
                <w:rFonts w:ascii="Times New Roman" w:hAnsi="Times New Roman"/>
                <w:b w:val="0"/>
                <w:i w:val="0"/>
                <w:caps w:val="0"/>
                <w:smallCaps w:val="0"/>
                <w:color w:val="000000"/>
                <w:spacing w:val="0"/>
                <w:sz w:val="28"/>
                <w:highlight w:val="white"/>
                <w:u w:val="none"/>
              </w:rPr>
              <w:t xml:space="preserve"> учреждения </w:t>
            </w:r>
            <w:r>
              <w:rPr>
                <w:rStyle w:val="Style_5_ch"/>
                <w:rFonts w:ascii="Times New Roman" w:hAnsi="Times New Roman"/>
                <w:b w:val="0"/>
                <w:i w:val="0"/>
                <w:caps w:val="0"/>
                <w:smallCaps w:val="0"/>
                <w:color w:themeColor="text1" w:val="000000"/>
                <w:spacing w:val="0"/>
                <w:sz w:val="28"/>
                <w:highlight w:val="white"/>
                <w:u w:val="none"/>
              </w:rPr>
              <w:t xml:space="preserve">«Кроноцкий государственный природный биосферный заповедник» </w:t>
            </w:r>
            <w:r>
              <w:rPr>
                <w:rStyle w:val="Style_5_ch"/>
                <w:rFonts w:ascii="Times New Roman" w:hAnsi="Times New Roman"/>
                <w:b w:val="0"/>
                <w:i w:val="0"/>
                <w:caps w:val="0"/>
                <w:smallCaps w:val="0"/>
                <w:color w:themeColor="text1" w:val="000000"/>
                <w:spacing w:val="0"/>
                <w:sz w:val="28"/>
                <w:highlight w:val="white"/>
                <w:u w:val="none"/>
              </w:rPr>
              <w:t>(по согласованию)</w:t>
            </w:r>
            <w:r>
              <w:rPr>
                <w:spacing w:val="0"/>
              </w:rPr>
              <w:t>;</w:t>
            </w:r>
          </w:p>
        </w:tc>
      </w:tr>
      <w:tr>
        <w:trPr>
          <w:trHeight w:hRule="atLeast" w:val="774"/>
        </w:trPr>
        <w:tc>
          <w:tcPr>
            <w:tcW w:type="dxa" w:w="3741"/>
            <w:tcMar>
              <w:top w:type="dxa" w:w="0"/>
              <w:left w:type="dxa" w:w="108"/>
              <w:bottom w:type="dxa" w:w="0"/>
              <w:right w:type="dxa" w:w="108"/>
            </w:tcMar>
          </w:tcPr>
          <w:p w14:paraId="46000000">
            <w:pPr>
              <w:pStyle w:val="Style_4"/>
              <w:widowControl w:val="0"/>
              <w:spacing w:after="0" w:before="0" w:line="240" w:lineRule="auto"/>
              <w:ind w:firstLine="0" w:left="0" w:right="0"/>
              <w:jc w:val="left"/>
              <w:rPr>
                <w:sz w:val="28"/>
              </w:rPr>
            </w:pPr>
            <w:r>
              <w:rPr>
                <w:rFonts w:ascii="Times New Roman" w:hAnsi="Times New Roman"/>
                <w:b w:val="0"/>
                <w:spacing w:val="0"/>
                <w:sz w:val="28"/>
              </w:rPr>
              <w:t>Коренев</w:t>
            </w:r>
          </w:p>
          <w:p w14:paraId="47000000">
            <w:pPr>
              <w:pStyle w:val="Style_4"/>
              <w:widowControl w:val="0"/>
              <w:spacing w:after="0" w:before="0" w:line="240" w:lineRule="auto"/>
              <w:ind w:firstLine="0" w:left="0" w:right="0"/>
              <w:jc w:val="left"/>
              <w:rPr>
                <w:sz w:val="28"/>
              </w:rPr>
            </w:pPr>
            <w:r>
              <w:rPr>
                <w:rFonts w:ascii="Times New Roman" w:hAnsi="Times New Roman"/>
                <w:b w:val="0"/>
                <w:spacing w:val="0"/>
                <w:sz w:val="28"/>
              </w:rPr>
              <w:t>Радмир Радмирович</w:t>
            </w:r>
          </w:p>
        </w:tc>
        <w:tc>
          <w:tcPr>
            <w:tcW w:type="dxa" w:w="371"/>
            <w:tcMar>
              <w:top w:type="dxa" w:w="0"/>
              <w:left w:type="dxa" w:w="108"/>
              <w:bottom w:type="dxa" w:w="0"/>
              <w:right w:type="dxa" w:w="108"/>
            </w:tcMar>
          </w:tcPr>
          <w:p w14:paraId="48000000">
            <w:r>
              <w:rPr>
                <w:rFonts w:ascii="Times New Roman" w:hAnsi="Times New Roman"/>
                <w:color w:val="000000"/>
                <w:spacing w:val="0"/>
                <w:sz w:val="28"/>
              </w:rPr>
              <w:t>–</w:t>
            </w:r>
          </w:p>
        </w:tc>
        <w:tc>
          <w:tcPr>
            <w:tcW w:type="dxa" w:w="5525"/>
            <w:tcMar>
              <w:top w:type="dxa" w:w="0"/>
              <w:left w:type="dxa" w:w="108"/>
              <w:bottom w:type="dxa" w:w="0"/>
              <w:right w:type="dxa" w:w="108"/>
            </w:tcMar>
          </w:tcPr>
          <w:p w14:paraId="49000000">
            <w:pPr>
              <w:pStyle w:val="Style_4"/>
              <w:widowControl w:val="0"/>
              <w:spacing w:after="0" w:before="0" w:line="240" w:lineRule="auto"/>
              <w:ind w:firstLine="0" w:left="0" w:right="0"/>
              <w:jc w:val="both"/>
              <w:rPr>
                <w:sz w:val="24"/>
              </w:rPr>
            </w:pPr>
            <w:r>
              <w:rPr>
                <w:rStyle w:val="Style_5_ch"/>
                <w:rFonts w:ascii="Times New Roman" w:hAnsi="Times New Roman"/>
                <w:b w:val="0"/>
                <w:i w:val="0"/>
                <w:caps w:val="0"/>
                <w:smallCaps w:val="0"/>
                <w:color w:val="000000"/>
                <w:spacing w:val="0"/>
                <w:sz w:val="28"/>
                <w:highlight w:val="white"/>
                <w:u w:val="none"/>
              </w:rPr>
              <w:t>инспектор по государственному контролю Управления государственного экологического надзора Министерства природных ресурсов и экологии</w:t>
            </w:r>
            <w:r>
              <w:rPr>
                <w:rStyle w:val="Style_5_ch"/>
                <w:rFonts w:ascii="Times New Roman" w:hAnsi="Times New Roman"/>
                <w:b w:val="0"/>
                <w:i w:val="0"/>
                <w:caps w:val="0"/>
                <w:smallCaps w:val="0"/>
                <w:color w:val="000000"/>
                <w:spacing w:val="0"/>
                <w:sz w:val="28"/>
                <w:highlight w:val="white"/>
                <w:u w:val="none"/>
              </w:rPr>
              <w:br/>
            </w:r>
            <w:r>
              <w:rPr>
                <w:rStyle w:val="Style_5_ch"/>
                <w:rFonts w:ascii="Times New Roman" w:hAnsi="Times New Roman"/>
                <w:b w:val="0"/>
                <w:i w:val="0"/>
                <w:caps w:val="0"/>
                <w:smallCaps w:val="0"/>
                <w:color w:val="000000"/>
                <w:spacing w:val="0"/>
                <w:sz w:val="28"/>
                <w:highlight w:val="white"/>
                <w:u w:val="none"/>
              </w:rPr>
              <w:t>Камчатского края</w:t>
            </w:r>
            <w:r>
              <w:rPr>
                <w:rFonts w:ascii="Times New Roman" w:hAnsi="Times New Roman"/>
                <w:spacing w:val="0"/>
                <w:sz w:val="28"/>
              </w:rPr>
              <w:t>;</w:t>
            </w:r>
          </w:p>
          <w:p w14:paraId="4A000000">
            <w:pPr>
              <w:pStyle w:val="Style_4"/>
              <w:widowControl w:val="0"/>
              <w:spacing w:after="0" w:before="0" w:line="240" w:lineRule="auto"/>
              <w:ind w:firstLine="0" w:left="0" w:right="0"/>
              <w:jc w:val="both"/>
              <w:rPr>
                <w:rFonts w:ascii="Times New Roman" w:hAnsi="Times New Roman"/>
                <w:sz w:val="28"/>
              </w:rPr>
            </w:pPr>
          </w:p>
        </w:tc>
      </w:tr>
      <w:tr>
        <w:trPr>
          <w:trHeight w:hRule="atLeast" w:val="774"/>
        </w:trPr>
        <w:tc>
          <w:tcPr>
            <w:tcW w:type="dxa" w:w="3741"/>
            <w:shd w:fill="auto" w:val="clear"/>
            <w:tcMar>
              <w:top w:type="dxa" w:w="0"/>
              <w:left w:type="dxa" w:w="108"/>
              <w:bottom w:type="dxa" w:w="0"/>
              <w:right w:type="dxa" w:w="108"/>
            </w:tcMar>
          </w:tcPr>
          <w:p w14:paraId="4B000000">
            <w:pPr>
              <w:pStyle w:val="Style_4"/>
              <w:widowControl w:val="0"/>
              <w:spacing w:after="0" w:before="0" w:line="240" w:lineRule="auto"/>
              <w:ind w:firstLine="0" w:left="0" w:right="0"/>
              <w:jc w:val="left"/>
              <w:rPr>
                <w:sz w:val="28"/>
              </w:rPr>
            </w:pPr>
            <w:r>
              <w:rPr>
                <w:rFonts w:ascii="Times New Roman" w:hAnsi="Times New Roman"/>
                <w:sz w:val="28"/>
              </w:rPr>
              <w:t>иерей Никитин</w:t>
            </w:r>
          </w:p>
          <w:p w14:paraId="4C000000">
            <w:pPr>
              <w:pStyle w:val="Style_4"/>
              <w:widowControl w:val="0"/>
              <w:spacing w:after="0" w:before="0" w:line="240" w:lineRule="auto"/>
              <w:ind w:firstLine="0" w:left="0" w:right="0"/>
              <w:jc w:val="left"/>
              <w:rPr>
                <w:sz w:val="28"/>
              </w:rPr>
            </w:pPr>
            <w:r>
              <w:rPr>
                <w:rFonts w:ascii="Times New Roman" w:hAnsi="Times New Roman"/>
                <w:sz w:val="28"/>
              </w:rPr>
              <w:t>Роман Алексеевич</w:t>
            </w:r>
          </w:p>
          <w:p w14:paraId="4D000000">
            <w:pPr>
              <w:pStyle w:val="Style_4"/>
              <w:widowControl w:val="0"/>
              <w:spacing w:after="0" w:before="0" w:line="240" w:lineRule="auto"/>
              <w:ind w:firstLine="0" w:left="0" w:right="0"/>
              <w:jc w:val="left"/>
              <w:rPr>
                <w:rFonts w:ascii="Times New Roman" w:hAnsi="Times New Roman"/>
                <w:sz w:val="28"/>
              </w:rPr>
            </w:pPr>
          </w:p>
          <w:p w14:paraId="4E000000">
            <w:pPr>
              <w:pStyle w:val="Style_4"/>
              <w:widowControl w:val="0"/>
              <w:spacing w:after="0" w:before="0" w:line="240" w:lineRule="auto"/>
              <w:ind w:firstLine="0" w:left="0" w:right="0"/>
              <w:jc w:val="left"/>
              <w:rPr>
                <w:rFonts w:ascii="Times New Roman" w:hAnsi="Times New Roman"/>
                <w:sz w:val="28"/>
              </w:rPr>
            </w:pPr>
          </w:p>
        </w:tc>
        <w:tc>
          <w:tcPr>
            <w:tcW w:type="dxa" w:w="371"/>
            <w:shd w:fill="auto" w:val="clear"/>
            <w:tcMar>
              <w:top w:type="dxa" w:w="0"/>
              <w:left w:type="dxa" w:w="108"/>
              <w:bottom w:type="dxa" w:w="0"/>
              <w:right w:type="dxa" w:w="108"/>
            </w:tcMar>
          </w:tcPr>
          <w:p w14:paraId="4F000000">
            <w:r>
              <w:rPr>
                <w:rFonts w:ascii="Times New Roman" w:hAnsi="Times New Roman"/>
                <w:color w:val="000000"/>
                <w:spacing w:val="0"/>
                <w:sz w:val="28"/>
              </w:rPr>
              <w:t>–</w:t>
            </w:r>
          </w:p>
        </w:tc>
        <w:tc>
          <w:tcPr>
            <w:tcW w:type="dxa" w:w="5525"/>
            <w:shd w:fill="auto" w:val="clear"/>
            <w:tcMar>
              <w:top w:type="dxa" w:w="0"/>
              <w:left w:type="dxa" w:w="108"/>
              <w:bottom w:type="dxa" w:w="0"/>
              <w:right w:type="dxa" w:w="108"/>
            </w:tcMar>
          </w:tcPr>
          <w:p w14:paraId="50000000">
            <w:pPr>
              <w:pStyle w:val="Style_4"/>
              <w:ind/>
              <w:jc w:val="both"/>
              <w:rPr>
                <w:rFonts w:ascii="Times New Roman" w:hAnsi="Times New Roman"/>
                <w:sz w:val="28"/>
              </w:rPr>
            </w:pPr>
            <w:r>
              <w:rPr>
                <w:rFonts w:ascii="Times New Roman" w:hAnsi="Times New Roman"/>
                <w:sz w:val="28"/>
              </w:rPr>
              <w:t xml:space="preserve">руководитель отдела культуры централизованной религиозной организации «Петропавловская и Камчатская Епархия Русской Православной Церкви (Московский Патриархат)», сотрудник Музея Православия на Камчатке </w:t>
            </w:r>
            <w:r>
              <w:rPr>
                <w:rStyle w:val="Style_5_ch"/>
                <w:rFonts w:ascii="Times New Roman" w:hAnsi="Times New Roman"/>
                <w:b w:val="0"/>
                <w:i w:val="0"/>
                <w:caps w:val="0"/>
                <w:smallCaps w:val="0"/>
                <w:color w:themeColor="text1" w:val="000000"/>
                <w:spacing w:val="0"/>
                <w:sz w:val="28"/>
                <w:highlight w:val="white"/>
                <w:u w:val="none"/>
              </w:rPr>
              <w:t>(по согласованию);</w:t>
            </w:r>
          </w:p>
        </w:tc>
      </w:tr>
      <w:tr>
        <w:trPr>
          <w:trHeight w:hRule="atLeast" w:val="774"/>
        </w:trPr>
        <w:tc>
          <w:tcPr>
            <w:tcW w:type="dxa" w:w="3741"/>
            <w:shd w:fill="auto" w:val="clear"/>
            <w:tcMar>
              <w:top w:type="dxa" w:w="0"/>
              <w:left w:type="dxa" w:w="108"/>
              <w:bottom w:type="dxa" w:w="0"/>
              <w:right w:type="dxa" w:w="108"/>
            </w:tcMar>
          </w:tcPr>
          <w:p w14:paraId="51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Рогатых</w:t>
            </w:r>
          </w:p>
          <w:p w14:paraId="52000000">
            <w:r>
              <w:rPr>
                <w:rFonts w:ascii="Times New Roman" w:hAnsi="Times New Roman"/>
                <w:sz w:val="28"/>
              </w:rPr>
              <w:t>Станислав Валентинович</w:t>
            </w:r>
          </w:p>
        </w:tc>
        <w:tc>
          <w:tcPr>
            <w:tcW w:type="dxa" w:w="371"/>
            <w:shd w:fill="auto" w:val="clear"/>
            <w:tcMar>
              <w:top w:type="dxa" w:w="0"/>
              <w:left w:type="dxa" w:w="108"/>
              <w:bottom w:type="dxa" w:w="0"/>
              <w:right w:type="dxa" w:w="108"/>
            </w:tcMar>
          </w:tcPr>
          <w:p w14:paraId="53000000">
            <w:r>
              <w:rPr>
                <w:rFonts w:ascii="Times New Roman" w:hAnsi="Times New Roman"/>
                <w:color w:val="000000"/>
                <w:spacing w:val="0"/>
                <w:sz w:val="28"/>
              </w:rPr>
              <w:t>–</w:t>
            </w:r>
          </w:p>
        </w:tc>
        <w:tc>
          <w:tcPr>
            <w:tcW w:type="dxa" w:w="5525"/>
            <w:shd w:fill="auto" w:val="clear"/>
            <w:tcMar>
              <w:top w:type="dxa" w:w="0"/>
              <w:left w:type="dxa" w:w="108"/>
              <w:bottom w:type="dxa" w:w="0"/>
              <w:right w:type="dxa" w:w="108"/>
            </w:tcMar>
          </w:tcPr>
          <w:p w14:paraId="54000000">
            <w:pPr>
              <w:pStyle w:val="Style_4"/>
              <w:widowControl w:val="0"/>
              <w:spacing w:after="0" w:before="0" w:line="240" w:lineRule="auto"/>
              <w:ind w:firstLine="0" w:left="0" w:right="0"/>
              <w:jc w:val="both"/>
            </w:pPr>
            <w:r>
              <w:rPr>
                <w:rFonts w:ascii="Times New Roman" w:hAnsi="Times New Roman"/>
                <w:sz w:val="28"/>
              </w:rPr>
              <w:t xml:space="preserve">кандидат биологических наук, доцент, исполняющий обязанности заведующего кафедрой биологии и наук о Земле факультета естественных и технических наук, доцент кафедры биологии и наук о Земле факультета естественных и технических наук, исполняющий обязанности заведующего лабораторией биогеохимии и рекреационных ресурсов </w:t>
            </w:r>
            <w:r>
              <w:rPr>
                <w:rFonts w:ascii="Times New Roman" w:hAnsi="Times New Roman"/>
                <w:b w:val="0"/>
                <w:i w:val="0"/>
                <w:caps w:val="0"/>
                <w:smallCaps w:val="0"/>
                <w:color w:val="000000"/>
                <w:spacing w:val="0"/>
                <w:sz w:val="28"/>
              </w:rPr>
              <w:t xml:space="preserve">федерального государственного бюджетного образовательного учреждения высшего образования «Камчатский государственный университет имени Витуса Беринга» </w:t>
            </w:r>
            <w:r>
              <w:rPr>
                <w:rStyle w:val="Style_5_ch"/>
                <w:rFonts w:ascii="Times New Roman" w:hAnsi="Times New Roman"/>
                <w:b w:val="0"/>
                <w:i w:val="0"/>
                <w:caps w:val="0"/>
                <w:smallCaps w:val="0"/>
                <w:color w:themeColor="text1" w:val="000000"/>
                <w:spacing w:val="0"/>
                <w:sz w:val="28"/>
                <w:highlight w:val="white"/>
                <w:u w:val="none"/>
              </w:rPr>
              <w:t>(по согласованию)</w:t>
            </w:r>
            <w:r>
              <w:rPr>
                <w:rFonts w:ascii="Times New Roman" w:hAnsi="Times New Roman"/>
                <w:b w:val="0"/>
                <w:i w:val="0"/>
                <w:caps w:val="0"/>
                <w:smallCaps w:val="0"/>
                <w:color w:val="000000"/>
                <w:spacing w:val="0"/>
                <w:sz w:val="28"/>
              </w:rPr>
              <w:t>;</w:t>
            </w:r>
          </w:p>
          <w:p w14:paraId="55000000">
            <w:pPr>
              <w:pStyle w:val="Style_4"/>
              <w:widowControl w:val="0"/>
              <w:spacing w:after="0" w:before="0" w:line="240" w:lineRule="auto"/>
              <w:ind w:firstLine="0" w:left="0" w:right="0"/>
              <w:jc w:val="both"/>
              <w:rPr>
                <w:rFonts w:ascii="Times New Roman" w:hAnsi="Times New Roman"/>
                <w:sz w:val="24"/>
                <w:shd w:fill="FFD821" w:val="clear"/>
              </w:rPr>
            </w:pPr>
          </w:p>
        </w:tc>
      </w:tr>
      <w:tr>
        <w:trPr>
          <w:trHeight w:hRule="atLeast" w:val="774"/>
        </w:trPr>
        <w:tc>
          <w:tcPr>
            <w:tcW w:type="dxa" w:w="3741"/>
            <w:shd w:fill="auto" w:val="clear"/>
            <w:tcMar>
              <w:top w:type="dxa" w:w="0"/>
              <w:left w:type="dxa" w:w="108"/>
              <w:bottom w:type="dxa" w:w="0"/>
              <w:right w:type="dxa" w:w="108"/>
            </w:tcMar>
          </w:tcPr>
          <w:p w14:paraId="56000000">
            <w:pPr>
              <w:pStyle w:val="Style_4"/>
              <w:widowControl w:val="0"/>
              <w:spacing w:after="0" w:before="0" w:line="240" w:lineRule="auto"/>
              <w:ind w:firstLine="0" w:left="0" w:right="0"/>
              <w:jc w:val="left"/>
              <w:rPr>
                <w:sz w:val="24"/>
              </w:rPr>
            </w:pPr>
            <w:r>
              <w:rPr>
                <w:rFonts w:ascii="Times New Roman" w:hAnsi="Times New Roman"/>
                <w:b w:val="0"/>
                <w:spacing w:val="0"/>
                <w:sz w:val="28"/>
              </w:rPr>
              <w:t>Соболевская</w:t>
            </w:r>
          </w:p>
          <w:p w14:paraId="57000000">
            <w:pPr>
              <w:pStyle w:val="Style_4"/>
              <w:widowControl w:val="0"/>
              <w:spacing w:after="0" w:before="0" w:line="240" w:lineRule="auto"/>
              <w:ind w:firstLine="0" w:left="0" w:right="0"/>
              <w:jc w:val="left"/>
              <w:rPr>
                <w:sz w:val="24"/>
              </w:rPr>
            </w:pPr>
            <w:r>
              <w:rPr>
                <w:rFonts w:ascii="Times New Roman" w:hAnsi="Times New Roman"/>
                <w:b w:val="0"/>
                <w:spacing w:val="0"/>
                <w:sz w:val="28"/>
              </w:rPr>
              <w:t>Оксана Владимировна</w:t>
            </w:r>
          </w:p>
          <w:p w14:paraId="58000000">
            <w:pPr>
              <w:pStyle w:val="Style_4"/>
              <w:widowControl w:val="0"/>
              <w:spacing w:after="0" w:before="0" w:line="240" w:lineRule="auto"/>
              <w:ind w:firstLine="0" w:left="0" w:right="0"/>
              <w:jc w:val="left"/>
              <w:rPr>
                <w:rFonts w:ascii="Times New Roman" w:hAnsi="Times New Roman"/>
                <w:b w:val="0"/>
                <w:spacing w:val="0"/>
                <w:sz w:val="28"/>
              </w:rPr>
            </w:pPr>
          </w:p>
        </w:tc>
        <w:tc>
          <w:tcPr>
            <w:tcW w:type="dxa" w:w="371"/>
            <w:shd w:fill="auto" w:val="clear"/>
            <w:tcMar>
              <w:top w:type="dxa" w:w="0"/>
              <w:left w:type="dxa" w:w="108"/>
              <w:bottom w:type="dxa" w:w="0"/>
              <w:right w:type="dxa" w:w="108"/>
            </w:tcMar>
          </w:tcPr>
          <w:p w14:paraId="59000000">
            <w:r>
              <w:rPr>
                <w:rFonts w:ascii="Times New Roman" w:hAnsi="Times New Roman"/>
                <w:color w:val="000000"/>
                <w:spacing w:val="0"/>
                <w:sz w:val="28"/>
              </w:rPr>
              <w:t>–</w:t>
            </w:r>
          </w:p>
        </w:tc>
        <w:tc>
          <w:tcPr>
            <w:tcW w:type="dxa" w:w="5525"/>
            <w:shd w:fill="auto" w:val="clear"/>
            <w:tcMar>
              <w:top w:type="dxa" w:w="0"/>
              <w:left w:type="dxa" w:w="108"/>
              <w:bottom w:type="dxa" w:w="0"/>
              <w:right w:type="dxa" w:w="108"/>
            </w:tcMar>
          </w:tcPr>
          <w:p w14:paraId="5A000000">
            <w:pPr>
              <w:pStyle w:val="Style_4"/>
              <w:widowControl w:val="0"/>
              <w:spacing w:after="0" w:before="0" w:line="240" w:lineRule="auto"/>
              <w:ind w:firstLine="0" w:left="0" w:right="0"/>
              <w:jc w:val="both"/>
            </w:pPr>
            <w:r>
              <w:rPr>
                <w:rFonts w:ascii="Times New Roman" w:hAnsi="Times New Roman"/>
                <w:spacing w:val="0"/>
                <w:sz w:val="28"/>
              </w:rPr>
              <w:t>ведущий инженер</w:t>
            </w:r>
            <w:r>
              <w:rPr>
                <w:rFonts w:ascii="Times New Roman" w:hAnsi="Times New Roman"/>
                <w:i w:val="0"/>
                <w:sz w:val="28"/>
              </w:rPr>
              <w:t xml:space="preserve"> Камчатского филиала </w:t>
            </w:r>
            <w:r>
              <w:rPr>
                <w:rFonts w:ascii="Times New Roman" w:hAnsi="Times New Roman"/>
                <w:b w:val="0"/>
                <w:i w:val="0"/>
                <w:caps w:val="0"/>
                <w:smallCaps w:val="0"/>
                <w:color w:val="000000"/>
                <w:spacing w:val="0"/>
                <w:sz w:val="28"/>
              </w:rPr>
              <w:t>Федерального государственного бюджетного учреждения науки Федерального исследовательского центра «Единая геофизическая служба Российской академии наук»</w:t>
            </w:r>
            <w:r>
              <w:rPr>
                <w:rFonts w:ascii="Times New Roman" w:hAnsi="Times New Roman"/>
                <w:spacing w:val="0"/>
                <w:sz w:val="28"/>
              </w:rPr>
              <w:t xml:space="preserve">, </w:t>
            </w:r>
            <w:r>
              <w:rPr>
                <w:rFonts w:ascii="Times New Roman" w:hAnsi="Times New Roman"/>
                <w:spacing w:val="0"/>
                <w:sz w:val="28"/>
              </w:rPr>
              <w:t xml:space="preserve">член региональной общественной организации «Союз гидов Камчатки» </w:t>
            </w:r>
            <w:r>
              <w:rPr>
                <w:rFonts w:ascii="Times New Roman" w:hAnsi="Times New Roman"/>
                <w:spacing w:val="0"/>
                <w:sz w:val="28"/>
              </w:rPr>
              <w:t>(по согласованию)</w:t>
            </w:r>
            <w:r>
              <w:rPr>
                <w:rFonts w:ascii="Times New Roman" w:hAnsi="Times New Roman"/>
                <w:spacing w:val="0"/>
                <w:sz w:val="28"/>
              </w:rPr>
              <w:t>;</w:t>
            </w:r>
          </w:p>
          <w:p w14:paraId="5B000000">
            <w:pPr>
              <w:pStyle w:val="Style_4"/>
              <w:widowControl w:val="0"/>
              <w:spacing w:after="0" w:before="0" w:line="240" w:lineRule="auto"/>
              <w:ind w:firstLine="0" w:left="0" w:right="0"/>
              <w:jc w:val="both"/>
              <w:rPr>
                <w:rFonts w:ascii="Times New Roman" w:hAnsi="Times New Roman"/>
                <w:spacing w:val="0"/>
                <w:sz w:val="28"/>
              </w:rPr>
            </w:pPr>
          </w:p>
        </w:tc>
      </w:tr>
      <w:tr>
        <w:trPr>
          <w:trHeight w:hRule="atLeast" w:val="544"/>
        </w:trPr>
        <w:tc>
          <w:tcPr>
            <w:tcW w:type="dxa" w:w="3741"/>
            <w:shd w:fill="auto" w:val="clear"/>
            <w:tcMar>
              <w:top w:type="dxa" w:w="0"/>
              <w:left w:type="dxa" w:w="108"/>
              <w:bottom w:type="dxa" w:w="0"/>
              <w:right w:type="dxa" w:w="108"/>
            </w:tcMar>
          </w:tcPr>
          <w:p w14:paraId="5C000000">
            <w:pPr>
              <w:pStyle w:val="Style_4"/>
              <w:widowControl w:val="0"/>
              <w:spacing w:after="0" w:before="0" w:line="240" w:lineRule="auto"/>
              <w:ind w:firstLine="0" w:left="0" w:right="0"/>
              <w:jc w:val="left"/>
              <w:rPr>
                <w:sz w:val="24"/>
              </w:rPr>
            </w:pPr>
            <w:r>
              <w:rPr>
                <w:rFonts w:ascii="Times New Roman" w:hAnsi="Times New Roman"/>
                <w:b w:val="0"/>
                <w:spacing w:val="0"/>
                <w:sz w:val="28"/>
              </w:rPr>
              <w:t>Темешова</w:t>
            </w:r>
          </w:p>
          <w:p w14:paraId="5D000000">
            <w:pPr>
              <w:pStyle w:val="Style_4"/>
              <w:widowControl w:val="0"/>
              <w:spacing w:after="0" w:before="0" w:line="240" w:lineRule="auto"/>
              <w:ind w:firstLine="0" w:left="0" w:right="0"/>
              <w:jc w:val="left"/>
              <w:rPr>
                <w:sz w:val="24"/>
              </w:rPr>
            </w:pPr>
            <w:r>
              <w:rPr>
                <w:rFonts w:ascii="Times New Roman" w:hAnsi="Times New Roman"/>
                <w:b w:val="0"/>
                <w:spacing w:val="0"/>
                <w:sz w:val="28"/>
              </w:rPr>
              <w:t>Наталья Владимировна</w:t>
            </w:r>
          </w:p>
        </w:tc>
        <w:tc>
          <w:tcPr>
            <w:tcW w:type="dxa" w:w="371"/>
            <w:shd w:fill="auto" w:val="clear"/>
            <w:tcMar>
              <w:top w:type="dxa" w:w="0"/>
              <w:left w:type="dxa" w:w="108"/>
              <w:bottom w:type="dxa" w:w="0"/>
              <w:right w:type="dxa" w:w="108"/>
            </w:tcMar>
          </w:tcPr>
          <w:p w14:paraId="5E000000">
            <w:r>
              <w:rPr>
                <w:rFonts w:ascii="Times New Roman" w:hAnsi="Times New Roman"/>
                <w:color w:val="000000"/>
                <w:spacing w:val="0"/>
                <w:sz w:val="28"/>
              </w:rPr>
              <w:t>–</w:t>
            </w:r>
          </w:p>
        </w:tc>
        <w:tc>
          <w:tcPr>
            <w:tcW w:type="dxa" w:w="5525"/>
            <w:shd w:fill="auto" w:val="clear"/>
            <w:tcMar>
              <w:top w:type="dxa" w:w="0"/>
              <w:left w:type="dxa" w:w="108"/>
              <w:bottom w:type="dxa" w:w="0"/>
              <w:right w:type="dxa" w:w="108"/>
            </w:tcMar>
          </w:tcPr>
          <w:p w14:paraId="5F000000">
            <w:pPr>
              <w:pStyle w:val="Style_4"/>
              <w:widowControl w:val="0"/>
              <w:spacing w:after="0" w:before="0" w:line="240" w:lineRule="auto"/>
              <w:ind w:firstLine="0" w:left="0" w:right="0"/>
              <w:jc w:val="both"/>
              <w:rPr>
                <w:rFonts w:ascii="Times New Roman" w:hAnsi="Times New Roman"/>
                <w:sz w:val="28"/>
              </w:rPr>
            </w:pPr>
            <w:r>
              <w:rPr>
                <w:rFonts w:ascii="Times New Roman" w:hAnsi="Times New Roman"/>
                <w:sz w:val="28"/>
              </w:rPr>
              <w:t>кандидат географических наук, доцент кафедры экономических и социально-гуманитарных наук Петропавловск-Камчатского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преподаватель отделения среднего профессионального образования федерального государственного бюджетного образовательного учреждения высшего образования «Камчатский государственный университет имени Витуса Беринга», член Камчатского краевого отделения Русского географического общества, член региональной общественной организации «Союз гидов Камчатки» (по согласованию);</w:t>
            </w:r>
          </w:p>
          <w:p w14:paraId="60000000">
            <w:pPr>
              <w:pStyle w:val="Style_4"/>
              <w:widowControl w:val="0"/>
              <w:spacing w:after="0" w:before="0" w:line="240" w:lineRule="auto"/>
              <w:ind w:firstLine="0" w:left="0" w:right="0"/>
              <w:jc w:val="both"/>
              <w:rPr>
                <w:rFonts w:ascii="Times New Roman" w:hAnsi="Times New Roman"/>
                <w:spacing w:val="0"/>
                <w:sz w:val="28"/>
              </w:rPr>
            </w:pPr>
          </w:p>
        </w:tc>
      </w:tr>
      <w:tr>
        <w:trPr>
          <w:trHeight w:hRule="atLeast" w:val="544"/>
        </w:trPr>
        <w:tc>
          <w:tcPr>
            <w:tcW w:type="dxa" w:w="3741"/>
            <w:shd w:fill="auto" w:val="clear"/>
            <w:tcMar>
              <w:top w:type="dxa" w:w="0"/>
              <w:left w:type="dxa" w:w="108"/>
              <w:bottom w:type="dxa" w:w="0"/>
              <w:right w:type="dxa" w:w="108"/>
            </w:tcMar>
          </w:tcPr>
          <w:p w14:paraId="61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Фёдоров</w:t>
            </w:r>
          </w:p>
          <w:p w14:paraId="62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Виталий Викторович</w:t>
            </w:r>
          </w:p>
        </w:tc>
        <w:tc>
          <w:tcPr>
            <w:tcW w:type="dxa" w:w="371"/>
            <w:shd w:fill="auto" w:val="clear"/>
            <w:tcMar>
              <w:top w:type="dxa" w:w="0"/>
              <w:left w:type="dxa" w:w="108"/>
              <w:bottom w:type="dxa" w:w="0"/>
              <w:right w:type="dxa" w:w="108"/>
            </w:tcMar>
          </w:tcPr>
          <w:p w14:paraId="63000000">
            <w:r>
              <w:rPr>
                <w:rFonts w:ascii="Times New Roman" w:hAnsi="Times New Roman"/>
                <w:color w:val="000000"/>
                <w:spacing w:val="0"/>
                <w:sz w:val="28"/>
              </w:rPr>
              <w:t>–</w:t>
            </w:r>
          </w:p>
        </w:tc>
        <w:tc>
          <w:tcPr>
            <w:tcW w:type="dxa" w:w="5525"/>
            <w:shd w:fill="auto" w:val="clear"/>
            <w:tcMar>
              <w:top w:type="dxa" w:w="0"/>
              <w:left w:type="dxa" w:w="108"/>
              <w:bottom w:type="dxa" w:w="0"/>
              <w:right w:type="dxa" w:w="108"/>
            </w:tcMar>
          </w:tcPr>
          <w:p w14:paraId="64000000">
            <w:pPr>
              <w:pStyle w:val="Style_4"/>
              <w:widowControl w:val="0"/>
              <w:spacing w:after="0" w:before="0" w:line="240" w:lineRule="auto"/>
              <w:ind w:firstLine="0" w:left="0" w:right="0"/>
              <w:jc w:val="both"/>
              <w:rPr>
                <w:rFonts w:ascii="Times New Roman" w:hAnsi="Times New Roman"/>
                <w:sz w:val="28"/>
                <w:shd w:fill="FFD821" w:val="clear"/>
              </w:rPr>
            </w:pPr>
            <w:r>
              <w:rPr>
                <w:rFonts w:ascii="Times New Roman" w:hAnsi="Times New Roman"/>
                <w:sz w:val="28"/>
              </w:rPr>
              <w:t>доктор филологических наук, исполняющий обязанности директора Петропавловск-Камчатского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w:t>
            </w:r>
            <w:r>
              <w:rPr>
                <w:rFonts w:ascii="Times New Roman" w:hAnsi="Times New Roman"/>
                <w:sz w:val="28"/>
              </w:rPr>
              <w:br/>
            </w:r>
            <w:r>
              <w:rPr>
                <w:rFonts w:ascii="Times New Roman" w:hAnsi="Times New Roman"/>
                <w:sz w:val="28"/>
              </w:rPr>
              <w:t>Российской Федерации», гид-переводчик (по согласованию);</w:t>
            </w:r>
          </w:p>
          <w:p w14:paraId="65000000">
            <w:pPr>
              <w:pStyle w:val="Style_4"/>
              <w:widowControl w:val="0"/>
              <w:spacing w:after="0" w:before="0" w:line="240" w:lineRule="auto"/>
              <w:ind w:firstLine="0" w:left="0" w:right="0"/>
              <w:jc w:val="both"/>
              <w:rPr>
                <w:rFonts w:ascii="Times New Roman" w:hAnsi="Times New Roman"/>
                <w:sz w:val="28"/>
              </w:rPr>
            </w:pPr>
          </w:p>
        </w:tc>
      </w:tr>
      <w:tr>
        <w:trPr>
          <w:trHeight w:hRule="atLeast" w:val="544"/>
        </w:trPr>
        <w:tc>
          <w:tcPr>
            <w:tcW w:type="dxa" w:w="3741"/>
            <w:shd w:fill="auto" w:val="clear"/>
            <w:tcMar>
              <w:top w:type="dxa" w:w="0"/>
              <w:left w:type="dxa" w:w="108"/>
              <w:bottom w:type="dxa" w:w="0"/>
              <w:right w:type="dxa" w:w="108"/>
            </w:tcMar>
          </w:tcPr>
          <w:p w14:paraId="66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Шепелева</w:t>
            </w:r>
          </w:p>
          <w:p w14:paraId="67000000">
            <w:pPr>
              <w:pStyle w:val="Style_4"/>
              <w:widowControl w:val="0"/>
              <w:spacing w:after="0" w:before="0" w:line="240" w:lineRule="auto"/>
              <w:ind w:firstLine="0" w:left="0" w:right="0"/>
              <w:jc w:val="left"/>
              <w:rPr>
                <w:rFonts w:ascii="Times New Roman" w:hAnsi="Times New Roman"/>
                <w:sz w:val="28"/>
              </w:rPr>
            </w:pPr>
            <w:r>
              <w:rPr>
                <w:rFonts w:ascii="Times New Roman" w:hAnsi="Times New Roman"/>
                <w:sz w:val="28"/>
              </w:rPr>
              <w:t>Екатерина Сергеевна</w:t>
            </w:r>
          </w:p>
        </w:tc>
        <w:tc>
          <w:tcPr>
            <w:tcW w:type="dxa" w:w="371"/>
            <w:shd w:fill="auto" w:val="clear"/>
            <w:tcMar>
              <w:top w:type="dxa" w:w="0"/>
              <w:left w:type="dxa" w:w="108"/>
              <w:bottom w:type="dxa" w:w="0"/>
              <w:right w:type="dxa" w:w="108"/>
            </w:tcMar>
          </w:tcPr>
          <w:p w14:paraId="68000000">
            <w:r>
              <w:rPr>
                <w:rFonts w:ascii="Times New Roman" w:hAnsi="Times New Roman"/>
                <w:color w:val="000000"/>
                <w:spacing w:val="0"/>
                <w:sz w:val="28"/>
              </w:rPr>
              <w:t>–</w:t>
            </w:r>
          </w:p>
        </w:tc>
        <w:tc>
          <w:tcPr>
            <w:tcW w:type="dxa" w:w="5525"/>
            <w:shd w:fill="auto" w:val="clear"/>
            <w:tcMar>
              <w:top w:type="dxa" w:w="0"/>
              <w:left w:type="dxa" w:w="108"/>
              <w:bottom w:type="dxa" w:w="0"/>
              <w:right w:type="dxa" w:w="108"/>
            </w:tcMar>
          </w:tcPr>
          <w:p w14:paraId="69000000">
            <w:pPr>
              <w:pStyle w:val="Style_4"/>
              <w:widowControl w:val="0"/>
              <w:spacing w:after="0" w:before="0" w:line="240" w:lineRule="auto"/>
              <w:ind w:firstLine="0" w:left="0" w:right="0"/>
              <w:jc w:val="both"/>
              <w:rPr>
                <w:rFonts w:ascii="Times New Roman" w:hAnsi="Times New Roman"/>
                <w:sz w:val="28"/>
              </w:rPr>
            </w:pPr>
            <w:r>
              <w:rPr>
                <w:rFonts w:ascii="Times New Roman" w:hAnsi="Times New Roman"/>
                <w:sz w:val="28"/>
              </w:rPr>
              <w:t xml:space="preserve">референт </w:t>
            </w:r>
            <w:r>
              <w:rPr>
                <w:rFonts w:ascii="Times New Roman" w:hAnsi="Times New Roman"/>
                <w:spacing w:val="0"/>
                <w:sz w:val="28"/>
              </w:rPr>
              <w:t>отдела программ, мониторинга и анализа туристской деятельности Министерства туризма Камчатского края.».</w:t>
            </w:r>
          </w:p>
        </w:tc>
      </w:tr>
    </w:tbl>
    <w:p w14:paraId="6A000000">
      <w:pPr>
        <w:pStyle w:val="Style_4"/>
        <w:spacing w:after="0" w:before="0" w:line="240" w:lineRule="auto"/>
        <w:ind/>
        <w:jc w:val="both"/>
        <w:rPr>
          <w:b w:val="0"/>
        </w:rPr>
      </w:pPr>
      <w:r>
        <w:rPr>
          <w:rFonts w:ascii="Times New Roman" w:hAnsi="Times New Roman"/>
          <w:b w:val="0"/>
          <w:color w:val="000000"/>
          <w:spacing w:val="0"/>
          <w:sz w:val="28"/>
        </w:rPr>
        <w:t xml:space="preserve"> </w:t>
      </w:r>
    </w:p>
    <w:p w14:paraId="6B000000">
      <w:pPr>
        <w:pStyle w:val="Style_4"/>
        <w:spacing w:after="0" w:before="0" w:line="240" w:lineRule="auto"/>
        <w:ind/>
        <w:jc w:val="both"/>
        <w:rPr>
          <w:b w:val="0"/>
        </w:rPr>
      </w:pPr>
    </w:p>
    <w:p w14:paraId="6C000000">
      <w:pPr>
        <w:pStyle w:val="Style_4"/>
        <w:spacing w:after="0" w:before="0" w:line="240" w:lineRule="auto"/>
        <w:ind/>
        <w:jc w:val="both"/>
        <w:rPr>
          <w:rFonts w:ascii="Times New Roman" w:hAnsi="Times New Roman"/>
          <w:b w:val="0"/>
          <w:color w:val="000000"/>
          <w:spacing w:val="0"/>
          <w:sz w:val="28"/>
        </w:rPr>
      </w:pPr>
    </w:p>
    <w:p w14:paraId="6D000000">
      <w:pPr>
        <w:pStyle w:val="Style_4"/>
        <w:spacing w:after="0" w:before="0" w:line="240" w:lineRule="auto"/>
        <w:ind/>
        <w:jc w:val="both"/>
        <w:rPr>
          <w:rFonts w:ascii="Times New Roman" w:hAnsi="Times New Roman"/>
          <w:b w:val="0"/>
          <w:color w:val="000000"/>
          <w:spacing w:val="0"/>
          <w:sz w:val="28"/>
        </w:rPr>
      </w:pPr>
    </w:p>
    <w:p w14:paraId="6E000000">
      <w:pPr>
        <w:pStyle w:val="Style_4"/>
        <w:spacing w:after="0" w:before="0" w:line="240" w:lineRule="auto"/>
        <w:ind/>
        <w:jc w:val="both"/>
        <w:rPr>
          <w:b w:val="0"/>
        </w:rPr>
      </w:pPr>
    </w:p>
    <w:p w14:paraId="6F000000">
      <w:pPr>
        <w:pStyle w:val="Style_4"/>
        <w:spacing w:after="0" w:before="0" w:line="240" w:lineRule="auto"/>
        <w:ind/>
        <w:jc w:val="both"/>
        <w:rPr>
          <w:rFonts w:ascii="Times New Roman" w:hAnsi="Times New Roman"/>
          <w:b w:val="0"/>
          <w:color w:val="000000"/>
          <w:spacing w:val="0"/>
          <w:sz w:val="28"/>
        </w:rPr>
      </w:pPr>
    </w:p>
    <w:p w14:paraId="70000000">
      <w:pPr>
        <w:pStyle w:val="Style_4"/>
        <w:spacing w:after="0" w:before="0" w:line="240" w:lineRule="auto"/>
        <w:ind/>
        <w:jc w:val="both"/>
        <w:rPr>
          <w:rFonts w:ascii="Times New Roman" w:hAnsi="Times New Roman"/>
          <w:b w:val="0"/>
          <w:color w:val="000000"/>
          <w:spacing w:val="0"/>
          <w:sz w:val="28"/>
        </w:rPr>
      </w:pPr>
    </w:p>
    <w:p w14:paraId="71000000">
      <w:pPr>
        <w:pStyle w:val="Style_4"/>
        <w:spacing w:after="0" w:before="0" w:line="240" w:lineRule="auto"/>
        <w:ind/>
        <w:jc w:val="both"/>
        <w:rPr>
          <w:b w:val="0"/>
        </w:rPr>
      </w:pPr>
    </w:p>
    <w:p w14:paraId="72000000">
      <w:pPr>
        <w:pStyle w:val="Style_4"/>
        <w:spacing w:after="0" w:before="0" w:line="240" w:lineRule="auto"/>
        <w:ind/>
        <w:jc w:val="both"/>
        <w:rPr>
          <w:rFonts w:ascii="Times New Roman" w:hAnsi="Times New Roman"/>
          <w:b w:val="0"/>
          <w:color w:val="000000"/>
          <w:spacing w:val="0"/>
          <w:sz w:val="28"/>
        </w:rPr>
      </w:pPr>
    </w:p>
    <w:p w14:paraId="73000000">
      <w:pPr>
        <w:pStyle w:val="Style_4"/>
        <w:spacing w:after="0" w:before="0" w:line="240" w:lineRule="auto"/>
        <w:ind/>
        <w:jc w:val="both"/>
        <w:rPr>
          <w:rFonts w:ascii="Times New Roman" w:hAnsi="Times New Roman"/>
          <w:b w:val="0"/>
          <w:color w:val="000000"/>
          <w:spacing w:val="0"/>
          <w:sz w:val="28"/>
        </w:rPr>
      </w:pPr>
    </w:p>
    <w:p w14:paraId="74000000">
      <w:pPr>
        <w:pStyle w:val="Style_4"/>
        <w:spacing w:after="0" w:before="0" w:line="240" w:lineRule="auto"/>
        <w:ind/>
        <w:jc w:val="both"/>
        <w:rPr>
          <w:b w:val="0"/>
        </w:rPr>
      </w:pPr>
    </w:p>
    <w:p w14:paraId="75000000">
      <w:pPr>
        <w:pStyle w:val="Style_4"/>
        <w:spacing w:after="0" w:before="0" w:line="240" w:lineRule="auto"/>
        <w:ind/>
        <w:jc w:val="both"/>
        <w:rPr>
          <w:rFonts w:ascii="Times New Roman" w:hAnsi="Times New Roman"/>
          <w:b w:val="0"/>
          <w:color w:val="000000"/>
          <w:spacing w:val="0"/>
          <w:sz w:val="28"/>
        </w:rPr>
      </w:pPr>
    </w:p>
    <w:p w14:paraId="76000000">
      <w:pPr>
        <w:pStyle w:val="Style_4"/>
        <w:spacing w:after="0" w:before="0" w:line="240" w:lineRule="auto"/>
        <w:ind/>
        <w:jc w:val="both"/>
        <w:rPr>
          <w:b w:val="0"/>
        </w:rPr>
      </w:pPr>
    </w:p>
    <w:p w14:paraId="77000000">
      <w:pPr>
        <w:pStyle w:val="Style_4"/>
        <w:spacing w:after="0" w:before="0" w:line="240" w:lineRule="auto"/>
        <w:ind/>
        <w:jc w:val="both"/>
        <w:rPr>
          <w:rFonts w:ascii="Times New Roman" w:hAnsi="Times New Roman"/>
          <w:b w:val="0"/>
          <w:color w:val="000000"/>
          <w:spacing w:val="0"/>
          <w:sz w:val="28"/>
        </w:rPr>
      </w:pPr>
    </w:p>
    <w:p w14:paraId="78000000">
      <w:pPr>
        <w:pStyle w:val="Style_4"/>
        <w:spacing w:after="0" w:before="0" w:line="240" w:lineRule="auto"/>
        <w:ind/>
        <w:jc w:val="both"/>
        <w:rPr>
          <w:rFonts w:ascii="Times New Roman" w:hAnsi="Times New Roman"/>
          <w:b w:val="0"/>
          <w:color w:val="000000"/>
          <w:spacing w:val="0"/>
          <w:sz w:val="28"/>
        </w:rPr>
      </w:pPr>
    </w:p>
    <w:p w14:paraId="79000000">
      <w:pPr>
        <w:widowControl w:val="0"/>
        <w:tabs>
          <w:tab w:leader="none" w:pos="8222" w:val="left"/>
        </w:tabs>
        <w:spacing w:after="0" w:line="240" w:lineRule="auto"/>
        <w:ind w:firstLine="5103" w:right="-2"/>
        <w:rPr>
          <w:rFonts w:ascii="Times New Roman" w:hAnsi="Times New Roman"/>
          <w:sz w:val="28"/>
        </w:rPr>
      </w:pPr>
      <w:r>
        <w:rPr>
          <w:rFonts w:ascii="Times New Roman" w:hAnsi="Times New Roman"/>
          <w:sz w:val="28"/>
        </w:rPr>
        <w:t>Приложение 2 к приказу</w:t>
      </w:r>
    </w:p>
    <w:p w14:paraId="7A000000">
      <w:pPr>
        <w:widowControl w:val="0"/>
        <w:tabs>
          <w:tab w:leader="none" w:pos="8222" w:val="left"/>
        </w:tabs>
        <w:spacing w:after="0" w:line="240" w:lineRule="auto"/>
        <w:ind w:firstLine="5103" w:right="-2"/>
        <w:rPr>
          <w:rFonts w:ascii="Times New Roman" w:hAnsi="Times New Roman"/>
          <w:sz w:val="28"/>
        </w:rPr>
      </w:pPr>
      <w:r>
        <w:rPr>
          <w:rFonts w:ascii="Times New Roman" w:hAnsi="Times New Roman"/>
          <w:sz w:val="28"/>
        </w:rPr>
        <w:t>Министерства туризма</w:t>
      </w:r>
    </w:p>
    <w:p w14:paraId="7B000000">
      <w:pPr>
        <w:widowControl w:val="0"/>
        <w:spacing w:after="0" w:line="240" w:lineRule="auto"/>
        <w:ind w:left="5103" w:right="-2"/>
        <w:rPr>
          <w:rFonts w:ascii="Times New Roman" w:hAnsi="Times New Roman"/>
          <w:sz w:val="28"/>
        </w:rPr>
      </w:pPr>
      <w:r>
        <w:rPr>
          <w:rFonts w:ascii="Times New Roman" w:hAnsi="Times New Roman"/>
          <w:sz w:val="28"/>
        </w:rPr>
        <w:t xml:space="preserve">Камчатского </w:t>
      </w:r>
      <w:r>
        <w:rPr>
          <w:rFonts w:ascii="Times New Roman" w:hAnsi="Times New Roman"/>
          <w:sz w:val="28"/>
        </w:rPr>
        <w:t>края</w:t>
      </w:r>
    </w:p>
    <w:tbl>
      <w:tblPr>
        <w:tblStyle w:val="Style_3"/>
        <w:tblW w:type="auto" w:w="0"/>
        <w:tblInd w:type="dxa" w:w="5061"/>
        <w:tblBorders>
          <w:top w:color="000000" w:sz="4" w:val="nil"/>
          <w:left w:color="000000" w:sz="4" w:val="nil"/>
          <w:bottom w:color="000000" w:sz="4" w:val="nil"/>
          <w:right w:color="000000" w:sz="4" w:val="nil"/>
          <w:insideH w:color="000000" w:sz="4" w:val="nil"/>
          <w:insideV w:color="000000" w:sz="4" w:val="nil"/>
        </w:tblBorders>
        <w:tblLayout w:type="fixed"/>
      </w:tblPr>
      <w:tblGrid>
        <w:gridCol w:w="455"/>
        <w:gridCol w:w="1869"/>
        <w:gridCol w:w="486"/>
        <w:gridCol w:w="1701"/>
      </w:tblGrid>
      <w:tr>
        <w:tc>
          <w:tcPr>
            <w:tcW w:type="dxa" w:w="455"/>
            <w:tcBorders>
              <w:top w:color="000000" w:sz="4" w:val="nil"/>
              <w:left w:color="000000" w:sz="4" w:val="nil"/>
              <w:bottom w:color="000000" w:sz="4" w:val="nil"/>
              <w:right w:color="000000" w:sz="4" w:val="nil"/>
            </w:tcBorders>
          </w:tcPr>
          <w:p w14:paraId="7C000000">
            <w:pPr>
              <w:spacing w:after="60"/>
              <w:ind w:left="-65"/>
              <w:jc w:val="right"/>
              <w:rPr>
                <w:rFonts w:ascii="Times New Roman" w:hAnsi="Times New Roman"/>
                <w:sz w:val="28"/>
              </w:rPr>
            </w:pPr>
            <w:r>
              <w:rPr>
                <w:rFonts w:ascii="Times New Roman" w:hAnsi="Times New Roman"/>
                <w:sz w:val="28"/>
              </w:rPr>
              <w:t>от</w:t>
            </w:r>
          </w:p>
        </w:tc>
        <w:tc>
          <w:tcPr>
            <w:tcW w:type="dxa" w:w="1869"/>
            <w:tcBorders>
              <w:top w:color="000000" w:sz="4" w:val="nil"/>
              <w:left w:color="000000" w:sz="4" w:val="nil"/>
              <w:bottom w:color="000000" w:sz="4" w:val="nil"/>
              <w:right w:color="000000" w:sz="4" w:val="nil"/>
            </w:tcBorders>
          </w:tcPr>
          <w:p w14:paraId="7D000000">
            <w:pPr>
              <w:spacing w:after="60"/>
              <w:ind/>
              <w:jc w:val="right"/>
              <w:rPr>
                <w:rFonts w:ascii="Times New Roman" w:hAnsi="Times New Roman"/>
                <w:color w:themeColor="background1" w:val="FFFFFF"/>
                <w:sz w:val="28"/>
              </w:rPr>
            </w:pPr>
            <w:r>
              <w:rPr>
                <w:rFonts w:ascii="Times New Roman" w:hAnsi="Times New Roman"/>
                <w:color w:themeColor="background1" w:val="FFFFFF"/>
                <w:sz w:val="28"/>
              </w:rPr>
              <w:t>[</w:t>
            </w:r>
            <w:r>
              <w:rPr>
                <w:rFonts w:ascii="Times New Roman" w:hAnsi="Times New Roman"/>
                <w:color w:themeColor="background1" w:val="FFFFFF"/>
                <w:sz w:val="28"/>
              </w:rPr>
              <w:t>R</w:t>
            </w:r>
            <w:r>
              <w:rPr>
                <w:rFonts w:ascii="Times New Roman" w:hAnsi="Times New Roman"/>
                <w:color w:themeColor="background1" w:val="FFFFFF"/>
                <w:sz w:val="16"/>
              </w:rPr>
              <w:t>EGDATESTAMP</w:t>
            </w:r>
            <w:r>
              <w:rPr>
                <w:rFonts w:ascii="Times New Roman" w:hAnsi="Times New Roman"/>
                <w:color w:themeColor="background1" w:val="FFFFFF"/>
                <w:sz w:val="16"/>
              </w:rPr>
              <w:t>]</w:t>
            </w:r>
          </w:p>
        </w:tc>
        <w:tc>
          <w:tcPr>
            <w:tcW w:type="dxa" w:w="486"/>
            <w:tcBorders>
              <w:top w:color="000000" w:sz="4" w:val="nil"/>
              <w:left w:color="000000" w:sz="4" w:val="nil"/>
              <w:bottom w:color="000000" w:sz="4" w:val="nil"/>
              <w:right w:color="000000" w:sz="4" w:val="nil"/>
            </w:tcBorders>
          </w:tcPr>
          <w:p w14:paraId="7E000000">
            <w:pPr>
              <w:spacing w:after="60"/>
              <w:ind/>
              <w:jc w:val="right"/>
              <w:rPr>
                <w:rFonts w:ascii="Times New Roman" w:hAnsi="Times New Roman"/>
                <w:sz w:val="28"/>
              </w:rPr>
            </w:pPr>
            <w:r>
              <w:rPr>
                <w:rFonts w:ascii="Times New Roman" w:hAnsi="Times New Roman"/>
                <w:sz w:val="28"/>
              </w:rPr>
              <w:t>№</w:t>
            </w:r>
          </w:p>
        </w:tc>
        <w:tc>
          <w:tcPr>
            <w:tcW w:type="dxa" w:w="1701"/>
            <w:tcBorders>
              <w:top w:color="000000" w:sz="4" w:val="nil"/>
              <w:left w:color="000000" w:sz="4" w:val="nil"/>
              <w:bottom w:color="000000" w:sz="4" w:val="nil"/>
              <w:right w:color="000000" w:sz="4" w:val="nil"/>
            </w:tcBorders>
          </w:tcPr>
          <w:p w14:paraId="7F000000">
            <w:pPr>
              <w:spacing w:after="60"/>
              <w:ind/>
              <w:jc w:val="right"/>
              <w:rPr>
                <w:rFonts w:ascii="Times New Roman" w:hAnsi="Times New Roman"/>
                <w:color w:themeColor="background1" w:val="FFFFFF"/>
                <w:sz w:val="28"/>
              </w:rPr>
            </w:pPr>
            <w:r>
              <w:rPr>
                <w:rFonts w:ascii="Times New Roman" w:hAnsi="Times New Roman"/>
                <w:color w:themeColor="background1" w:val="FFFFFF"/>
                <w:sz w:val="28"/>
              </w:rPr>
              <w:t>[R</w:t>
            </w:r>
            <w:r>
              <w:rPr>
                <w:rFonts w:ascii="Times New Roman" w:hAnsi="Times New Roman"/>
                <w:color w:themeColor="background1" w:val="FFFFFF"/>
                <w:sz w:val="16"/>
              </w:rPr>
              <w:t>EGNUMSTAMP]</w:t>
            </w:r>
          </w:p>
        </w:tc>
      </w:tr>
    </w:tbl>
    <w:p w14:paraId="80000000">
      <w:pPr>
        <w:rPr>
          <w:rFonts w:ascii="Times New Roman" w:hAnsi="Times New Roman"/>
          <w:sz w:val="24"/>
        </w:rPr>
      </w:pPr>
    </w:p>
    <w:p w14:paraId="81000000">
      <w:pPr>
        <w:pStyle w:val="Style_4"/>
        <w:spacing w:after="0" w:before="0" w:line="240" w:lineRule="auto"/>
        <w:ind/>
        <w:jc w:val="center"/>
        <w:rPr>
          <w:rFonts w:ascii="Times New Roman" w:hAnsi="Times New Roman"/>
          <w:b w:val="0"/>
          <w:color w:val="000000"/>
          <w:spacing w:val="0"/>
          <w:sz w:val="28"/>
        </w:rPr>
      </w:pPr>
    </w:p>
    <w:p w14:paraId="82000000">
      <w:pPr>
        <w:pStyle w:val="Style_4"/>
        <w:spacing w:after="0" w:before="0" w:line="240" w:lineRule="auto"/>
        <w:ind/>
        <w:jc w:val="center"/>
        <w:rPr>
          <w:rFonts w:ascii="Times New Roman" w:hAnsi="Times New Roman"/>
          <w:b w:val="0"/>
          <w:color w:val="000000"/>
          <w:spacing w:val="0"/>
          <w:sz w:val="28"/>
        </w:rPr>
      </w:pPr>
      <w:r>
        <w:rPr>
          <w:rFonts w:ascii="Times New Roman" w:hAnsi="Times New Roman"/>
          <w:b w:val="0"/>
          <w:color w:val="000000"/>
          <w:spacing w:val="0"/>
          <w:sz w:val="28"/>
        </w:rPr>
        <w:t>ПОЛОЖЕНИЕ</w:t>
      </w:r>
    </w:p>
    <w:p w14:paraId="83000000">
      <w:pPr>
        <w:pStyle w:val="Style_4"/>
        <w:spacing w:after="0" w:before="0" w:line="240" w:lineRule="auto"/>
        <w:ind/>
        <w:jc w:val="center"/>
        <w:rPr>
          <w:rFonts w:ascii="Times New Roman" w:hAnsi="Times New Roman"/>
          <w:b w:val="0"/>
          <w:color w:val="000000"/>
          <w:spacing w:val="0"/>
          <w:sz w:val="28"/>
        </w:rPr>
      </w:pPr>
      <w:r>
        <w:rPr>
          <w:rFonts w:ascii="Times New Roman" w:hAnsi="Times New Roman"/>
          <w:b w:val="0"/>
          <w:color w:val="000000"/>
          <w:spacing w:val="0"/>
          <w:sz w:val="28"/>
        </w:rPr>
        <w:t xml:space="preserve">об аттестационной комиссии по проведению </w:t>
      </w:r>
    </w:p>
    <w:p w14:paraId="84000000">
      <w:pPr>
        <w:pStyle w:val="Style_4"/>
        <w:spacing w:after="0" w:before="0" w:line="240" w:lineRule="auto"/>
        <w:ind/>
        <w:jc w:val="center"/>
        <w:rPr>
          <w:rFonts w:ascii="Times New Roman" w:hAnsi="Times New Roman"/>
          <w:b w:val="0"/>
          <w:color w:val="000000"/>
          <w:spacing w:val="0"/>
          <w:sz w:val="28"/>
        </w:rPr>
      </w:pPr>
      <w:r>
        <w:rPr>
          <w:rFonts w:ascii="Times New Roman" w:hAnsi="Times New Roman"/>
          <w:b w:val="0"/>
          <w:color w:val="000000"/>
          <w:spacing w:val="0"/>
          <w:sz w:val="28"/>
        </w:rPr>
        <w:t>аттестации экскурсоводов (гидов) и гидов-переводчиков, осуществляющих деятельность в Камчатском крае</w:t>
      </w:r>
    </w:p>
    <w:p w14:paraId="85000000">
      <w:pPr>
        <w:pStyle w:val="Style_4"/>
        <w:spacing w:after="0" w:before="0" w:line="240" w:lineRule="auto"/>
        <w:ind/>
        <w:jc w:val="center"/>
        <w:rPr>
          <w:rFonts w:ascii="Times New Roman" w:hAnsi="Times New Roman"/>
          <w:b w:val="0"/>
          <w:color w:val="000000"/>
          <w:spacing w:val="0"/>
          <w:sz w:val="28"/>
        </w:rPr>
      </w:pPr>
    </w:p>
    <w:p w14:paraId="86000000">
      <w:pPr>
        <w:pStyle w:val="Style_4"/>
        <w:numPr>
          <w:numId w:val="1"/>
        </w:numPr>
        <w:spacing w:after="0" w:before="0" w:line="240" w:lineRule="auto"/>
        <w:ind/>
        <w:jc w:val="center"/>
        <w:rPr>
          <w:rFonts w:ascii="Times New Roman" w:hAnsi="Times New Roman"/>
          <w:b w:val="0"/>
          <w:color w:val="000000"/>
          <w:spacing w:val="0"/>
          <w:sz w:val="28"/>
        </w:rPr>
      </w:pPr>
      <w:r>
        <w:rPr>
          <w:rFonts w:ascii="Times New Roman" w:hAnsi="Times New Roman"/>
          <w:b w:val="0"/>
          <w:color w:val="000000"/>
          <w:spacing w:val="0"/>
          <w:sz w:val="28"/>
        </w:rPr>
        <w:t>Общие положения</w:t>
      </w:r>
    </w:p>
    <w:p w14:paraId="87000000">
      <w:pPr>
        <w:pStyle w:val="Style_4"/>
        <w:spacing w:after="0" w:before="0" w:line="240" w:lineRule="auto"/>
        <w:ind w:firstLine="709"/>
        <w:jc w:val="center"/>
        <w:rPr>
          <w:rFonts w:ascii="Times New Roman" w:hAnsi="Times New Roman"/>
          <w:b w:val="0"/>
          <w:color w:val="000000"/>
          <w:spacing w:val="0"/>
          <w:sz w:val="28"/>
        </w:rPr>
      </w:pPr>
    </w:p>
    <w:p w14:paraId="88000000">
      <w:pPr>
        <w:pStyle w:val="Style_4"/>
        <w:spacing w:after="0" w:before="0" w:line="240" w:lineRule="auto"/>
        <w:ind w:firstLine="709"/>
        <w:jc w:val="both"/>
        <w:rPr>
          <w:rFonts w:ascii="Times New Roman" w:hAnsi="Times New Roman"/>
          <w:b w:val="0"/>
          <w:color w:val="000000"/>
          <w:spacing w:val="0"/>
          <w:sz w:val="28"/>
        </w:rPr>
      </w:pPr>
      <w:r>
        <w:rPr>
          <w:rFonts w:ascii="Times New Roman" w:hAnsi="Times New Roman"/>
          <w:b w:val="0"/>
          <w:color w:val="000000"/>
          <w:spacing w:val="0"/>
          <w:sz w:val="28"/>
        </w:rPr>
        <w:t>1. Настоящее Положение определяет правила работы и порядок формирования аттестационной комиссии по проведению аттестации экскурсоводов (гидов) и гидов-переводчиков, осуществляющих деятельность в Камчатском крае</w:t>
      </w:r>
      <w:r>
        <w:rPr>
          <w:rFonts w:ascii="Times New Roman" w:hAnsi="Times New Roman"/>
          <w:b w:val="0"/>
          <w:color w:val="000000"/>
          <w:spacing w:val="0"/>
          <w:sz w:val="28"/>
        </w:rPr>
        <w:t xml:space="preserve"> </w:t>
      </w:r>
      <w:r>
        <w:rPr>
          <w:rFonts w:ascii="Times New Roman" w:hAnsi="Times New Roman"/>
          <w:b w:val="0"/>
          <w:color w:val="000000"/>
          <w:spacing w:val="0"/>
          <w:sz w:val="28"/>
        </w:rPr>
        <w:t>(далее – Комиссия).</w:t>
      </w:r>
    </w:p>
    <w:p w14:paraId="89000000">
      <w:pPr>
        <w:pStyle w:val="Style_4"/>
        <w:spacing w:after="0" w:before="0" w:line="240" w:lineRule="auto"/>
        <w:ind w:firstLine="709"/>
        <w:jc w:val="both"/>
        <w:rPr>
          <w:rFonts w:ascii="Times New Roman" w:hAnsi="Times New Roman"/>
          <w:b w:val="0"/>
          <w:color w:val="000000"/>
          <w:spacing w:val="0"/>
          <w:sz w:val="28"/>
        </w:rPr>
      </w:pPr>
      <w:r>
        <w:rPr>
          <w:rFonts w:ascii="Times New Roman" w:hAnsi="Times New Roman"/>
          <w:b w:val="0"/>
          <w:color w:val="000000"/>
          <w:spacing w:val="0"/>
          <w:sz w:val="28"/>
        </w:rPr>
        <w:t>2. Комиссия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Камчатского края, иными нормативными правовыми актами Камчатского края и настоящим Положением.</w:t>
      </w:r>
    </w:p>
    <w:p w14:paraId="8A000000">
      <w:pPr>
        <w:pStyle w:val="Style_4"/>
        <w:spacing w:after="0" w:before="0" w:line="240" w:lineRule="auto"/>
        <w:ind w:firstLine="709"/>
        <w:jc w:val="both"/>
        <w:rPr>
          <w:rFonts w:ascii="Times New Roman" w:hAnsi="Times New Roman"/>
          <w:b w:val="0"/>
          <w:color w:val="000000"/>
          <w:spacing w:val="0"/>
          <w:sz w:val="28"/>
        </w:rPr>
      </w:pPr>
    </w:p>
    <w:p w14:paraId="8B000000">
      <w:pPr>
        <w:pStyle w:val="Style_4"/>
        <w:numPr>
          <w:numId w:val="1"/>
        </w:numPr>
        <w:spacing w:after="0" w:before="0" w:line="240" w:lineRule="auto"/>
        <w:ind/>
        <w:jc w:val="center"/>
        <w:rPr>
          <w:rFonts w:ascii="Times New Roman" w:hAnsi="Times New Roman"/>
          <w:b w:val="0"/>
          <w:color w:val="000000"/>
          <w:spacing w:val="0"/>
          <w:sz w:val="28"/>
        </w:rPr>
      </w:pPr>
      <w:r>
        <w:rPr>
          <w:rFonts w:ascii="Times New Roman" w:hAnsi="Times New Roman"/>
          <w:b w:val="0"/>
          <w:color w:val="000000"/>
          <w:spacing w:val="0"/>
          <w:sz w:val="28"/>
        </w:rPr>
        <w:t>Задачи Комиссии</w:t>
      </w:r>
    </w:p>
    <w:p w14:paraId="8C000000">
      <w:pPr>
        <w:pStyle w:val="Style_4"/>
        <w:spacing w:after="0" w:before="0" w:line="240" w:lineRule="auto"/>
        <w:ind w:firstLine="709"/>
        <w:jc w:val="both"/>
        <w:rPr>
          <w:rFonts w:ascii="Times New Roman" w:hAnsi="Times New Roman"/>
          <w:b w:val="0"/>
          <w:color w:val="000000"/>
          <w:spacing w:val="0"/>
          <w:sz w:val="28"/>
        </w:rPr>
      </w:pPr>
    </w:p>
    <w:p w14:paraId="8D000000">
      <w:pPr>
        <w:pStyle w:val="Style_4"/>
        <w:spacing w:after="0" w:before="0" w:line="240" w:lineRule="auto"/>
        <w:ind w:firstLine="709"/>
        <w:jc w:val="both"/>
        <w:rPr>
          <w:rFonts w:ascii="Times New Roman" w:hAnsi="Times New Roman"/>
          <w:b w:val="0"/>
          <w:color w:val="000000"/>
          <w:spacing w:val="0"/>
          <w:sz w:val="28"/>
        </w:rPr>
      </w:pPr>
      <w:r>
        <w:rPr>
          <w:rFonts w:ascii="Times New Roman" w:hAnsi="Times New Roman"/>
          <w:b w:val="0"/>
          <w:color w:val="000000"/>
          <w:spacing w:val="0"/>
          <w:sz w:val="28"/>
        </w:rPr>
        <w:t xml:space="preserve">3. Основной задачей Комиссии является проведение аттестации в целях определения соответствия экскурсовода (гида) и гида-переводчика требованиям, предусмотренным Федеральным законом от 24.11.1996 № 132-ФЗ «Об основах туристской деятельности в Российской Федерации» </w:t>
      </w:r>
      <w:r>
        <w:rPr>
          <w:rFonts w:ascii="Times New Roman" w:hAnsi="Times New Roman"/>
          <w:b w:val="0"/>
          <w:color w:val="000000"/>
          <w:spacing w:val="0"/>
          <w:sz w:val="28"/>
        </w:rPr>
        <w:br/>
      </w:r>
      <w:r>
        <w:rPr>
          <w:rFonts w:ascii="Times New Roman" w:hAnsi="Times New Roman"/>
          <w:b w:val="0"/>
          <w:color w:val="000000"/>
          <w:spacing w:val="0"/>
          <w:sz w:val="28"/>
        </w:rPr>
        <w:t xml:space="preserve">(далее – Федеральный закон № 132-ФЗ). </w:t>
      </w:r>
    </w:p>
    <w:p w14:paraId="8E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Для выполнения возложенной на неё задачи Комиссия:</w:t>
      </w:r>
    </w:p>
    <w:p w14:paraId="8F000000">
      <w:pPr>
        <w:pStyle w:val="Style_4"/>
        <w:spacing w:after="0" w:before="0" w:line="240" w:lineRule="auto"/>
        <w:ind w:firstLine="709"/>
        <w:jc w:val="both"/>
        <w:rPr>
          <w:rFonts w:ascii="Times New Roman" w:hAnsi="Times New Roman"/>
          <w:color w:val="000000"/>
          <w:sz w:val="28"/>
          <w:shd w:fill="FFE779" w:val="clear"/>
        </w:rPr>
      </w:pPr>
      <w:r>
        <w:rPr>
          <w:rFonts w:ascii="Times New Roman" w:hAnsi="Times New Roman"/>
          <w:color w:val="000000"/>
          <w:sz w:val="28"/>
        </w:rPr>
        <w:t xml:space="preserve">1) формирует перечень вопросов для квалификационного экзамена, проводимого с целью проверки знаний, навыков в области, соответствующей профилю работы экскурсовода (гида) или гида-переводчика </w:t>
      </w:r>
      <w:r>
        <w:rPr>
          <w:rFonts w:ascii="Times New Roman" w:hAnsi="Times New Roman"/>
          <w:color w:val="000000"/>
          <w:sz w:val="28"/>
        </w:rPr>
        <w:br/>
      </w:r>
      <w:r>
        <w:rPr>
          <w:rFonts w:ascii="Times New Roman" w:hAnsi="Times New Roman"/>
          <w:color w:val="000000"/>
          <w:sz w:val="28"/>
        </w:rPr>
        <w:t xml:space="preserve">(далее – </w:t>
      </w:r>
      <w:r>
        <w:rPr>
          <w:rFonts w:ascii="Times New Roman" w:hAnsi="Times New Roman"/>
          <w:color w:val="000000"/>
          <w:sz w:val="28"/>
        </w:rPr>
        <w:t>соискатели, квалификационный экзамен);</w:t>
      </w:r>
      <w:r>
        <w:rPr>
          <w:rFonts w:ascii="Times New Roman" w:hAnsi="Times New Roman"/>
          <w:color w:val="000000"/>
          <w:sz w:val="28"/>
        </w:rPr>
        <w:t xml:space="preserve"> </w:t>
      </w:r>
    </w:p>
    <w:p w14:paraId="90000000">
      <w:pPr>
        <w:pStyle w:val="Style_4"/>
        <w:spacing w:after="0" w:before="0" w:line="240" w:lineRule="auto"/>
        <w:ind w:firstLine="709"/>
        <w:jc w:val="both"/>
        <w:rPr>
          <w:rFonts w:ascii="Times New Roman" w:hAnsi="Times New Roman"/>
          <w:color w:val="000000"/>
          <w:sz w:val="28"/>
          <w:shd w:fill="FFE779" w:val="clear"/>
        </w:rPr>
      </w:pPr>
      <w:r>
        <w:rPr>
          <w:rFonts w:ascii="Times New Roman" w:hAnsi="Times New Roman"/>
          <w:color w:val="000000"/>
          <w:sz w:val="28"/>
        </w:rPr>
        <w:t xml:space="preserve">2) направляет сформированный перечень вопросов для утверждения в </w:t>
      </w:r>
      <w:r>
        <w:rPr>
          <w:rFonts w:ascii="Times New Roman" w:hAnsi="Times New Roman"/>
          <w:color w:val="000000"/>
          <w:sz w:val="28"/>
        </w:rPr>
        <w:t>Министерство туризма Камчатского края (далее – Министерство)</w:t>
      </w:r>
      <w:r>
        <w:rPr>
          <w:rFonts w:ascii="Times New Roman" w:hAnsi="Times New Roman"/>
          <w:color w:val="000000"/>
          <w:sz w:val="28"/>
        </w:rPr>
        <w:t xml:space="preserve"> д</w:t>
      </w:r>
      <w:r>
        <w:rPr>
          <w:rFonts w:ascii="Times New Roman" w:hAnsi="Times New Roman"/>
          <w:color w:val="000000"/>
          <w:sz w:val="28"/>
        </w:rPr>
        <w:t>ля дальнейшего размещения на официальной странице Министерства в сети «Интернет»;</w:t>
      </w:r>
    </w:p>
    <w:p w14:paraId="91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3) ежеквартально устанавливает график проведения квалификационных экзаменов для своевременной публикации его на официальной странице Министерства в сети «Интернет»;</w:t>
      </w:r>
    </w:p>
    <w:p w14:paraId="92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4) принимает квалификационные экзамены у соискателей;</w:t>
      </w:r>
    </w:p>
    <w:p w14:paraId="93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5) принимает решение об аттестации соискателя или об отказе в аттестации соискателя;</w:t>
      </w:r>
    </w:p>
    <w:p w14:paraId="94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6) осуществляет иные полномочия, предусмотренные законодательством Российской Федерации.</w:t>
      </w:r>
    </w:p>
    <w:p w14:paraId="95000000">
      <w:pPr>
        <w:pStyle w:val="Style_4"/>
        <w:spacing w:after="0" w:before="0" w:line="240" w:lineRule="auto"/>
        <w:ind w:firstLine="709"/>
        <w:jc w:val="both"/>
        <w:rPr>
          <w:rFonts w:ascii="Times New Roman" w:hAnsi="Times New Roman"/>
          <w:b w:val="0"/>
          <w:color w:val="000000"/>
          <w:spacing w:val="0"/>
          <w:sz w:val="28"/>
        </w:rPr>
      </w:pPr>
    </w:p>
    <w:p w14:paraId="96000000">
      <w:pPr>
        <w:pStyle w:val="Style_4"/>
        <w:numPr>
          <w:numId w:val="1"/>
        </w:numPr>
        <w:spacing w:after="0" w:before="0" w:line="240" w:lineRule="auto"/>
        <w:ind/>
        <w:jc w:val="center"/>
        <w:rPr>
          <w:rFonts w:ascii="Times New Roman" w:hAnsi="Times New Roman"/>
          <w:b w:val="0"/>
          <w:color w:val="000000"/>
          <w:spacing w:val="0"/>
          <w:sz w:val="28"/>
        </w:rPr>
      </w:pPr>
      <w:r>
        <w:rPr>
          <w:rFonts w:ascii="Times New Roman" w:hAnsi="Times New Roman"/>
          <w:b w:val="0"/>
          <w:color w:val="000000"/>
          <w:spacing w:val="0"/>
          <w:sz w:val="28"/>
        </w:rPr>
        <w:t>Состав и порядок работы Комиссии</w:t>
      </w:r>
    </w:p>
    <w:p w14:paraId="97000000">
      <w:pPr>
        <w:pStyle w:val="Style_4"/>
        <w:spacing w:after="0" w:before="0" w:line="240" w:lineRule="auto"/>
        <w:ind/>
        <w:jc w:val="center"/>
        <w:rPr>
          <w:rFonts w:ascii="Times New Roman" w:hAnsi="Times New Roman"/>
          <w:b w:val="0"/>
          <w:color w:val="000000"/>
          <w:spacing w:val="0"/>
          <w:sz w:val="28"/>
        </w:rPr>
      </w:pPr>
    </w:p>
    <w:p w14:paraId="98000000">
      <w:pPr>
        <w:pStyle w:val="Style_4"/>
        <w:spacing w:after="0" w:before="0" w:line="240" w:lineRule="auto"/>
        <w:ind w:firstLine="709"/>
        <w:jc w:val="both"/>
        <w:rPr>
          <w:rFonts w:ascii="Times New Roman" w:hAnsi="Times New Roman"/>
          <w:b w:val="0"/>
          <w:color w:val="000000"/>
          <w:spacing w:val="0"/>
          <w:sz w:val="28"/>
        </w:rPr>
      </w:pPr>
      <w:r>
        <w:rPr>
          <w:rFonts w:ascii="Times New Roman" w:hAnsi="Times New Roman"/>
          <w:b w:val="0"/>
          <w:color w:val="000000"/>
          <w:spacing w:val="0"/>
          <w:sz w:val="28"/>
        </w:rPr>
        <w:t xml:space="preserve">4. В состав Комиссии входят </w:t>
      </w:r>
      <w:r>
        <w:rPr>
          <w:rFonts w:ascii="Times New Roman" w:hAnsi="Times New Roman"/>
          <w:b w:val="0"/>
          <w:color w:val="000000"/>
          <w:spacing w:val="0"/>
          <w:sz w:val="28"/>
        </w:rPr>
        <w:t>председатель Комиссии, заместитель председателя Комиссии, секретарь Комиссии и иные члены Комиссии.</w:t>
      </w:r>
    </w:p>
    <w:p w14:paraId="99000000">
      <w:pPr>
        <w:pStyle w:val="Style_4"/>
        <w:spacing w:after="0" w:before="0" w:line="240" w:lineRule="auto"/>
        <w:ind w:firstLine="709"/>
        <w:jc w:val="both"/>
        <w:rPr>
          <w:rFonts w:ascii="Times New Roman" w:hAnsi="Times New Roman"/>
          <w:b w:val="0"/>
          <w:color w:val="000000"/>
          <w:spacing w:val="0"/>
          <w:sz w:val="28"/>
        </w:rPr>
      </w:pPr>
      <w:r>
        <w:rPr>
          <w:rFonts w:ascii="Times New Roman" w:hAnsi="Times New Roman"/>
          <w:b w:val="0"/>
          <w:color w:val="000000"/>
          <w:spacing w:val="0"/>
          <w:sz w:val="28"/>
        </w:rPr>
        <w:t>5. Не менее двух третей состава Комиссии должны составлять</w:t>
      </w:r>
      <w:r>
        <w:rPr>
          <w:rFonts w:ascii="Times New Roman" w:hAnsi="Times New Roman"/>
          <w:b w:val="0"/>
          <w:color w:val="000000"/>
          <w:spacing w:val="0"/>
          <w:sz w:val="28"/>
        </w:rPr>
        <w:t xml:space="preserve"> </w:t>
      </w:r>
      <w:r>
        <w:rPr>
          <w:rFonts w:ascii="Times New Roman" w:hAnsi="Times New Roman"/>
          <w:color w:val="000000"/>
          <w:sz w:val="28"/>
        </w:rPr>
        <w:t>представители организаций, представляющих профессиональные сообщества туроператоров, турагентов, экскурсоводов (гидов) и (или) гидов-переводчиков, образовательных организаций, которые осуществляют подготовку экскурсоводов (гидов) и (или) гидов-переводчиков, организаций, осуществляющих туристскую деятельность, музеев и иных объектов показа, научных и некоммерческих организаций в сфере культуры, истории, краеведения, искусствоведения, централизованных религиозных организаций и (или) религиозных организаций, входящих в их структуры.</w:t>
      </w:r>
    </w:p>
    <w:p w14:paraId="9A000000">
      <w:pPr>
        <w:pStyle w:val="Style_4"/>
        <w:spacing w:after="0" w:before="0" w:line="240" w:lineRule="auto"/>
        <w:ind w:firstLine="709"/>
        <w:jc w:val="both"/>
        <w:rPr>
          <w:b w:val="0"/>
        </w:rPr>
      </w:pPr>
      <w:r>
        <w:rPr>
          <w:rFonts w:ascii="Times New Roman" w:hAnsi="Times New Roman"/>
          <w:color w:val="000000"/>
          <w:sz w:val="28"/>
        </w:rPr>
        <w:t xml:space="preserve">6. При проведении аттестации соискателей, </w:t>
      </w:r>
      <w:r>
        <w:rPr>
          <w:rFonts w:ascii="Times New Roman" w:hAnsi="Times New Roman"/>
          <w:b w:val="0"/>
          <w:sz w:val="28"/>
        </w:rPr>
        <w:t>предполагающих оказывать услуги на территориях нескольких субъектов Российской Федерации и (или) на национальных туристских маршрутах,</w:t>
      </w:r>
      <w:r>
        <w:rPr>
          <w:rFonts w:ascii="Times New Roman" w:hAnsi="Times New Roman"/>
          <w:sz w:val="28"/>
        </w:rPr>
        <w:t xml:space="preserve"> для участия в заседании Комиссии </w:t>
      </w:r>
      <w:r>
        <w:rPr>
          <w:rFonts w:ascii="Times New Roman" w:hAnsi="Times New Roman"/>
          <w:b w:val="0"/>
          <w:sz w:val="28"/>
        </w:rPr>
        <w:t>привлекать членов аттестационных комиссий этих субъектов, в том числе посредством видео-конференц-связи</w:t>
      </w:r>
      <w:r>
        <w:rPr>
          <w:b w:val="0"/>
        </w:rPr>
        <w:t>.</w:t>
      </w:r>
    </w:p>
    <w:p w14:paraId="9B000000">
      <w:pPr>
        <w:pStyle w:val="Style_4"/>
        <w:spacing w:after="0" w:before="0" w:line="240" w:lineRule="auto"/>
        <w:ind w:firstLine="709"/>
        <w:jc w:val="both"/>
        <w:rPr>
          <w:b w:val="0"/>
        </w:rPr>
      </w:pPr>
      <w:r>
        <w:rPr>
          <w:rFonts w:ascii="Times New Roman" w:hAnsi="Times New Roman"/>
          <w:sz w:val="28"/>
        </w:rPr>
        <w:t xml:space="preserve">7. Для осуществления всесторонней оценки знаний и умений </w:t>
      </w:r>
      <w:r>
        <w:rPr>
          <w:rFonts w:ascii="Times New Roman" w:hAnsi="Times New Roman"/>
          <w:sz w:val="28"/>
        </w:rPr>
        <w:t xml:space="preserve">соискателей, в том числе оценки владения иностранным языком (иностранными </w:t>
      </w:r>
      <w:r>
        <w:rPr>
          <w:rFonts w:ascii="Times New Roman" w:hAnsi="Times New Roman"/>
          <w:sz w:val="28"/>
        </w:rPr>
        <w:t xml:space="preserve">языками), </w:t>
      </w:r>
      <w:r>
        <w:rPr>
          <w:rFonts w:ascii="Times New Roman" w:hAnsi="Times New Roman"/>
          <w:color w:val="000000"/>
          <w:sz w:val="28"/>
        </w:rPr>
        <w:t>жестовым языком,</w:t>
      </w:r>
      <w:r>
        <w:rPr>
          <w:rFonts w:ascii="Times New Roman" w:hAnsi="Times New Roman"/>
          <w:sz w:val="28"/>
        </w:rPr>
        <w:t xml:space="preserve"> Комиссия вправе привлекать экспертов.</w:t>
      </w:r>
    </w:p>
    <w:p w14:paraId="9C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8. Председатель Комиссии:</w:t>
      </w:r>
    </w:p>
    <w:p w14:paraId="9D000000">
      <w:pPr>
        <w:widowControl w:val="0"/>
        <w:tabs>
          <w:tab w:leader="none" w:pos="993" w:val="left"/>
          <w:tab w:leader="none" w:pos="1276" w:val="left"/>
        </w:tabs>
        <w:spacing w:after="0" w:line="240" w:lineRule="auto"/>
        <w:ind w:firstLine="708"/>
        <w:jc w:val="both"/>
        <w:rPr>
          <w:rFonts w:ascii="Times New Roman" w:hAnsi="Times New Roman"/>
          <w:sz w:val="28"/>
        </w:rPr>
      </w:pPr>
      <w:r>
        <w:rPr>
          <w:rFonts w:ascii="Times New Roman" w:hAnsi="Times New Roman"/>
          <w:sz w:val="28"/>
        </w:rPr>
        <w:t>1) руководит деятельностью Комиссии</w:t>
      </w:r>
      <w:r>
        <w:rPr>
          <w:rFonts w:ascii="Times New Roman" w:hAnsi="Times New Roman"/>
          <w:sz w:val="28"/>
        </w:rPr>
        <w:t xml:space="preserve">, проводит </w:t>
      </w:r>
      <w:r>
        <w:rPr>
          <w:rFonts w:ascii="Times New Roman" w:hAnsi="Times New Roman"/>
          <w:sz w:val="28"/>
        </w:rPr>
        <w:t xml:space="preserve">ее </w:t>
      </w:r>
      <w:r>
        <w:rPr>
          <w:rFonts w:ascii="Times New Roman" w:hAnsi="Times New Roman"/>
          <w:sz w:val="28"/>
        </w:rPr>
        <w:t>заседания</w:t>
      </w:r>
      <w:r>
        <w:rPr>
          <w:rFonts w:ascii="Times New Roman" w:hAnsi="Times New Roman"/>
          <w:sz w:val="28"/>
        </w:rPr>
        <w:t>, д</w:t>
      </w:r>
      <w:r>
        <w:rPr>
          <w:rFonts w:ascii="Times New Roman" w:hAnsi="Times New Roman"/>
          <w:sz w:val="28"/>
        </w:rPr>
        <w:t xml:space="preserve">ает поручения членам </w:t>
      </w:r>
      <w:r>
        <w:rPr>
          <w:rFonts w:ascii="Times New Roman" w:hAnsi="Times New Roman"/>
          <w:sz w:val="28"/>
        </w:rPr>
        <w:t>Комиссии</w:t>
      </w:r>
      <w:r>
        <w:rPr>
          <w:rFonts w:ascii="Times New Roman" w:hAnsi="Times New Roman"/>
          <w:sz w:val="28"/>
        </w:rPr>
        <w:t xml:space="preserve"> по вопросам, отнесенным к компетенции Комиссии</w:t>
      </w:r>
      <w:r>
        <w:rPr>
          <w:rFonts w:ascii="Times New Roman" w:hAnsi="Times New Roman"/>
          <w:sz w:val="28"/>
        </w:rPr>
        <w:t>;</w:t>
      </w:r>
    </w:p>
    <w:p w14:paraId="9E000000">
      <w:pPr>
        <w:widowControl w:val="0"/>
        <w:tabs>
          <w:tab w:leader="none" w:pos="993" w:val="left"/>
          <w:tab w:leader="none" w:pos="1276" w:val="left"/>
        </w:tabs>
        <w:spacing w:after="0" w:line="240" w:lineRule="auto"/>
        <w:ind w:firstLine="708"/>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подписывает от имени </w:t>
      </w:r>
      <w:r>
        <w:rPr>
          <w:rFonts w:ascii="Times New Roman" w:hAnsi="Times New Roman"/>
          <w:sz w:val="28"/>
        </w:rPr>
        <w:t>Комиссии</w:t>
      </w:r>
      <w:r>
        <w:rPr>
          <w:rFonts w:ascii="Times New Roman" w:hAnsi="Times New Roman"/>
          <w:sz w:val="28"/>
        </w:rPr>
        <w:t xml:space="preserve"> документы, связанные с исполнением задачи Комиссии</w:t>
      </w:r>
      <w:r>
        <w:rPr>
          <w:rFonts w:ascii="Times New Roman" w:hAnsi="Times New Roman"/>
          <w:sz w:val="28"/>
        </w:rPr>
        <w:t>;</w:t>
      </w:r>
    </w:p>
    <w:p w14:paraId="9F000000">
      <w:pPr>
        <w:pStyle w:val="Style_4"/>
        <w:spacing w:after="0" w:before="0" w:line="240" w:lineRule="auto"/>
        <w:ind w:firstLine="709"/>
        <w:jc w:val="both"/>
        <w:rPr>
          <w:rFonts w:ascii="Times New Roman" w:hAnsi="Times New Roman"/>
          <w:color w:val="000000"/>
          <w:sz w:val="28"/>
        </w:rPr>
      </w:pPr>
      <w:r>
        <w:rPr>
          <w:rFonts w:ascii="Times New Roman" w:hAnsi="Times New Roman"/>
          <w:sz w:val="28"/>
        </w:rPr>
        <w:t xml:space="preserve">3) осуществляет контроль за реализацией принятых </w:t>
      </w:r>
      <w:r>
        <w:rPr>
          <w:rFonts w:ascii="Times New Roman" w:hAnsi="Times New Roman"/>
          <w:sz w:val="28"/>
        </w:rPr>
        <w:t xml:space="preserve">Комиссией </w:t>
      </w:r>
      <w:r>
        <w:rPr>
          <w:rFonts w:ascii="Times New Roman" w:hAnsi="Times New Roman"/>
          <w:sz w:val="28"/>
        </w:rPr>
        <w:t>решений.</w:t>
      </w:r>
    </w:p>
    <w:p w14:paraId="A0000000">
      <w:pPr>
        <w:spacing w:after="0" w:line="240" w:lineRule="auto"/>
        <w:ind w:firstLine="709"/>
        <w:jc w:val="both"/>
        <w:rPr>
          <w:rFonts w:ascii="Times New Roman" w:hAnsi="Times New Roman"/>
          <w:color w:val="000000"/>
          <w:sz w:val="28"/>
        </w:rPr>
      </w:pPr>
      <w:r>
        <w:rPr>
          <w:rFonts w:ascii="Times New Roman" w:hAnsi="Times New Roman"/>
          <w:color w:val="000000"/>
          <w:sz w:val="28"/>
        </w:rPr>
        <w:t xml:space="preserve">9. В период временного отсутствия </w:t>
      </w:r>
      <w:r>
        <w:rPr>
          <w:rFonts w:ascii="Times New Roman" w:hAnsi="Times New Roman"/>
          <w:color w:val="000000"/>
          <w:sz w:val="28"/>
        </w:rPr>
        <w:t xml:space="preserve">председателя Комиссии полномочия </w:t>
      </w:r>
      <w:r>
        <w:rPr>
          <w:rFonts w:ascii="Times New Roman" w:hAnsi="Times New Roman"/>
          <w:color w:val="000000"/>
          <w:sz w:val="28"/>
        </w:rPr>
        <w:t xml:space="preserve">председателя Комиссии осуществляет заместитель </w:t>
      </w:r>
      <w:r>
        <w:rPr>
          <w:rFonts w:ascii="Times New Roman" w:hAnsi="Times New Roman"/>
          <w:color w:val="000000"/>
          <w:sz w:val="28"/>
        </w:rPr>
        <w:t>председателя Комиссии.</w:t>
      </w:r>
    </w:p>
    <w:p w14:paraId="A1000000">
      <w:pPr>
        <w:spacing w:after="0" w:line="240" w:lineRule="auto"/>
        <w:ind w:firstLine="709"/>
        <w:jc w:val="both"/>
        <w:rPr>
          <w:rFonts w:ascii="Times New Roman" w:hAnsi="Times New Roman"/>
          <w:color w:val="000000"/>
          <w:sz w:val="28"/>
        </w:rPr>
      </w:pPr>
      <w:r>
        <w:rPr>
          <w:rFonts w:ascii="Times New Roman" w:hAnsi="Times New Roman"/>
          <w:color w:val="000000"/>
          <w:sz w:val="28"/>
        </w:rPr>
        <w:t>10. Секретарь Комиссии:</w:t>
      </w:r>
    </w:p>
    <w:p w14:paraId="A2000000">
      <w:pPr>
        <w:spacing w:after="0" w:line="240" w:lineRule="auto"/>
        <w:ind w:firstLine="709"/>
        <w:jc w:val="both"/>
        <w:rPr>
          <w:rFonts w:ascii="Times New Roman" w:hAnsi="Times New Roman"/>
          <w:color w:val="000000"/>
          <w:sz w:val="28"/>
        </w:rPr>
      </w:pPr>
      <w:r>
        <w:rPr>
          <w:rFonts w:ascii="Times New Roman" w:hAnsi="Times New Roman"/>
          <w:color w:val="000000"/>
          <w:sz w:val="28"/>
        </w:rPr>
        <w:t>1) у</w:t>
      </w:r>
      <w:r>
        <w:rPr>
          <w:rFonts w:ascii="Times New Roman" w:hAnsi="Times New Roman"/>
          <w:sz w:val="28"/>
        </w:rPr>
        <w:t xml:space="preserve">ведомляет членов Комиссии о дате, месте и времени проведения </w:t>
      </w:r>
      <w:r>
        <w:rPr>
          <w:rFonts w:ascii="Times New Roman" w:hAnsi="Times New Roman"/>
          <w:sz w:val="28"/>
        </w:rPr>
        <w:t>заседания Комиссии;</w:t>
      </w:r>
    </w:p>
    <w:p w14:paraId="A3000000">
      <w:pPr>
        <w:spacing w:after="0" w:line="240" w:lineRule="auto"/>
        <w:ind w:firstLine="709"/>
        <w:jc w:val="both"/>
        <w:rPr>
          <w:rFonts w:ascii="Times New Roman" w:hAnsi="Times New Roman"/>
          <w:color w:val="000000"/>
          <w:sz w:val="28"/>
        </w:rPr>
      </w:pPr>
      <w:r>
        <w:rPr>
          <w:rFonts w:ascii="Times New Roman" w:hAnsi="Times New Roman"/>
          <w:color w:val="000000"/>
          <w:sz w:val="28"/>
        </w:rPr>
        <w:t>2) о</w:t>
      </w:r>
      <w:r>
        <w:rPr>
          <w:rFonts w:ascii="Times New Roman" w:hAnsi="Times New Roman"/>
          <w:sz w:val="28"/>
        </w:rPr>
        <w:t xml:space="preserve">беспечивает ознакомление членов Комиссии с материалами, </w:t>
      </w:r>
      <w:r>
        <w:rPr>
          <w:rFonts w:ascii="Times New Roman" w:hAnsi="Times New Roman"/>
          <w:sz w:val="28"/>
        </w:rPr>
        <w:t>представляемыми для обсуждения на заседаниях Комиссии;</w:t>
      </w:r>
    </w:p>
    <w:p w14:paraId="A4000000">
      <w:pPr>
        <w:spacing w:after="0" w:line="240" w:lineRule="auto"/>
        <w:ind w:firstLine="709"/>
        <w:jc w:val="both"/>
        <w:rPr>
          <w:rFonts w:ascii="Times New Roman" w:hAnsi="Times New Roman"/>
          <w:sz w:val="28"/>
        </w:rPr>
      </w:pPr>
      <w:r>
        <w:rPr>
          <w:rFonts w:ascii="Times New Roman" w:hAnsi="Times New Roman"/>
          <w:sz w:val="28"/>
        </w:rPr>
        <w:t xml:space="preserve">3) </w:t>
      </w:r>
      <w:r>
        <w:rPr>
          <w:rFonts w:ascii="Times New Roman" w:hAnsi="Times New Roman"/>
          <w:sz w:val="28"/>
        </w:rPr>
        <w:t xml:space="preserve">подготавливает проект протокола о результатах проведения </w:t>
      </w:r>
      <w:r>
        <w:rPr>
          <w:rFonts w:ascii="Times New Roman" w:hAnsi="Times New Roman"/>
          <w:sz w:val="28"/>
        </w:rPr>
        <w:t>аттестации (далее - Протокол) и представляет его членам Комиссии;</w:t>
      </w:r>
    </w:p>
    <w:p w14:paraId="A5000000">
      <w:pPr>
        <w:spacing w:after="0" w:line="240" w:lineRule="auto"/>
        <w:ind w:firstLine="709"/>
        <w:jc w:val="both"/>
        <w:rPr>
          <w:rFonts w:ascii="Times New Roman" w:hAnsi="Times New Roman"/>
          <w:sz w:val="28"/>
        </w:rPr>
      </w:pPr>
      <w:r>
        <w:rPr>
          <w:rFonts w:ascii="Times New Roman" w:hAnsi="Times New Roman"/>
          <w:sz w:val="28"/>
        </w:rPr>
        <w:t>4) направляет соискателю решение Комиссии.</w:t>
      </w:r>
    </w:p>
    <w:p w14:paraId="A6000000">
      <w:pPr>
        <w:spacing w:after="0" w:line="240" w:lineRule="auto"/>
        <w:ind w:firstLine="709"/>
        <w:jc w:val="both"/>
        <w:rPr>
          <w:rFonts w:ascii="Times New Roman" w:hAnsi="Times New Roman"/>
          <w:sz w:val="28"/>
        </w:rPr>
      </w:pPr>
      <w:r>
        <w:rPr>
          <w:rFonts w:ascii="Times New Roman" w:hAnsi="Times New Roman"/>
          <w:sz w:val="28"/>
        </w:rPr>
        <w:t>В случае отсутствия секретаря аттестационной комиссии его о</w:t>
      </w:r>
      <w:r>
        <w:rPr>
          <w:rFonts w:ascii="Times New Roman" w:hAnsi="Times New Roman"/>
          <w:sz w:val="28"/>
        </w:rPr>
        <w:t>бязанности возлагаются на одного из членов комиссии решением п</w:t>
      </w:r>
      <w:r>
        <w:rPr>
          <w:rFonts w:ascii="Times New Roman" w:hAnsi="Times New Roman"/>
          <w:sz w:val="28"/>
        </w:rPr>
        <w:t>редседателя комиссии.</w:t>
      </w:r>
    </w:p>
    <w:p w14:paraId="A7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 xml:space="preserve">11. Комиссия </w:t>
      </w:r>
      <w:r>
        <w:rPr>
          <w:rFonts w:ascii="Times New Roman" w:hAnsi="Times New Roman"/>
          <w:color w:val="000000"/>
          <w:sz w:val="28"/>
        </w:rPr>
        <w:t>осуществляет свою деятельность в форме заседаний.</w:t>
      </w:r>
      <w:r>
        <w:rPr>
          <w:rFonts w:ascii="Times New Roman" w:hAnsi="Times New Roman"/>
          <w:sz w:val="28"/>
        </w:rPr>
        <w:t xml:space="preserve"> </w:t>
      </w:r>
      <w:r>
        <w:rPr>
          <w:rFonts w:ascii="Times New Roman" w:hAnsi="Times New Roman"/>
          <w:color w:val="000000"/>
          <w:sz w:val="28"/>
        </w:rPr>
        <w:t xml:space="preserve">Заседания проводятся в очной форме и (или ) в форме видео-конференц-связи </w:t>
      </w:r>
      <w:r>
        <w:rPr>
          <w:rFonts w:ascii="Times New Roman" w:hAnsi="Times New Roman"/>
          <w:color w:val="000000"/>
          <w:sz w:val="28"/>
        </w:rPr>
        <w:t>не реже одного раза в течение каждого ка</w:t>
      </w:r>
      <w:r>
        <w:rPr>
          <w:rFonts w:ascii="Times New Roman" w:hAnsi="Times New Roman"/>
          <w:color w:val="000000"/>
          <w:sz w:val="28"/>
        </w:rPr>
        <w:t xml:space="preserve">лендарного месяца (за исключением случаев невозможности проведения </w:t>
      </w:r>
      <w:r>
        <w:rPr>
          <w:rFonts w:ascii="Times New Roman" w:hAnsi="Times New Roman"/>
          <w:color w:val="000000"/>
          <w:sz w:val="28"/>
        </w:rPr>
        <w:t xml:space="preserve">квалификационного экзамена в конкретном месяце в связи с климатическими </w:t>
      </w:r>
      <w:r>
        <w:rPr>
          <w:rFonts w:ascii="Times New Roman" w:hAnsi="Times New Roman"/>
          <w:color w:val="000000"/>
          <w:sz w:val="28"/>
        </w:rPr>
        <w:t>или географическими особенностями).</w:t>
      </w:r>
    </w:p>
    <w:p w14:paraId="A8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 xml:space="preserve">12. Кворум </w:t>
      </w:r>
      <w:r>
        <w:rPr>
          <w:rFonts w:ascii="Times New Roman" w:hAnsi="Times New Roman"/>
          <w:color w:val="000000"/>
          <w:sz w:val="28"/>
        </w:rPr>
        <w:t>для п</w:t>
      </w:r>
      <w:r>
        <w:rPr>
          <w:rFonts w:ascii="Times New Roman" w:hAnsi="Times New Roman"/>
          <w:color w:val="000000"/>
          <w:sz w:val="28"/>
        </w:rPr>
        <w:t xml:space="preserve">роведения заседания Комиссии составляет не менее половины от общего </w:t>
      </w:r>
      <w:r>
        <w:rPr>
          <w:rFonts w:ascii="Times New Roman" w:hAnsi="Times New Roman"/>
          <w:color w:val="000000"/>
          <w:sz w:val="28"/>
        </w:rPr>
        <w:t>числа ее членов.</w:t>
      </w:r>
    </w:p>
    <w:p w14:paraId="A9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 xml:space="preserve">13. </w:t>
      </w:r>
      <w:r>
        <w:rPr>
          <w:rFonts w:ascii="Times New Roman" w:hAnsi="Times New Roman"/>
          <w:color w:val="000000"/>
          <w:sz w:val="28"/>
        </w:rPr>
        <w:t xml:space="preserve">График проведения аттестации с указанием даты, времени и места </w:t>
      </w:r>
      <w:r>
        <w:rPr>
          <w:rFonts w:ascii="Times New Roman" w:hAnsi="Times New Roman"/>
          <w:color w:val="000000"/>
          <w:sz w:val="28"/>
        </w:rPr>
        <w:t xml:space="preserve">проведения публикуется ежеквартально </w:t>
      </w:r>
      <w:r>
        <w:rPr>
          <w:rFonts w:ascii="Times New Roman" w:hAnsi="Times New Roman"/>
          <w:color w:val="000000"/>
          <w:sz w:val="28"/>
        </w:rPr>
        <w:t>на официальной странице Министерства в сети «Интернет»</w:t>
      </w:r>
      <w:r>
        <w:rPr>
          <w:rFonts w:ascii="Times New Roman" w:hAnsi="Times New Roman"/>
          <w:color w:val="000000"/>
          <w:sz w:val="28"/>
        </w:rPr>
        <w:t xml:space="preserve"> не позднее чем за 30 календарных дней до начала квартала.</w:t>
      </w:r>
    </w:p>
    <w:p w14:paraId="AA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 xml:space="preserve">14. </w:t>
      </w:r>
      <w:r>
        <w:rPr>
          <w:rFonts w:ascii="Times New Roman" w:hAnsi="Times New Roman"/>
          <w:b w:val="0"/>
          <w:color w:val="000000"/>
          <w:sz w:val="28"/>
        </w:rPr>
        <w:t>Решение об аттестации экскурсовода (гида) или гида-переводчика принимается Комиссией большинством голосов от числа членов Комиссии, присутствующих на ее заседании. При равенстве числа голосов членов Комиссии голос председателя Комиссии является решающим.</w:t>
      </w:r>
    </w:p>
    <w:p w14:paraId="AB000000">
      <w:pPr>
        <w:pStyle w:val="Style_4"/>
        <w:spacing w:after="0" w:before="0" w:line="240" w:lineRule="auto"/>
        <w:ind w:firstLine="709"/>
        <w:jc w:val="both"/>
        <w:rPr>
          <w:rFonts w:ascii="Times New Roman" w:hAnsi="Times New Roman"/>
          <w:b w:val="0"/>
          <w:color w:val="000000"/>
          <w:sz w:val="28"/>
        </w:rPr>
      </w:pPr>
      <w:r>
        <w:rPr>
          <w:rFonts w:ascii="Times New Roman" w:hAnsi="Times New Roman"/>
          <w:color w:val="000000"/>
          <w:sz w:val="28"/>
        </w:rPr>
        <w:t>15. Решение Комиссии оформляется протоколом, который подписывается председательствующим на заседании Комиссии.</w:t>
      </w:r>
    </w:p>
    <w:p w14:paraId="AC000000">
      <w:pPr>
        <w:pStyle w:val="Style_4"/>
        <w:spacing w:after="0" w:before="0" w:line="240" w:lineRule="auto"/>
        <w:ind w:firstLine="709"/>
        <w:jc w:val="both"/>
        <w:rPr>
          <w:rFonts w:ascii="Times New Roman" w:hAnsi="Times New Roman"/>
          <w:color w:val="000000"/>
          <w:sz w:val="28"/>
        </w:rPr>
      </w:pPr>
      <w:r>
        <w:rPr>
          <w:rFonts w:ascii="Times New Roman" w:hAnsi="Times New Roman"/>
          <w:color w:val="000000"/>
          <w:sz w:val="28"/>
        </w:rPr>
        <w:t>16. Организационно-техническое обеспечение деятельности Комиссии осуществляет Министерство.</w:t>
      </w:r>
    </w:p>
    <w:p w14:paraId="AD000000">
      <w:pPr>
        <w:pStyle w:val="Style_4"/>
        <w:spacing w:after="0" w:before="0" w:line="240" w:lineRule="auto"/>
        <w:ind w:firstLine="709"/>
        <w:jc w:val="both"/>
        <w:rPr>
          <w:rFonts w:ascii="Times New Roman" w:hAnsi="Times New Roman"/>
          <w:b w:val="0"/>
          <w:color w:val="000000"/>
          <w:spacing w:val="0"/>
          <w:sz w:val="28"/>
        </w:rPr>
      </w:pPr>
    </w:p>
    <w:p w14:paraId="AE000000">
      <w:pPr>
        <w:pStyle w:val="Style_4"/>
        <w:spacing w:after="0" w:before="0" w:line="240" w:lineRule="auto"/>
        <w:ind/>
        <w:jc w:val="both"/>
        <w:rPr>
          <w:rFonts w:ascii="Times New Roman" w:hAnsi="Times New Roman"/>
          <w:b w:val="0"/>
          <w:color w:val="000000"/>
          <w:spacing w:val="0"/>
          <w:sz w:val="28"/>
        </w:rPr>
      </w:pPr>
    </w:p>
    <w:p w14:paraId="AF000000">
      <w:pPr>
        <w:pStyle w:val="Style_4"/>
        <w:spacing w:after="0" w:before="0" w:line="240" w:lineRule="auto"/>
        <w:ind/>
        <w:jc w:val="both"/>
        <w:rPr>
          <w:b w:val="0"/>
        </w:rPr>
      </w:pPr>
    </w:p>
    <w:p w14:paraId="B0000000"/>
    <w:sectPr>
      <w:headerReference r:id="rId1" w:type="default"/>
      <w:pgSz w:h="16838" w:orient="portrait" w:w="11906"/>
      <w:pgMar w:bottom="1134" w:footer="709" w:gutter="0" w:header="709" w:left="1418" w:right="85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Pr>
        <w:rFonts w:ascii="Times New Roman" w:hAnsi="Times New Roman"/>
        <w:sz w:val="28"/>
      </w:rPr>
      <w:t xml:space="preserve"> </w:t>
    </w:r>
    <w:r>
      <w:rPr>
        <w:rFonts w:ascii="Times New Roman" w:hAnsi="Times New Roman"/>
        <w:sz w:val="28"/>
      </w:rP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6" w:type="paragraph">
    <w:name w:val="toc 2"/>
    <w:next w:val="Style_4"/>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4"/>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4"/>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4"/>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Plain Text"/>
    <w:basedOn w:val="Style_4"/>
    <w:link w:val="Style_10_ch"/>
    <w:pPr>
      <w:spacing w:after="0" w:line="240" w:lineRule="auto"/>
      <w:ind/>
    </w:pPr>
    <w:rPr>
      <w:rFonts w:ascii="Calibri" w:hAnsi="Calibri"/>
    </w:rPr>
  </w:style>
  <w:style w:styleId="Style_10_ch" w:type="character">
    <w:name w:val="Plain Text"/>
    <w:basedOn w:val="Style_4_ch"/>
    <w:link w:val="Style_10"/>
    <w:rPr>
      <w:rFonts w:ascii="Calibri" w:hAnsi="Calibri"/>
    </w:rPr>
  </w:style>
  <w:style w:styleId="Style_11" w:type="paragraph">
    <w:name w:val="footer"/>
    <w:basedOn w:val="Style_4"/>
    <w:link w:val="Style_11_ch"/>
    <w:pPr>
      <w:tabs>
        <w:tab w:leader="none" w:pos="4677" w:val="center"/>
        <w:tab w:leader="none" w:pos="9355" w:val="right"/>
      </w:tabs>
      <w:spacing w:after="0" w:line="240" w:lineRule="auto"/>
      <w:ind/>
    </w:pPr>
    <w:rPr>
      <w:rFonts w:ascii="Times New Roman" w:hAnsi="Times New Roman"/>
      <w:sz w:val="28"/>
    </w:rPr>
  </w:style>
  <w:style w:styleId="Style_11_ch" w:type="character">
    <w:name w:val="footer"/>
    <w:basedOn w:val="Style_4_ch"/>
    <w:link w:val="Style_11"/>
    <w:rPr>
      <w:rFonts w:ascii="Times New Roman" w:hAnsi="Times New Roman"/>
      <w:sz w:val="28"/>
    </w:rPr>
  </w:style>
  <w:style w:styleId="Style_12" w:type="paragraph">
    <w:name w:val="Endnote"/>
    <w:link w:val="Style_12_ch"/>
    <w:pPr>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next w:val="Style_4"/>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4" w:type="paragraph">
    <w:name w:val="toc 3"/>
    <w:next w:val="Style_4"/>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heading 5"/>
    <w:next w:val="Style_4"/>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next w:val="Style_4"/>
    <w:link w:val="Style_16_ch"/>
    <w:uiPriority w:val="9"/>
    <w:qFormat/>
    <w:pPr>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5" w:type="paragraph">
    <w:name w:val="Hyperlink"/>
    <w:basedOn w:val="Style_17"/>
    <w:link w:val="Style_5_ch"/>
    <w:rPr>
      <w:color w:themeColor="hyperlink" w:val="0563C1"/>
      <w:u w:val="single"/>
    </w:rPr>
  </w:style>
  <w:style w:styleId="Style_5_ch" w:type="character">
    <w:name w:val="Hyperlink"/>
    <w:basedOn w:val="Style_17_ch"/>
    <w:link w:val="Style_5"/>
    <w:rPr>
      <w:color w:themeColor="hyperlink" w:val="0563C1"/>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toc 1"/>
    <w:next w:val="Style_4"/>
    <w:link w:val="Style_19_ch"/>
    <w:uiPriority w:val="39"/>
    <w:pPr>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Header and Footer"/>
    <w:link w:val="Style_20_ch"/>
    <w:pPr>
      <w:spacing w:line="240" w:lineRule="auto"/>
      <w:ind/>
      <w:jc w:val="both"/>
    </w:pPr>
    <w:rPr>
      <w:rFonts w:ascii="XO Thames" w:hAnsi="XO Thames"/>
      <w:sz w:val="28"/>
    </w:rPr>
  </w:style>
  <w:style w:styleId="Style_20_ch" w:type="character">
    <w:name w:val="Header and Footer"/>
    <w:link w:val="Style_20"/>
    <w:rPr>
      <w:rFonts w:ascii="XO Thames" w:hAnsi="XO Thames"/>
      <w:sz w:val="28"/>
    </w:rPr>
  </w:style>
  <w:style w:styleId="Style_17" w:type="paragraph">
    <w:name w:val="Default Paragraph Font"/>
    <w:link w:val="Style_17_ch"/>
  </w:style>
  <w:style w:styleId="Style_17_ch" w:type="character">
    <w:name w:val="Default Paragraph Font"/>
    <w:link w:val="Style_17"/>
  </w:style>
  <w:style w:styleId="Style_21" w:type="paragraph">
    <w:name w:val="toc 9"/>
    <w:next w:val="Style_4"/>
    <w:link w:val="Style_21_ch"/>
    <w:uiPriority w:val="39"/>
    <w:pPr>
      <w:ind w:firstLine="0" w:left="1600"/>
      <w:jc w:val="left"/>
    </w:pPr>
    <w:rPr>
      <w:rFonts w:ascii="XO Thames" w:hAnsi="XO Thames"/>
      <w:sz w:val="28"/>
    </w:rPr>
  </w:style>
  <w:style w:styleId="Style_21_ch" w:type="character">
    <w:name w:val="toc 9"/>
    <w:link w:val="Style_21"/>
    <w:rPr>
      <w:rFonts w:ascii="XO Thames" w:hAnsi="XO Thames"/>
      <w:sz w:val="28"/>
    </w:rPr>
  </w:style>
  <w:style w:styleId="Style_22" w:type="paragraph">
    <w:name w:val="toc 8"/>
    <w:next w:val="Style_4"/>
    <w:link w:val="Style_22_ch"/>
    <w:uiPriority w:val="39"/>
    <w:pPr>
      <w:ind w:firstLine="0" w:left="1400"/>
      <w:jc w:val="left"/>
    </w:pPr>
    <w:rPr>
      <w:rFonts w:ascii="XO Thames" w:hAnsi="XO Thames"/>
      <w:sz w:val="28"/>
    </w:rPr>
  </w:style>
  <w:style w:styleId="Style_22_ch" w:type="character">
    <w:name w:val="toc 8"/>
    <w:link w:val="Style_22"/>
    <w:rPr>
      <w:rFonts w:ascii="XO Thames" w:hAnsi="XO Thames"/>
      <w:sz w:val="28"/>
    </w:rPr>
  </w:style>
  <w:style w:styleId="Style_23" w:type="paragraph">
    <w:name w:val="toc 5"/>
    <w:next w:val="Style_4"/>
    <w:link w:val="Style_23_ch"/>
    <w:uiPriority w:val="39"/>
    <w:pPr>
      <w:ind w:firstLine="0" w:left="800"/>
      <w:jc w:val="left"/>
    </w:pPr>
    <w:rPr>
      <w:rFonts w:ascii="XO Thames" w:hAnsi="XO Thames"/>
      <w:sz w:val="28"/>
    </w:rPr>
  </w:style>
  <w:style w:styleId="Style_23_ch" w:type="character">
    <w:name w:val="toc 5"/>
    <w:link w:val="Style_23"/>
    <w:rPr>
      <w:rFonts w:ascii="XO Thames" w:hAnsi="XO Thames"/>
      <w:sz w:val="28"/>
    </w:rPr>
  </w:style>
  <w:style w:styleId="Style_24" w:type="paragraph">
    <w:name w:val="Subtitle"/>
    <w:next w:val="Style_4"/>
    <w:link w:val="Style_24_ch"/>
    <w:uiPriority w:val="11"/>
    <w:qFormat/>
    <w:pPr>
      <w:ind/>
      <w:jc w:val="both"/>
    </w:pPr>
    <w:rPr>
      <w:rFonts w:ascii="XO Thames" w:hAnsi="XO Thames"/>
      <w:i w:val="1"/>
      <w:sz w:val="24"/>
    </w:rPr>
  </w:style>
  <w:style w:styleId="Style_24_ch" w:type="character">
    <w:name w:val="Subtitle"/>
    <w:link w:val="Style_24"/>
    <w:rPr>
      <w:rFonts w:ascii="XO Thames" w:hAnsi="XO Thames"/>
      <w:i w:val="1"/>
      <w:sz w:val="24"/>
    </w:rPr>
  </w:style>
  <w:style w:styleId="Style_25" w:type="paragraph">
    <w:name w:val="Balloon Text"/>
    <w:basedOn w:val="Style_4"/>
    <w:link w:val="Style_25_ch"/>
    <w:pPr>
      <w:spacing w:after="0" w:line="240" w:lineRule="auto"/>
      <w:ind/>
    </w:pPr>
    <w:rPr>
      <w:rFonts w:ascii="Segoe UI" w:hAnsi="Segoe UI"/>
      <w:sz w:val="18"/>
    </w:rPr>
  </w:style>
  <w:style w:styleId="Style_25_ch" w:type="character">
    <w:name w:val="Balloon Text"/>
    <w:basedOn w:val="Style_4_ch"/>
    <w:link w:val="Style_25"/>
    <w:rPr>
      <w:rFonts w:ascii="Segoe UI" w:hAnsi="Segoe UI"/>
      <w:sz w:val="18"/>
    </w:rPr>
  </w:style>
  <w:style w:styleId="Style_26" w:type="paragraph">
    <w:name w:val="Title"/>
    <w:next w:val="Style_4"/>
    <w:link w:val="Style_26_ch"/>
    <w:uiPriority w:val="10"/>
    <w:qFormat/>
    <w:pPr>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4"/>
    <w:link w:val="Style_27_ch"/>
    <w:uiPriority w:val="9"/>
    <w:qFormat/>
    <w:pPr>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1" w:type="paragraph">
    <w:name w:val="header"/>
    <w:basedOn w:val="Style_4"/>
    <w:link w:val="Style_1_ch"/>
    <w:pPr>
      <w:tabs>
        <w:tab w:leader="none" w:pos="4677" w:val="center"/>
        <w:tab w:leader="none" w:pos="9355" w:val="right"/>
      </w:tabs>
      <w:spacing w:after="0" w:line="240" w:lineRule="auto"/>
      <w:ind/>
    </w:pPr>
  </w:style>
  <w:style w:styleId="Style_1_ch" w:type="character">
    <w:name w:val="header"/>
    <w:basedOn w:val="Style_4_ch"/>
    <w:link w:val="Style_1"/>
  </w:style>
  <w:style w:styleId="Style_28" w:type="paragraph">
    <w:name w:val="heading 2"/>
    <w:next w:val="Style_4"/>
    <w:link w:val="Style_28_ch"/>
    <w:uiPriority w:val="9"/>
    <w:qFormat/>
    <w:pPr>
      <w:spacing w:after="120" w:before="120"/>
      <w:ind/>
      <w:jc w:val="both"/>
      <w:outlineLvl w:val="1"/>
    </w:pPr>
    <w:rPr>
      <w:rFonts w:ascii="XO Thames" w:hAnsi="XO Thames"/>
      <w:b w:val="1"/>
      <w:sz w:val="28"/>
    </w:rPr>
  </w:style>
  <w:style w:styleId="Style_28_ch" w:type="character">
    <w:name w:val="heading 2"/>
    <w:link w:val="Style_28"/>
    <w:rPr>
      <w:rFonts w:ascii="XO Thames" w:hAnsi="XO Thames"/>
      <w:b w:val="1"/>
      <w:sz w:val="28"/>
    </w:rPr>
  </w:style>
  <w:style w:styleId="Style_3" w:type="table">
    <w:name w:val="Table Grid"/>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9" w:type="table">
    <w:name w:val="Сетка таблицы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 w:styleId="Style_30" w:type="table">
    <w:name w:val="Сетка таблицы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media/1.jpeg" Type="http://schemas.openxmlformats.org/officeDocument/2006/relationships/image"/>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MyOffice-CoreFramework-Linux/34-1238.862.9476.867.1@6a6f965769ddd834e814912714f1fa4bc0274a9d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2026-10-26T23:36:32Z</dcterms:modified>
</cp:coreProperties>
</file>