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ЖИЛИЩНО-КОММУНАЛЬНОГО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ХОЗЯЙСТВА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И ЭНЕРГЕТИКИ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sz w:val="20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868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О некоторых вопросах реализации нормативных правовых актов Российской Федерации в сфере противодействия коррупции в Министерстве жилищно-коммунального хозяйства и энергетики Камчатского края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должности, и иных лиц их доходам», Постановлением Губернатора Камчатского края от 15.02.2022 № 17 «О некоторых вопросах реализации нормативных правовых актов Российской Федерации в сфере противодействия коррупции в исполнительных органах Камчатского края»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708"/>
        <w:numPr>
          <w:ilvl w:val="0"/>
          <w:numId w:val="2"/>
        </w:numPr>
        <w:ind w:left="0" w:right="0" w:firstLine="34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Установить, что лица, замещающие должности государственной гражданской службы в Министерстве жилищно-коммунального хозяйства и энергетики Камчатского края (далее – Министерство),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отнесенные в соответствии с разделом II Реестра должностей государственной гражданской службы Камчатского края,утвержденного Законом Камчатского края от 20.11.2013 № 343 «О государственной гражданской службе Камчатского края», к высшей группе должностей 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сударственной гражданской службы Камчатского края, а также должности, включенные в Перечень должностей государственной гражданской службы Камчатского края в Министерстве (далее – Перечень), обязаны предоставлять сведения о своих доходах, расходах, об имуще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в случае возникновения оснований для представления сведений о 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сходах в соответствии с Федеральным законом от 03.12.2012 № 230-ФЗ «О контроле ха соответствием расходов лиц, замещающих государственные должности, и иных лиц их доходам» – не позднее 30 апреля года, следующего за годом, в котором возникли такие основания.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708"/>
        <w:numPr>
          <w:ilvl w:val="0"/>
          <w:numId w:val="2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Начальникам структурных подразделений Министерства обеспечить: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0" w:right="0" w:firstLine="283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1)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проведение на системной основе оценки коррупционных рисков,возникающих при осуществлении государственными гражданскими служащими соответствующего подразделения своих должностных обязанностей в рамках реализации Министерством установленных задач и функций;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2) представление предложений об уточнении (корректировке) Перечня, подготовленных по результатам оценки, в отдел правового обеспечения и контроля Министерства ежегодно до 1 декабря календарного года;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3) контроль за соблюдением государственными гражданскими служащими соответствующего подразделения, должности которых включены в Перечень, требований федерального законодательства и законодательств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а Камчатского края о предоставлении в установленные сроки представителю нанимателя сведений о своих доходах, об имуществе и обязательствах имущественного характера, в также доходах, об имуществе и обязательствах имущественного характера членов своей семьи.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 3. Ответственному лицу за профилактику коррупционных и иных правонарушений в Министерстве обеспечить: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708"/>
        <w:numPr>
          <w:ilvl w:val="0"/>
          <w:numId w:val="3"/>
        </w:numPr>
        <w:ind w:right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Ознакомление заинтересованных государственных гражданских служащих Министерства с настоящим Приказом;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708"/>
        <w:numPr>
          <w:ilvl w:val="0"/>
          <w:numId w:val="3"/>
        </w:numPr>
        <w:ind w:right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Ежегодно до 31 декабря календарного года: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а) уточнение (корректировку) Перечня в соответствии с пунктом 2 части 2 настоящего Приказа;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б) ????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формирование списков государственных г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ражданских служащих в Министерстве, которые обязаны предоставлять сведения о доходах, об имуществе и обязательства имущественного характера за отчетный период, с последующим ознакомлением с этим списком заинтересованных гражданских служащих в Министерстве;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4. Установить, что государственный гражданский служащий, замешавший должность, включенную в Перечень в течение двух лет со дня увольнения с государственной гражданской в Министерстве: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708"/>
        <w:numPr>
          <w:ilvl w:val="0"/>
          <w:numId w:val="4"/>
        </w:numPr>
        <w:ind w:left="0" w:right="0" w:firstLine="34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более ста тысяч рублей на условиях гражданско-правового договора,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Камчатского края, с согласия Коми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ссии по соблюдению требований к служебному поведению государственных гражданских служащих Камчатского края и урегулированию конфликта интересов в Министерстве, которое дается в порядке, установленным Положением о комиссиях по соблюдению требований к служеб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ному поведению государственных гражданских служащих Камчатского края и урегулированию конфликта интересов, утвержденных законом Камчатского края  от 03.12.2010 № 526 «О комиссиях по соблюдению требований к служебному поведению государственных гражданских 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лужащих Камчатского края и урегулированию конфликта интересов, направив уполномоченному должностному лицу Министерства по профилактике коррупционных и иных правонарушений обращение о получении согласия на заключение трудового/гражданско-правового договора;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708"/>
        <w:numPr>
          <w:ilvl w:val="0"/>
          <w:numId w:val="4"/>
        </w:numPr>
        <w:ind w:left="0" w:right="0" w:firstLine="34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Обязан при заключении трудовых договоров и (или) граж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данско-правовых договоров в случае, предусмотренном пунктом 1 настоящей части, сообщать работодателю сведения о последнем месте государственной гражданской службы Камчатского края с соблюдением законодательства Российской Федерации о государственной тайне.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34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5. Ответственному лицу за профилактику коррупционных и иных правонарушений в Министерстве обеспечить: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708"/>
        <w:numPr>
          <w:ilvl w:val="0"/>
          <w:numId w:val="6"/>
        </w:numPr>
        <w:ind w:left="0" w:right="0" w:firstLine="34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выдачу уведомлений об ограничения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х, налагаемых на гражданина при заключении им трудового или гражданско-правового договора, при увольнении государственного гражданского служащего Министерства,замешавшего должность включенную в Перечень, по форме согласно приложению 1 к настоящему приказу;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708"/>
        <w:numPr>
          <w:ilvl w:val="0"/>
          <w:numId w:val="6"/>
        </w:numPr>
        <w:ind w:left="0" w:right="0" w:firstLine="34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учет уведомлений, выдаваемых государственным гражданским служащим Камчатского края, указанных в пункте 1 настоящей части, в журнале по форме согласно приложению 2 к настоящему Приказу.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6. Признать утратившим силу приказ Министерства от 15.06.2012 № 312 «О реализации отдельных положений Федерального закона от 25.12.2008 № 273-ФЗ «О противодействии коррупции» в Министерстве ЖКХ и энергетики Камчатского края.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7. Настоящий приказ вступает в силу после дня его официального опубликования.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А.А. Питиримов</w:t>
            </w:r>
            <w:bookmarkStart w:id="2" w:name="_GoBack"/>
            <w:r/>
            <w:bookmarkEnd w:id="2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>
        <w:br w:type="page" w:clear="all"/>
      </w:r>
      <w:r/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1 к приказу Министерства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5103" w:right="-2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и энергетики Камчатского </w:t>
      </w:r>
      <w:r>
        <w:rPr>
          <w:rFonts w:ascii="Times New Roman" w:hAnsi="Times New Roman" w:cs="Times New Roman"/>
          <w:sz w:val="28"/>
          <w:szCs w:val="28"/>
        </w:rPr>
        <w:t xml:space="preserve">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68"/>
        <w:tblW w:w="0" w:type="auto"/>
        <w:tblInd w:w="50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4"/>
        <w:gridCol w:w="1869"/>
        <w:gridCol w:w="486"/>
        <w:gridCol w:w="1701"/>
      </w:tblGrid>
      <w:tr>
        <w:tblPrEx/>
        <w:trPr/>
        <w:tc>
          <w:tcPr>
            <w:tcW w:w="239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  <w:lang w:val="en-US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  <w:lang w:val="en-US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W w:w="486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contextualSpacing/>
        <w:jc w:val="right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right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right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right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right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right"/>
        <w:spacing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(фамилия, имя, отчество (при наличии), гражданина,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jc w:val="right"/>
        <w:spacing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замещавшего должность государственной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jc w:val="right"/>
        <w:spacing w:line="17" w:lineRule="atLeas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гражданской службы на день увольнения)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contextualSpacing/>
        <w:jc w:val="right"/>
        <w:spacing w:line="17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contextualSpacing/>
        <w:jc w:val="center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Уведомление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№________ от «____»_______________ 20___года &lt;1&gt;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 ограничениях, налагаемых на гражданина, замешавшего должность государственной гражданской службы Камчатского края, при  заключении им трудового или гражданско-правового договора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Уважаемый (ая)_____________________!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both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  <w:t xml:space="preserve">В соответствии со статьей 12 Федерального закона от 25.12.2008 № 273-ФЗ «О противодействии коррупции», статьей 64.1 Трудового Кодекса Российской Федерации, ______________________________________________________________,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both"/>
        <w:spacing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(указать соответствующий нормативный правовой акт Камчатского края с учетом </w:t>
        <w:tab/>
        <w:tab/>
        <w:tab/>
        <w:tab/>
        <w:t xml:space="preserve">должности, замещаемой гражданином на день его увольнения)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уве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домляем Вас о необходимости соблюдения в течение 2-х лет после увольнения с государственной службы ограничений, налагаемых на гражданина, замешавшего должность государственной службы, при заключении им трудового или гражданско-правового договора, а именно: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08"/>
        <w:numPr>
          <w:ilvl w:val="0"/>
          <w:numId w:val="7"/>
        </w:numPr>
        <w:contextualSpacing/>
        <w:ind w:left="0" w:right="0" w:firstLine="349"/>
        <w:jc w:val="both"/>
        <w:spacing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Замещать должность в организации на условиях трудового договора либо выполнения в данной организации работы (оказания данной организации услуги)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течение месяца стоимостью более 100 000 (ста тысяч) рублей на условиях гражданско-правового договора (гражданско-правовых договоров), если отдельные функции по государственному управлению этой организацией входили в Ваши должностные (служ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ебные) обязанности, с согласия комиссии по соблюдению требований к служебному поведению государственных гражданских служащих Камчатского края и урегулированию конфликта интересов в Министерстве жилищно-коммунального хозяйства и энергетики Камчатского края;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8"/>
        <w:numPr>
          <w:ilvl w:val="0"/>
          <w:numId w:val="7"/>
        </w:numPr>
        <w:contextualSpacing/>
        <w:ind w:left="0" w:right="0" w:firstLine="349"/>
        <w:jc w:val="both"/>
        <w:spacing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Сообщать работодателю сведения о последнем месте государственной службы в Министерстве жилищно-коммунального хозяйства и энергетики Камчатского края с соблюдением законодательства Российской Федерации о государственной тайне;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349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Несоблюдение указанных ограничений в течение 2-х лет после увольнения с государственной службы влечет прекращение трудового или гражданско-правового договора на выполнение работ (оказание услуг), указанного в пункте 1 настоящей части уведомления.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349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Неисполнение работодателем обязанности, установленной частью 4 статьи 12 Федерального закона от 25.12.2008 № 273-ФЗ «О противодействии коррупции», является правонарушением и влечет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ответственность в соответствии со статьей 19.29 КоАП РФ в виде наложения административного штрафа: на граждан в размере от 2000 до 4000 рублей, на должностных лиц в размере от 20000 до 50000 рублей, на юридических лиц в размере от 100000 до 500000 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349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Настоящее уведомление рекомендуем хранить в течение 2-х лет с «___»_________20__года и представлять вместе с трудовой книжкой работодателю при заключении с Вами трудового или гражданско-правового договора на выполнение работ (оказание услуг).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349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Дата: «_____»______________ 20___ года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349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Настоящее уведомление вручено: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________________________________________________________________________________________________________________________________________________ (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фамилия, имя отчество (при наличии), должность уполномоченного должностного лица Министерства жилищно-коммунального хозяйства и энергетики Камчатского края по профилактике коррупционных и иных правонарушений, подпись)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&lt;1&gt; номер и дата уведомления присваиваются в соответствии с графами 1 и 5 Журнала учета уведомлений об ограничениях, налагаемых на гражданина, замешавшего должность государственной гражданск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ой службы Камчатского края в Министерстве жилищно-коммунального хозяйства и энергетики Камчатского края, при заключении им трудового или гражданско-правового договора и сообщений работодателей о заключении с ним трудового или гражданско-правового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shd w:val="nil" w:color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br w:type="page" w:clear="all"/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shd w:val="nil" w:color="auto"/>
        <w:rPr>
          <w:rFonts w:ascii="Times New Roman" w:hAnsi="Times New Roman" w:eastAsia="Times New Roman" w:cs="Times New Roman"/>
          <w:sz w:val="24"/>
          <w:szCs w:val="24"/>
          <w:highlight w:val="none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2 к приказу Министерства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5103" w:right="-2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и энергетики Камчатского </w:t>
      </w:r>
      <w:r>
        <w:rPr>
          <w:rFonts w:ascii="Times New Roman" w:hAnsi="Times New Roman" w:cs="Times New Roman"/>
          <w:sz w:val="28"/>
          <w:szCs w:val="28"/>
        </w:rPr>
        <w:t xml:space="preserve">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68"/>
        <w:tblW w:w="0" w:type="auto"/>
        <w:tblInd w:w="506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14"/>
        <w:gridCol w:w="1869"/>
        <w:gridCol w:w="486"/>
        <w:gridCol w:w="1701"/>
      </w:tblGrid>
      <w:tr>
        <w:tblPrEx/>
        <w:trPr/>
        <w:tc>
          <w:tcPr>
            <w:tcW w:w="239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  <w:lang w:val="en-US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  <w:lang w:val="en-US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W w:w="486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contextualSpacing/>
        <w:jc w:val="center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Журнал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учета уведомлений об ограничениях, налагаемых на гражданина, замешавшего должность государственной гражданс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кой службы Камчатского края в Министерстве жилищно-коммунального хозяйства и энергетики Камчатского края, при заключении им трудового или гражданско-правового договора и сообщений работодателей о заключении с ним трудового или гражданско-правового договора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8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850"/>
        <w:gridCol w:w="992"/>
        <w:gridCol w:w="1559"/>
        <w:gridCol w:w="1559"/>
        <w:gridCol w:w="1276"/>
        <w:gridCol w:w="1559"/>
        <w:gridCol w:w="1134"/>
        <w:gridCol w:w="1417"/>
        <w:gridCol w:w="1276"/>
        <w:gridCol w:w="1405"/>
        <w:gridCol w:w="976"/>
      </w:tblGrid>
      <w:tr>
        <w:tblPrEx/>
        <w:trPr/>
        <w:tc>
          <w:tcPr>
            <w:gridSpan w:val="6"/>
            <w:tcW w:w="6803" w:type="dxa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о выданном государственному служащему уведомления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6"/>
            <w:tcW w:w="7767" w:type="dxa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о заключении трудового договора/гражданско правового договора (далее – ГПД)/п о сообщению работодателя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увольнения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Ф.И.О. (при наличии) государственного служащего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Замещаемая должность, наименование структурного подразделения (при его наличии)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вручения уведомления, подпись работника, выдавшего уведомления кадровой службы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Подпись лица, уволенного с должности государственной службы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поступления сообщения работодателя о заключении трудового договора или ГПД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Наименование организации, полное и сокращенное (при его наличии)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Наименование должности, структурного подразделения организации (предмет работы/услуги по ГПД)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и номер приказа/дата заключения трудового договора/ГПД, срок, на который он заключен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0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Основные должностные обязанности, исполняемые по трудовому договору/ГПД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76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Требуется согласие комиссии (да/нет)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0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7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1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0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976" w:type="dxa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line="17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contextualSpacing/>
        <w:jc w:val="left"/>
        <w:spacing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Начат «___»_________ 20___г.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Окончен «___»_________20___г.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«_____» листах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spacing w:line="17" w:lineRule="atLeast"/>
        <w:shd w:val="nil" w:color="00000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6838" w:h="11906" w:orient="landscape"/>
      <w:pgMar w:top="1134" w:right="1134" w:bottom="56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87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5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7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4"/>
    <w:next w:val="864"/>
    <w:link w:val="69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1">
    <w:name w:val="Heading 1 Char"/>
    <w:basedOn w:val="865"/>
    <w:link w:val="69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2">
    <w:name w:val="Heading 2"/>
    <w:basedOn w:val="864"/>
    <w:next w:val="864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3">
    <w:name w:val="Heading 2 Char"/>
    <w:basedOn w:val="865"/>
    <w:link w:val="692"/>
    <w:uiPriority w:val="9"/>
    <w:rPr>
      <w:rFonts w:ascii="Liberation Sans" w:hAnsi="Liberation Sans" w:eastAsia="Liberation Sans" w:cs="Liberation Sans"/>
      <w:sz w:val="34"/>
    </w:rPr>
  </w:style>
  <w:style w:type="paragraph" w:styleId="694">
    <w:name w:val="Heading 3"/>
    <w:basedOn w:val="864"/>
    <w:next w:val="864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5">
    <w:name w:val="Heading 3 Char"/>
    <w:basedOn w:val="865"/>
    <w:link w:val="69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6">
    <w:name w:val="Heading 4"/>
    <w:basedOn w:val="864"/>
    <w:next w:val="864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7">
    <w:name w:val="Heading 4 Char"/>
    <w:basedOn w:val="865"/>
    <w:link w:val="69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8">
    <w:name w:val="Heading 5"/>
    <w:basedOn w:val="864"/>
    <w:next w:val="864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9">
    <w:name w:val="Heading 5 Char"/>
    <w:basedOn w:val="865"/>
    <w:link w:val="69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0">
    <w:name w:val="Heading 6"/>
    <w:basedOn w:val="864"/>
    <w:next w:val="864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1">
    <w:name w:val="Heading 6 Char"/>
    <w:basedOn w:val="865"/>
    <w:link w:val="70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2">
    <w:name w:val="Heading 7"/>
    <w:basedOn w:val="864"/>
    <w:next w:val="864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3">
    <w:name w:val="Heading 7 Char"/>
    <w:basedOn w:val="865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4">
    <w:name w:val="Heading 8"/>
    <w:basedOn w:val="864"/>
    <w:next w:val="864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5">
    <w:name w:val="Heading 8 Char"/>
    <w:basedOn w:val="865"/>
    <w:link w:val="70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6">
    <w:name w:val="Heading 9"/>
    <w:basedOn w:val="864"/>
    <w:next w:val="864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7">
    <w:name w:val="Heading 9 Char"/>
    <w:basedOn w:val="865"/>
    <w:link w:val="70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8">
    <w:name w:val="List Paragraph"/>
    <w:basedOn w:val="864"/>
    <w:uiPriority w:val="34"/>
    <w:qFormat/>
    <w:pPr>
      <w:contextualSpacing/>
      <w:ind w:left="720"/>
    </w:pPr>
  </w:style>
  <w:style w:type="paragraph" w:styleId="709">
    <w:name w:val="No Spacing"/>
    <w:uiPriority w:val="1"/>
    <w:qFormat/>
    <w:pPr>
      <w:spacing w:before="0" w:after="0" w:line="240" w:lineRule="auto"/>
    </w:pPr>
  </w:style>
  <w:style w:type="paragraph" w:styleId="710">
    <w:name w:val="Title"/>
    <w:basedOn w:val="864"/>
    <w:next w:val="864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5"/>
    <w:link w:val="710"/>
    <w:uiPriority w:val="10"/>
    <w:rPr>
      <w:sz w:val="48"/>
      <w:szCs w:val="48"/>
    </w:rPr>
  </w:style>
  <w:style w:type="paragraph" w:styleId="712">
    <w:name w:val="Subtitle"/>
    <w:basedOn w:val="864"/>
    <w:next w:val="864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5"/>
    <w:link w:val="712"/>
    <w:uiPriority w:val="11"/>
    <w:rPr>
      <w:sz w:val="24"/>
      <w:szCs w:val="24"/>
    </w:rPr>
  </w:style>
  <w:style w:type="paragraph" w:styleId="714">
    <w:name w:val="Quote"/>
    <w:basedOn w:val="864"/>
    <w:next w:val="864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4"/>
    <w:next w:val="864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5"/>
    <w:link w:val="875"/>
    <w:uiPriority w:val="99"/>
  </w:style>
  <w:style w:type="character" w:styleId="719">
    <w:name w:val="Footer Char"/>
    <w:basedOn w:val="865"/>
    <w:link w:val="871"/>
    <w:uiPriority w:val="99"/>
  </w:style>
  <w:style w:type="paragraph" w:styleId="720">
    <w:name w:val="Caption"/>
    <w:basedOn w:val="864"/>
    <w:next w:val="864"/>
    <w:link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865"/>
    <w:link w:val="720"/>
    <w:uiPriority w:val="35"/>
    <w:rPr>
      <w:b/>
      <w:bCs/>
      <w:color w:val="4f81bd" w:themeColor="accent1"/>
      <w:sz w:val="18"/>
      <w:szCs w:val="18"/>
    </w:rPr>
  </w:style>
  <w:style w:type="table" w:styleId="722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1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2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3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4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5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6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5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5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table" w:styleId="868">
    <w:name w:val="Table Grid"/>
    <w:basedOn w:val="86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9">
    <w:name w:val="Plain Text"/>
    <w:basedOn w:val="864"/>
    <w:link w:val="870"/>
    <w:uiPriority w:val="99"/>
    <w:semiHidden/>
    <w:unhideWhenUsed/>
    <w:pPr>
      <w:spacing w:after="0" w:line="240" w:lineRule="auto"/>
    </w:pPr>
    <w:rPr>
      <w:rFonts w:ascii="Calibri" w:hAnsi="Calibri" w:eastAsia="Calibri" w:cs="Times New Roman"/>
      <w:szCs w:val="21"/>
    </w:rPr>
  </w:style>
  <w:style w:type="character" w:styleId="870" w:customStyle="1">
    <w:name w:val="Текст Знак"/>
    <w:basedOn w:val="865"/>
    <w:link w:val="869"/>
    <w:uiPriority w:val="99"/>
    <w:semiHidden/>
    <w:rPr>
      <w:rFonts w:ascii="Calibri" w:hAnsi="Calibri" w:eastAsia="Calibri" w:cs="Times New Roman"/>
      <w:szCs w:val="21"/>
    </w:rPr>
  </w:style>
  <w:style w:type="paragraph" w:styleId="871">
    <w:name w:val="Footer"/>
    <w:basedOn w:val="864"/>
    <w:link w:val="872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72" w:customStyle="1">
    <w:name w:val="Нижний колонтитул Знак"/>
    <w:basedOn w:val="865"/>
    <w:link w:val="871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73">
    <w:name w:val="Balloon Text"/>
    <w:basedOn w:val="864"/>
    <w:link w:val="87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4" w:customStyle="1">
    <w:name w:val="Текст выноски Знак"/>
    <w:basedOn w:val="865"/>
    <w:link w:val="873"/>
    <w:uiPriority w:val="99"/>
    <w:semiHidden/>
    <w:rPr>
      <w:rFonts w:ascii="Segoe UI" w:hAnsi="Segoe UI" w:cs="Segoe UI"/>
      <w:sz w:val="18"/>
      <w:szCs w:val="18"/>
    </w:rPr>
  </w:style>
  <w:style w:type="paragraph" w:styleId="875">
    <w:name w:val="Header"/>
    <w:basedOn w:val="864"/>
    <w:link w:val="8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6" w:customStyle="1">
    <w:name w:val="Верхний колонтитул Знак"/>
    <w:basedOn w:val="865"/>
    <w:link w:val="875"/>
    <w:uiPriority w:val="99"/>
  </w:style>
  <w:style w:type="character" w:styleId="877">
    <w:name w:val="Hyperlink"/>
    <w:basedOn w:val="865"/>
    <w:uiPriority w:val="99"/>
    <w:unhideWhenUsed/>
    <w:rPr>
      <w:color w:val="0563c1" w:themeColor="hyperlink"/>
      <w:u w:val="single"/>
    </w:rPr>
  </w:style>
  <w:style w:type="table" w:styleId="878" w:customStyle="1">
    <w:name w:val="Сетка таблицы1"/>
    <w:basedOn w:val="866"/>
    <w:next w:val="868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9" w:customStyle="1">
    <w:name w:val="Сетка таблицы2"/>
    <w:basedOn w:val="866"/>
    <w:next w:val="868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EDF1-1EC0-48B1-8B9D-B35BF0DB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kinzhitaevata</cp:lastModifiedBy>
  <cp:revision>8</cp:revision>
  <dcterms:created xsi:type="dcterms:W3CDTF">2023-07-23T23:09:00Z</dcterms:created>
  <dcterms:modified xsi:type="dcterms:W3CDTF">2026-10-25T22:20:44Z</dcterms:modified>
</cp:coreProperties>
</file>