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14" y="0"/>
                <wp:lineTo x="-14" y="20874"/>
                <wp:lineTo x="20954" y="20874"/>
                <wp:lineTo x="20954" y="0"/>
                <wp:lineTo x="-14" y="0"/>
              </wp:wrapPolygon>
            </wp:wrapTight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4253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noHBand="0" w:noVBand="1" w:firstColumn="1" w:lastRow="0" w:lastColumn="0" w:firstRow="1" w:val="04a0"/>
      </w:tblPr>
      <w:tblGrid>
        <w:gridCol w:w="4253"/>
      </w:tblGrid>
      <w:tr>
        <w:trPr>
          <w:trHeight w:val="234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ind w:hanging="142" w:start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start="3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Правительства Камчатского края от 10.01.2012 № 12-П «О расходных обязательствах Камчатского края по государственной поддержке общественных объединений в Камчатском крае, а также по предоставлению отдельных мер социальной защиты добровольным пожарным, работникам общественных объединений пожарной охраны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 Камчатском крае и членам их семей»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679" w:start="3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Внести в постановление Правительства Камчатского края от 10.01.2012                    № 12-П «О расходных обязательствах Камчатского края по государственной поддержке общественных объединений в Камчатском крае, а также по предоставлению отдельных мер социальной защиты добровольным пожарным, работникам общественных объединений пожарной охраны в Камчатском крае и членам их семей» следующие изменения:</w:t>
      </w:r>
    </w:p>
    <w:p>
      <w:pPr>
        <w:pStyle w:val="Normal"/>
        <w:spacing w:lineRule="auto" w:line="240" w:before="0" w:after="0"/>
        <w:ind w:firstLine="679" w:start="3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наименование изложить в следующей редакции:</w:t>
      </w:r>
    </w:p>
    <w:p>
      <w:pPr>
        <w:pStyle w:val="Normal"/>
        <w:spacing w:lineRule="auto" w:line="240" w:before="0" w:after="0"/>
        <w:ind w:firstLine="679" w:start="3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/>
          <w:sz w:val="28"/>
        </w:rPr>
        <w:t>О расходных обязательствах Камчатского края по предоставлению отдельных мер социальной защиты добровольным пожарным, осуществляющих деятельность в составе добровольного пожарного подразделения в Камчатском крае, работникам добровольной пожарной охраны в Камчатском крае и членам их семей</w:t>
      </w:r>
      <w:r>
        <w:rPr>
          <w:rFonts w:ascii="Times New Roman" w:hAnsi="Times New Roman"/>
          <w:sz w:val="28"/>
        </w:rPr>
        <w:t>»;</w:t>
      </w:r>
    </w:p>
    <w:p>
      <w:pPr>
        <w:pStyle w:val="Normal"/>
        <w:spacing w:lineRule="auto" w:line="240" w:before="0" w:after="0"/>
        <w:ind w:firstLine="679" w:start="3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преамбулу изложить в следующей редакции: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«В соответствии со статьей 85 Бюджетного кодекса Российской Федерации, частью 1 статьи 17, статьей 19 Федерального закона от 06.05.2011 № 100-ФЗ                   «О добровольной пожарной охране», частью 4 статьи 6, частью 8 статьи 7 Закона Камчатского края от 16.09.2011 № 660 «Об отдельных вопросах в сфере обеспечения деятельности добровольной пожарной охраны в Камчатском крае»;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приложение 3-5 изложить в редакции согласно приложению к настоящему постановлению.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постановление вступает в силу после дня его официального опубликования.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10200" w:type="dxa"/>
        <w:jc w:val="start"/>
        <w:tblInd w:w="-23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noHBand="0" w:noVBand="1" w:firstColumn="1" w:lastRow="0" w:lastColumn="0" w:firstRow="1" w:val="04a0"/>
      </w:tblPr>
      <w:tblGrid>
        <w:gridCol w:w="2717"/>
        <w:gridCol w:w="4393"/>
        <w:gridCol w:w="3090"/>
      </w:tblGrid>
      <w:tr>
        <w:trPr>
          <w:trHeight w:val="2220" w:hRule="atLeast"/>
        </w:trPr>
        <w:tc>
          <w:tcPr>
            <w:tcW w:w="2717" w:type="dxa"/>
            <w:tcBorders/>
          </w:tcPr>
          <w:p>
            <w:pPr>
              <w:pStyle w:val="Normal"/>
              <w:spacing w:lineRule="auto" w:line="240" w:before="0" w:after="0"/>
              <w:ind w:start="30" w:end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</w:p>
          <w:p>
            <w:pPr>
              <w:pStyle w:val="Normal"/>
              <w:spacing w:lineRule="auto" w:line="240" w:before="0" w:after="0"/>
              <w:ind w:start="30" w:end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Правительства</w:t>
            </w:r>
          </w:p>
          <w:p>
            <w:pPr>
              <w:pStyle w:val="Normal"/>
              <w:spacing w:lineRule="auto" w:line="240" w:before="0" w:after="0"/>
              <w:ind w:start="30" w:end="27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>
            <w:pPr>
              <w:pStyle w:val="Normal"/>
              <w:spacing w:lineRule="auto" w:line="240" w:before="0" w:after="0"/>
              <w:ind w:start="30" w:end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</w:tc>
        <w:tc>
          <w:tcPr>
            <w:tcW w:w="4393" w:type="dxa"/>
            <w:tcBorders/>
          </w:tcPr>
          <w:p>
            <w:pPr>
              <w:pStyle w:val="Normal"/>
              <w:spacing w:lineRule="auto" w:line="240" w:before="0" w:after="0"/>
              <w:ind w:hanging="3" w:start="3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firstLine="1272" w:start="3"/>
              <w:rPr>
                <w:rFonts w:ascii="Times New Roman" w:hAnsi="Times New Roman"/>
                <w:color w:themeColor="background1" w:val="FFFFFF"/>
                <w:sz w:val="24"/>
              </w:rPr>
            </w:pPr>
            <w:r>
              <w:rPr>
                <w:rFonts w:ascii="Times New Roman" w:hAnsi="Times New Roman"/>
                <w:color w:themeColor="background1" w:val="FFFFFF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firstLine="1272" w:start="-113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1"/>
          </w:p>
        </w:tc>
        <w:tc>
          <w:tcPr>
            <w:tcW w:w="3090" w:type="dxa"/>
            <w:tcBorders/>
          </w:tcPr>
          <w:p>
            <w:pPr>
              <w:pStyle w:val="Normal"/>
              <w:spacing w:lineRule="auto" w:line="240" w:before="0" w:after="0"/>
              <w:jc w:val="end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jc w:val="end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  <w:p>
            <w:pPr>
              <w:pStyle w:val="Normal"/>
              <w:spacing w:lineRule="auto" w:line="240" w:before="0" w:after="0"/>
              <w:jc w:val="end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br w:type="page"/>
      </w:r>
    </w:p>
    <w:tbl>
      <w:tblPr>
        <w:tblW w:w="963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476"/>
        <w:gridCol w:w="479"/>
        <w:gridCol w:w="481"/>
        <w:gridCol w:w="3664"/>
        <w:gridCol w:w="480"/>
        <w:gridCol w:w="1867"/>
        <w:gridCol w:w="490"/>
        <w:gridCol w:w="1699"/>
      </w:tblGrid>
      <w:tr>
        <w:trPr/>
        <w:tc>
          <w:tcPr>
            <w:tcW w:w="476" w:type="dxa"/>
            <w:tcBorders/>
          </w:tcPr>
          <w:p>
            <w:pPr>
              <w:pStyle w:val="Normal"/>
              <w:pageBreakBefore/>
              <w:widowControl w:val="false"/>
              <w:spacing w:lineRule="auto" w:line="240" w:before="0" w:after="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6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star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к постановлению</w:t>
            </w:r>
          </w:p>
        </w:tc>
      </w:tr>
      <w:tr>
        <w:trPr/>
        <w:tc>
          <w:tcPr>
            <w:tcW w:w="4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6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star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Правительства Камчатского края</w:t>
            </w:r>
          </w:p>
        </w:tc>
      </w:tr>
      <w:tr>
        <w:trPr/>
        <w:tc>
          <w:tcPr>
            <w:tcW w:w="476" w:type="dxa"/>
            <w:tcBorders/>
          </w:tcPr>
          <w:p>
            <w:pPr>
              <w:pStyle w:val="Normal"/>
              <w:spacing w:lineRule="auto" w:line="240" w:before="0" w:after="6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/>
          </w:tcPr>
          <w:p>
            <w:pPr>
              <w:pStyle w:val="Normal"/>
              <w:spacing w:lineRule="auto" w:line="240" w:before="0" w:after="6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1" w:type="dxa"/>
            <w:tcBorders/>
          </w:tcPr>
          <w:p>
            <w:pPr>
              <w:pStyle w:val="Normal"/>
              <w:spacing w:lineRule="auto" w:line="240" w:before="0" w:after="6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4" w:type="dxa"/>
            <w:tcBorders/>
          </w:tcPr>
          <w:p>
            <w:pPr>
              <w:pStyle w:val="Normal"/>
              <w:spacing w:lineRule="auto" w:line="240" w:before="0" w:after="6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" w:type="dxa"/>
            <w:tcBorders/>
          </w:tcPr>
          <w:p>
            <w:pPr>
              <w:pStyle w:val="Normal"/>
              <w:spacing w:lineRule="auto" w:line="240" w:before="0" w:after="6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1867" w:type="dxa"/>
            <w:tcBorders/>
          </w:tcPr>
          <w:p>
            <w:pPr>
              <w:pStyle w:val="Normal"/>
              <w:spacing w:lineRule="auto" w:line="240" w:before="0" w:after="60"/>
              <w:ind w:hanging="8079" w:start="8079"/>
              <w:jc w:val="end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w="490" w:type="dxa"/>
            <w:tcBorders/>
          </w:tcPr>
          <w:p>
            <w:pPr>
              <w:pStyle w:val="Normal"/>
              <w:spacing w:lineRule="auto" w:line="240" w:before="0" w:after="60"/>
              <w:ind w:hanging="8079" w:start="8079"/>
              <w:jc w:val="end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699" w:type="dxa"/>
            <w:tcBorders/>
          </w:tcPr>
          <w:p>
            <w:pPr>
              <w:pStyle w:val="Normal"/>
              <w:spacing w:lineRule="auto" w:line="240" w:before="0" w:after="60"/>
              <w:ind w:hanging="8079" w:start="8079"/>
              <w:jc w:val="end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</w:rPr>
        <w:t>«Приложение 3 к постановлению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</w:t>
      </w:r>
      <w:r>
        <w:rPr>
          <w:rFonts w:ascii="Times New Roman" w:hAnsi="Times New Roman"/>
          <w:sz w:val="28"/>
        </w:rPr>
        <w:t>Правительства Камчатского края</w:t>
      </w:r>
    </w:p>
    <w:p>
      <w:pPr>
        <w:pStyle w:val="Normal"/>
        <w:widowControl w:val="false"/>
        <w:tabs>
          <w:tab w:val="clear" w:pos="708"/>
          <w:tab w:val="left" w:pos="5103" w:leader="none"/>
        </w:tabs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</w:t>
      </w:r>
      <w:r>
        <w:rPr>
          <w:rFonts w:ascii="Times New Roman" w:hAnsi="Times New Roman"/>
          <w:sz w:val="28"/>
        </w:rPr>
        <w:t>от 10.01.2012 № 12-П</w:t>
      </w:r>
    </w:p>
    <w:p>
      <w:pPr>
        <w:pStyle w:val="Normal"/>
        <w:widowControl w:val="fals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Порядок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осуществления личного страхования добровольных пожарных, осуществляющих деятельность в составе добровольного пожарного подразделения в Камчатском крае и работников добровольной пожарной охраны в Камчатском крае</w:t>
      </w:r>
    </w:p>
    <w:p>
      <w:pPr>
        <w:pStyle w:val="Normal"/>
        <w:widowControl w:val="false"/>
        <w:spacing w:lineRule="auto" w:line="240" w:before="0" w:after="113"/>
        <w:ind w:firstLine="62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ind w:firstLine="62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Настоящий Порядок регламентирует осуществление личного страхования добровольных пожарных, осуществляющих деятельность в составе добровольного пожарного подразделения в Камчатском крае (далее –  добровольные пожарные) и работников добровольной пожарной охраны в Камчатского края (далее – работники работники добровольной пожарной охраны) на период привлечения их Министерством по чрезвычайным ситуациям Камчатского края к участию в тушении пожаров, проведении аварийно-спасательных работ, спасении людей и имущества при пожарах и оказании первой помощи пострадавшим.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Личное страхование добровольных пожарных и работников добровольной пожарной охраны осуществляется за счет средств краевого бюджета, предусмотренных Министерству по чрезвычайным ситуациям Камчатского края законом Камчатского края о краевом бюджете на соответствующий финансовый год на содержание краевого государственного казенного учреждения «Центр обеспечения действий по гражданской обороне, чрезвычайным ситуациям и пожарной безопасности в Камчатском крае» (далее – КГКУ «ЦОД»).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Личное страхование добровольных пожарных и работников добровольной пожарной охраны осуществляет Министерство по чрезвычайным ситуациям Камчатского края через КГКУ «ЦОД».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Застрахованными по личному страхованию добровольных пожарных и работников добровольной пожарной охраны (далее – застрахованные лица) являются добровольные пожарные и работники добровольной пожарной охраны, привлекаемые Министерством по чрезвычайным ситуациям Камчатского края в лице КГКУ «ЦОД» к участию в тушении пожаров, проведении аварийно-спасательных работ, спасению людей и имущества при пожарах и оказанию первой помощи пострадавшим, в отношении которых заключен договор обязательного страхования.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Выгодоприобретателями по личному страхованию добровольных пожарных и работников добровольной пожарной охраны (далее – выгодоприобретатели), являются застрахованные лица, а в случае их гибели (смерти) – супруга (супруг), состоящая(ий) на день гибели (смерти) застрахованного лица в зарегистрированном браке с ним, родители застрахованного лица, дети застрахованного лица, не достигшие 18 лет или старше этого возраста, если они стали инвалидами до достижения 18 лет, а также обучающиеся в образовательных учреждениях по очной форме обучения, – до окончания обучения, но не более чем до достижения ими 23 лет.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Страховщиком является страховая организация, определенная на конкурсной основе в соответствии с Федеральным законом от 05.04.2013                                         № 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Страховыми случаями по договору личного страхования добровольных пожарных и работников добровольной пожарной охраны являются: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гибель (смерть) застрахованного лица, наступившая при тушении пожаров, проведении аварийно-спасательных работ, спасении людей и имущества при пожарах и оказании первой помощи пострадавшим;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смерть застрахованного лица, наступившая вследствие увечья (ранения, травмы, контузии) или заболевания, полученных при тушении пожаров, проведении аварийно-спасательных работ, спасении людей и имущества при пожарах и оказании первой помощи пострадавшим;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утрата застрахованным лицом трудоспособности, наступившая вследствие тушения пожаров, проведения аварийно-спасательных работ, спасения людей и имущества при пожарах и оказания первой помощи пострадавшим.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Страховые суммы выплачиваются выгодоприобретателям в следующих размерах: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в случае гибели (смерти) застрахованного лица, наступившей при тушении пожаров, проведении аварийно-спасательных работ, спасении людей и имущества при пожарах и оказании первой помощи пострадавшим, – 166 000 рублей каждому выгодоприобретателю;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 случае смерти застрахованного лица, наступившей вследствие увечья (ранения, травмы, контузии) или заболевания, полученных при тушении пожаров, проведении аварийно-спасательных работ, спасении людей и имущества при пожарах и оказании первой помощи пострадавшим, – 166 000 рублей каждому выгодоприобретателю;</w:t>
      </w:r>
    </w:p>
    <w:p>
      <w:pPr>
        <w:pStyle w:val="Normal"/>
        <w:widowControl w:val="false"/>
        <w:spacing w:lineRule="auto" w:line="24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в случае утраты застрахованным лицом трудоспособности, наступившей вследствие тушения пожаров, проведения аварийно-спасательных работ, спасения людей и имущества при пожарах и оказания первой помощи пострадавшим, – 66 500 рублей каждому выгодоприобретателю. </w:t>
      </w:r>
    </w:p>
    <w:p>
      <w:pPr>
        <w:pStyle w:val="Normal"/>
        <w:widowControl w:val="false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>Приложение 4 к постановлению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</w:rPr>
        <w:t>Правительства Камчатского края</w:t>
      </w:r>
    </w:p>
    <w:p>
      <w:pPr>
        <w:pStyle w:val="Normal"/>
        <w:widowControl w:val="false"/>
        <w:tabs>
          <w:tab w:val="clear" w:pos="708"/>
          <w:tab w:val="left" w:pos="5103" w:leader="none"/>
        </w:tabs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</w:t>
      </w:r>
      <w:r>
        <w:rPr>
          <w:rFonts w:ascii="Times New Roman" w:hAnsi="Times New Roman"/>
          <w:sz w:val="28"/>
        </w:rPr>
        <w:t>от 10.01.2012 № 12-П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Порядок 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предоставления единовременной денежной выплаты членам семей добровольных пожарных, осуществляющих деятельность в составе добровольного пожарного подразделения в Камчатском крае, работников добровольной пожарной охраны в Камчатском крае в случае их гибели (смерти) 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Настоящий Порядок регламентирует предоставление единовременной денежной выплаты членам семей добровольных пожарных, осуществляющих деятельность в составе добровольного пожарного подразделения в Камчатском крае (далее – добровольные пожарные), работников добровольной пожарной охраны в Камчатском крае (далее – работники добровольной пожарной охраны), в случае гибели (смерти)</w:t>
      </w:r>
      <w:r>
        <w:rPr/>
        <w:t xml:space="preserve"> </w:t>
      </w:r>
      <w:r>
        <w:rPr>
          <w:rFonts w:ascii="Times New Roman" w:hAnsi="Times New Roman"/>
          <w:sz w:val="28"/>
        </w:rPr>
        <w:t>добровольного пожарного, работника добровольной пожарной охраны, привлеченного к участию в тушении пожаров, проведении аварийно-спасательных работ, спасению людей и имущества при пожарах и оказанию первой помощи пострадавшим (далее – единовременные денежные выплаты).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Единовременные денежные выплаты предоставляются членам семей добровольных пожарных, работников добровольной пожарной охраны за счет средств краевого бюджета, предусмотренных Министерству по чрезвычайным ситуациям Камчатского края Законом Камчатского края о краевом бюджете на соответствующий финансовый год на содержание КГКУ «ЦОД».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Единовременные денежные выплаты предоставляются членам семей добровольных пожарных, работников добровольной пожарной охраны (супруге (супругу), состоящей(ему) на день гибели (смерти) добровольного пожарного, работника добровольной пожарной охраны в зарегистрированном браке с ним; родителям добровольного пожарного, работника добровольной пожарной охраны; детям добровольного пожарного, работника добровольной пожарной охраны, не достигшим 18 лет или старше этого возраста, если они стали инвалидами до достижения 18 лет, а также обучающимся в образовательных учреждениях по очной форме обучения, – до окончания обучения, но не более чем до достижения ими 23 лет) в следующих размерах: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в случае гибели (смерти) добровольного пожарного, работника добровольной пожарной охраны, наступившей при тушении пожаров, проведении аварийно-спасательных работ, спасении людей и имущества при пожарах и оказании первой помощи пострадавшим, – 166 000 рублей каждому члену семьи;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 случае смерти добровольного пожарного, работника добровольной пожарной охраны, наступившей вследствие увечья (ранения, травмы, контузии) или заболевания, полученных при тушении пожаров, проведении аварийно-спасательных работ, спасении людей и имущества при пожарах и оказании первой помощи пострадавшим, – 166 000 рублей каждому члену семьи;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в случае утраты добровольным пожарным, работником добровольной пожарной охраны трудоспособности, наступившей вследствие тушения пожаров, проведения аварийно-спасательных работ, спасения людей и имущества при пожарах и оказания первой помощи пострадавшим, – 66 500 рублей каждому члену семьи.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Единовременные денежные выплаты предоставляются членам семей добровольных пожарных, работников добровольной пожарной охраны КГКУ «ЦОД» на основании следующих документов: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документов, представляемых в КГКУ «ЦОД» членами семьи добровольного пожарного, работника добровольной пожарной охраны не позднее 6 месяцев со дня гибели (смерти) добровольного пожарного, работника добровольной пожарной охраны: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заявлений о предоставлении единовременной денежной выплаты;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копии свидетельства о смерти добровольного пожарного, работника добровольной пожарной охраны;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копий документов, удостоверяющих личности всех членов семьи, претендующих на предоставление единовременной денежной выплаты;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копий документов, подтверждающих родственные отношения членов семьи (свидетельства о заключении брака, свидетельства о рождении ребенка, свидетельства об усыновлении (удочерении) ребенка, свидетельства об установлении отцовства);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документов, запрашиваемых КГКУ «ЦОД» в порядке межведомственного информационного взаимодействия в органах и подведомственных государственным органам или органам местного самоуправления организациях, в распоряжении которых находятся необходимые сведения: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выписки из сводного реестра добровольных пожарных;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документов, подтверждающих участие добровольного пожарного, работника добровольной пожарной охраны в тушении пожаров, проведении аварийно-спасательных работ, спасению людей и имущества при пожарах и оказанию первой помощи пострадавшим.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Заявители вправе представить в КГКУ «ЦОД» документы, предусмотренные пунктом 2 части 4 настоящего Порядка, по собственной инициативе, а также иные документы, подтверждающие право членов семьи на предоставление единовременной денежной выплаты.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Копии документов, предусмотренных подпунктом «б» пункта 1 части 4 настоящего Порядка, представляются с предъявлением оригиналов либо должны быть удостоверены в нотариальном порядке.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Единовременные денежные выплаты предоставляются членам семей добровольных пожарных, работников добровольной пожарной охраны в течение 30 дней со дня регистрации заявления в КГКУ «ЦОД» на основании решения КГКУ «ЦОД» о предоставлении единовременной денежной выплаты в форме приказа.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Срок принятия решения об отказе в предоставлении членам семей добровольных пожарных, работников добровольной пожарной охраны единовременной денежной выплаты составляет 30 дней, о чем письменно с указанием оснований уведомляются Заявители.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Основаниями принятия КГКУ «ЦОД» указанного решения: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отсутствие документов, предусмотренных пунктом 1 части 4 настоящего Порядка;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предоставление заявителем недостоверных сведений;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предоставление заявителем документов, предусмотренных пунктом 1 части 4 настоящего Порядка, по истечении 6 месяцев со дня гибели (смерти) добровольного пожарного, работника добровольной пожарной охраны.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>Приложение 5 к постановлению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</w:rPr>
        <w:t>Правительства Камчатского края</w:t>
      </w:r>
    </w:p>
    <w:p>
      <w:pPr>
        <w:pStyle w:val="Normal"/>
        <w:widowControl w:val="false"/>
        <w:tabs>
          <w:tab w:val="clear" w:pos="708"/>
          <w:tab w:val="left" w:pos="5103" w:leader="none"/>
        </w:tabs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/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>от 10.01.2012 № 12-П</w:t>
      </w:r>
    </w:p>
    <w:p>
      <w:pPr>
        <w:pStyle w:val="NormalWeb"/>
        <w:spacing w:lineRule="atLeast" w:line="288" w:before="280" w:after="0"/>
        <w:ind w:firstLine="540"/>
        <w:jc w:val="both"/>
        <w:rPr>
          <w:sz w:val="28"/>
        </w:rPr>
      </w:pPr>
      <w:r>
        <w:rPr>
          <w:sz w:val="28"/>
        </w:rPr>
      </w:r>
    </w:p>
    <w:p>
      <w:pPr>
        <w:pStyle w:val="ConsPlusNormal2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>
      <w:pPr>
        <w:pStyle w:val="ConsPlusNormal2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предоставления компенсации членам семей добровольных пожарных, осуществляющих деятельность в составе добровольного пожарного подразделения в Камчатском крае, работников добровольной пожарной охраны в Камчатского крае </w:t>
      </w:r>
    </w:p>
    <w:p>
      <w:pPr>
        <w:pStyle w:val="ConsPlusNormal2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в случае их гибели (смерти)</w:t>
      </w:r>
    </w:p>
    <w:p>
      <w:pPr>
        <w:pStyle w:val="ConsPlusTitle"/>
        <w:jc w:val="center"/>
        <w:rPr>
          <w:sz w:val="24"/>
        </w:rPr>
      </w:pPr>
      <w:r>
        <w:rPr>
          <w:sz w:val="24"/>
        </w:rPr>
      </w:r>
    </w:p>
    <w:p>
      <w:pPr>
        <w:pStyle w:val="ConsPlusNormal1"/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Порядок регламентирует предоставление компенсации членам семей добровольных пожарных, осуществляющих деятельность в составе добровольного пожарного подразделения в Камчатском крае (далее – добровольные пожарные), работников добровольной пожарной охраны в Камчатском крае (далее – работники добровольной пожарной охраны), привлеченных к участию в тушении пожаров, проведении аварийно-спасательных работ, спасению людей и имущества при пожарах и оказанию первой помощи пострадавшим, расходов, связанных с погребением добровольного пожарного, работника общественного объединения пожарной охраны в случае его гибели (смерти) при тушении пожаров, проведении аварийно-спасательных работ, спасению людей и имущества при пожарах и оказанию первой помощи пострадавшим (далее – расходы по погребению).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2. Компенсация членам семей добровольных пожарных, работников добровольной пожарной охраны расходов по погребению предоставляется за счет средств краевого бюджета, предусмотренных Министерству по чрезвычайным ситуациям Камчатского края законом Камчатского края о краевом бюджете на соответствующий финансовый год на содержание краевого государственного казенного учреждения «Центр обеспечения действий по гражданской обороне, чрезвычайным ситуациям и пожарной безопасности в Камчатском крае» (далее – КГКУ «ЦОД»).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/>
      </w:pPr>
      <w:r>
        <w:rPr>
          <w:sz w:val="28"/>
          <w:szCs w:val="28"/>
        </w:rPr>
        <w:t>3. Компенсация членам семей добровольных пожарных, работников добровольной пожарной охраны расходов по погребению предоставляется в размерах фактических затрат, на не более стоимости услуг по погребению, предоставляемых согласно гарантированному перечню услуг по погребению, устанавливаемому органами местного самоуправления муниципальных образований в Камчатском крае в соответствии с Федеральным законом от 12.01.1996 № 8-ФЗ «О погребении и похоронном деле», за вычетом социального пособия на погребение, выплачиваемого в соответствии с указанным Федеральным законом.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Компенсация дополнительных видов услуг по погребению не производится.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4. Компенсация членам семей добровольных пожарных, работников добровольной пожарной охраны расходов по погребению предоставляется КГКУ «ЦОД» на основании следующих документов: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1) документов, представляемых в КГКУ «ЦОД» одним из членов семьи добровольного пожарного, работника добровольной пожарной охраны не позднее 6 месяцев со дня гибели (смерти) добровольного пожарного, работника добровольной пожарной охраны: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а) заявления о компенсации расходов по погребению;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б) документов, подтверждающих оплату фактических расходов по погребению добровольного пожарного, работника добровольной пожарной охраны;</w:t>
      </w:r>
      <w:bookmarkStart w:id="2" w:name="P181"/>
      <w:bookmarkEnd w:id="2"/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в) копии документа, удостоверяющего личность заявителя;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г) копии свидетельства о смерти добровольного пожарного, работника добровольной пожарной охраны;</w:t>
      </w:r>
      <w:bookmarkStart w:id="3" w:name="P183"/>
      <w:bookmarkEnd w:id="3"/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д) копий документов, подтверждающих родственные отношения заявителя с добровольным пожарным, работником добровольной пожарной охраны (свидетельства о заключении брака, свидетельства о рождении ребенка, свидетельства об усыновлении (удочерении) ребенка, свидетельства об установлении отцовства);</w:t>
      </w:r>
      <w:bookmarkStart w:id="4" w:name="P185"/>
      <w:bookmarkEnd w:id="4"/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2) документов, запрашиваемых КГКУ «ЦОД» в порядке межведомственного информационного взаимодействия в органах и подведомственных государственным органам или органам местного самоуправления организациях, в распоряжении которых находятся необходимые сведения: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а) выписки из сводного реестра добровольных пожарных;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б) документов, подтверждающих участие добровольного пожарного, работника добровольной пожарной охраны в тушении пожаров, проведении аварийно-спасательных работ, спасению людей и имущества при пожарах и оказанию первой помощи пострадавшим.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5. Заявители вправе представить в КГКУ «ЦОД» документы, предусмотренные пунктом 2 части 4 настоящего Порядка, по собственной инициативе, а также иные документы, подтверждающие право членов семьи на предоставление компенсации расходов по погребению.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предусмотренных подпунктами «в» - «д» пункта 1 части 4 настоящего Порядка, представляются с предъявлением оригиналов либо должны быть удостоверены в нотариальном порядке.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6. Компенсация членам семей добровольных пожарных, работников добровольной пожарной охраны расходов по погребению предоставляется в течение 30 дней со дня регистрации заявления.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7. Основаниями принятия КГКУ «ЦОД» решения об отказе в предоставлении компенсации членам семей добровольных пожарных, работников добровольной пожарной охраны о расходов по погребению являются: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1) отсутствие документов, предусмотренных пунктом 1 части 4 настоящего Порядка;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2) предоставление заявителем недостоверных сведений;</w:t>
      </w:r>
    </w:p>
    <w:p>
      <w:pPr>
        <w:pStyle w:val="ConsPlusNormal2"/>
        <w:widowControl w:val="false"/>
        <w:suppressAutoHyphens w:val="true"/>
        <w:bidi w:val="0"/>
        <w:spacing w:lineRule="auto" w:line="240" w:before="0" w:after="0"/>
        <w:ind w:firstLine="680" w:start="0" w:end="0"/>
        <w:jc w:val="both"/>
        <w:rPr>
          <w:sz w:val="28"/>
          <w:szCs w:val="28"/>
        </w:rPr>
      </w:pPr>
      <w:r>
        <w:rPr>
          <w:sz w:val="28"/>
          <w:szCs w:val="28"/>
        </w:rPr>
        <w:t>3) предоставление заявителем документов, предусмотренных пунктом 1 части 4 настоящего Порядка, по истечении 6 месяцев со дня гибели (смерти) добровольного пожарного, работника добровольной пожарной охраны.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567" w:gutter="0" w:header="1134" w:top="1191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Segoe UI">
    <w:charset w:val="01" w:characterSet="utf-8"/>
    <w:family w:val="roman"/>
    <w:pitch w:val="variable"/>
  </w:font>
  <w:font w:name="Open Sans">
    <w:charset w:val="01" w:characterSet="utf-8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</w:rPr>
    </w:pPr>
    <w:bookmarkStart w:id="5" w:name="PageNumWizard_HEADER_Базовый1_Копия_1"/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 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>9</w:t>
    </w:r>
    <w:r>
      <w:rPr>
        <w:rFonts w:ascii="Times New Roman" w:hAnsi="Times New Roman"/>
        <w:sz w:val="28"/>
      </w:rPr>
      <w:fldChar w:fldCharType="end"/>
    </w:r>
    <w:bookmarkEnd w:id="5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  <w:bookmarkStart w:id="6" w:name="PageNumWizard_HEADER_Базовый1_Копия_1_Ко"/>
    <w:bookmarkEnd w:id="6"/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next w:val="Normal"/>
    <w:link w:val="12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Heading2">
    <w:name w:val="heading 2"/>
    <w:next w:val="Normal"/>
    <w:link w:val="24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paragraph" w:styleId="Heading6">
    <w:name w:val="heading 6"/>
    <w:link w:val="61"/>
    <w:uiPriority w:val="9"/>
    <w:qFormat/>
    <w:pPr>
      <w:keepNext w:val="true"/>
      <w:keepLines/>
      <w:widowControl/>
      <w:suppressAutoHyphens w:val="true"/>
      <w:bidi w:val="0"/>
      <w:spacing w:before="320" w:after="200"/>
      <w:jc w:val="start"/>
      <w:outlineLvl w:val="5"/>
    </w:pPr>
    <w:rPr>
      <w:rFonts w:ascii="Arial" w:hAnsi="Arial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paragraph" w:styleId="Heading7">
    <w:name w:val="heading 7"/>
    <w:link w:val="7"/>
    <w:uiPriority w:val="9"/>
    <w:qFormat/>
    <w:pPr>
      <w:keepNext w:val="true"/>
      <w:keepLines/>
      <w:widowControl/>
      <w:suppressAutoHyphens w:val="true"/>
      <w:bidi w:val="0"/>
      <w:spacing w:before="320" w:after="200"/>
      <w:jc w:val="start"/>
      <w:outlineLvl w:val="6"/>
    </w:pPr>
    <w:rPr>
      <w:rFonts w:ascii="Arial" w:hAnsi="Arial" w:eastAsia="Times New Roman" w:cs="Times New Roman"/>
      <w:b/>
      <w:i/>
      <w:color w:val="000000"/>
      <w:kern w:val="0"/>
      <w:sz w:val="22"/>
      <w:szCs w:val="20"/>
      <w:lang w:val="ru-RU" w:eastAsia="ru-RU" w:bidi="ar-SA"/>
    </w:rPr>
  </w:style>
  <w:style w:type="paragraph" w:styleId="Heading8">
    <w:name w:val="heading 8"/>
    <w:link w:val="8"/>
    <w:uiPriority w:val="9"/>
    <w:qFormat/>
    <w:pPr>
      <w:keepNext w:val="true"/>
      <w:keepLines/>
      <w:widowControl/>
      <w:suppressAutoHyphens w:val="true"/>
      <w:bidi w:val="0"/>
      <w:spacing w:before="320" w:after="200"/>
      <w:jc w:val="start"/>
      <w:outlineLvl w:val="7"/>
    </w:pPr>
    <w:rPr>
      <w:rFonts w:ascii="Arial" w:hAnsi="Arial" w:eastAsia="Times New Roman" w:cs="Times New Roman"/>
      <w:i/>
      <w:color w:val="000000"/>
      <w:kern w:val="0"/>
      <w:sz w:val="22"/>
      <w:szCs w:val="20"/>
      <w:lang w:val="ru-RU" w:eastAsia="ru-RU" w:bidi="ar-SA"/>
    </w:rPr>
  </w:style>
  <w:style w:type="paragraph" w:styleId="Heading9">
    <w:name w:val="heading 9"/>
    <w:link w:val="9"/>
    <w:uiPriority w:val="9"/>
    <w:qFormat/>
    <w:pPr>
      <w:keepNext w:val="true"/>
      <w:keepLines/>
      <w:widowControl/>
      <w:suppressAutoHyphens w:val="true"/>
      <w:bidi w:val="0"/>
      <w:spacing w:before="320" w:after="200"/>
      <w:jc w:val="start"/>
      <w:outlineLvl w:val="8"/>
    </w:pPr>
    <w:rPr>
      <w:rFonts w:ascii="Arial" w:hAnsi="Arial" w:eastAsia="Times New Roman" w:cs="Times New Roman"/>
      <w:i/>
      <w:color w:val="000000"/>
      <w:kern w:val="0"/>
      <w:sz w:val="21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link w:val="121"/>
    <w:qFormat/>
    <w:rPr/>
  </w:style>
  <w:style w:type="character" w:styleId="Style5" w:customStyle="1">
    <w:name w:val="Список Знак"/>
    <w:basedOn w:val="Style6"/>
    <w:qFormat/>
    <w:rPr/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SubtitleChar" w:customStyle="1">
    <w:name w:val="Subtitle Char"/>
    <w:basedOn w:val="DefaultParagraphFont"/>
    <w:link w:val="SubtitleChar1"/>
    <w:qFormat/>
    <w:rPr>
      <w:sz w:val="24"/>
    </w:rPr>
  </w:style>
  <w:style w:type="character" w:styleId="CaptionChar" w:customStyle="1">
    <w:name w:val="Caption Char"/>
    <w:basedOn w:val="DefaultParagraphFont"/>
    <w:link w:val="CaptionChar1"/>
    <w:qFormat/>
    <w:rPr>
      <w:b/>
      <w:color w:themeColor="accent1" w:val="5B9BD5"/>
      <w:sz w:val="18"/>
    </w:rPr>
  </w:style>
  <w:style w:type="character" w:styleId="Contents2" w:customStyle="1">
    <w:name w:val="Contents 2"/>
    <w:link w:val="Contents21"/>
    <w:qFormat/>
    <w:rPr>
      <w:rFonts w:ascii="XO Thames" w:hAnsi="XO Thames"/>
      <w:sz w:val="28"/>
    </w:rPr>
  </w:style>
  <w:style w:type="character" w:styleId="Header1" w:customStyle="1">
    <w:name w:val="Header1"/>
    <w:link w:val="Header11"/>
    <w:qFormat/>
    <w:rPr/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21" w:customStyle="1">
    <w:name w:val="Цитата 2 Знак"/>
    <w:link w:val="Quote"/>
    <w:qFormat/>
    <w:rPr>
      <w:i/>
    </w:rPr>
  </w:style>
  <w:style w:type="character" w:styleId="7" w:customStyle="1">
    <w:name w:val="Заголовок 7 Знак"/>
    <w:qFormat/>
    <w:rPr>
      <w:rFonts w:ascii="Arial" w:hAnsi="Arial"/>
      <w:b/>
      <w:i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Contents7" w:customStyle="1">
    <w:name w:val="Contents 7"/>
    <w:link w:val="Contents71"/>
    <w:qFormat/>
    <w:rPr>
      <w:rFonts w:ascii="XO Thames" w:hAnsi="XO Thames"/>
      <w:sz w:val="28"/>
    </w:rPr>
  </w:style>
  <w:style w:type="character" w:styleId="71" w:customStyle="1">
    <w:name w:val="Оглавление 7 Знак"/>
    <w:qFormat/>
    <w:rPr>
      <w:rFonts w:ascii="XO Thames" w:hAnsi="XO Thames"/>
      <w:sz w:val="28"/>
    </w:rPr>
  </w:style>
  <w:style w:type="character" w:styleId="Endnote" w:customStyle="1">
    <w:name w:val="Endnote"/>
    <w:link w:val="Endnote2"/>
    <w:qFormat/>
    <w:rPr>
      <w:rFonts w:ascii="XO Thames" w:hAnsi="XO Thames"/>
    </w:rPr>
  </w:style>
  <w:style w:type="character" w:styleId="11" w:customStyle="1">
    <w:name w:val="Основной шрифт абзаца1"/>
    <w:link w:val="122"/>
    <w:qFormat/>
    <w:rPr/>
  </w:style>
  <w:style w:type="character" w:styleId="Heading2Char" w:customStyle="1">
    <w:name w:val="Heading 2 Char"/>
    <w:basedOn w:val="DefaultParagraphFont"/>
    <w:link w:val="Heading2Char1"/>
    <w:qFormat/>
    <w:rPr>
      <w:rFonts w:ascii="Arial" w:hAnsi="Arial"/>
      <w:sz w:val="34"/>
    </w:rPr>
  </w:style>
  <w:style w:type="character" w:styleId="ConsPlusNormal" w:customStyle="1">
    <w:name w:val="ConsPlusNormal"/>
    <w:link w:val="ConsPlusNormal1"/>
    <w:qFormat/>
    <w:rPr>
      <w:rFonts w:ascii="Times New Roman" w:hAnsi="Times New Roman"/>
      <w:sz w:val="24"/>
    </w:rPr>
  </w:style>
  <w:style w:type="character" w:styleId="Heading5Char" w:customStyle="1">
    <w:name w:val="Heading 5 Char"/>
    <w:basedOn w:val="DefaultParagraphFont"/>
    <w:link w:val="Heading5Char1"/>
    <w:qFormat/>
    <w:rPr>
      <w:rFonts w:ascii="Arial" w:hAnsi="Arial"/>
      <w:b/>
      <w:sz w:val="24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Style6" w:customStyle="1">
    <w:name w:val="Основной текст Знак"/>
    <w:basedOn w:val="1"/>
    <w:qFormat/>
    <w:rPr/>
  </w:style>
  <w:style w:type="character" w:styleId="Footer1" w:customStyle="1">
    <w:name w:val="Footer1"/>
    <w:link w:val="Footer11"/>
    <w:qFormat/>
    <w:rPr>
      <w:rFonts w:ascii="Times New Roman" w:hAnsi="Times New Roman"/>
      <w:sz w:val="28"/>
    </w:rPr>
  </w:style>
  <w:style w:type="character" w:styleId="Heading4Char" w:customStyle="1">
    <w:name w:val="Heading 4 Char"/>
    <w:basedOn w:val="DefaultParagraphFont"/>
    <w:link w:val="Heading4Char1"/>
    <w:qFormat/>
    <w:rPr>
      <w:rFonts w:ascii="Arial" w:hAnsi="Arial"/>
      <w:b/>
      <w:sz w:val="26"/>
    </w:rPr>
  </w:style>
  <w:style w:type="character" w:styleId="Style7" w:customStyle="1">
    <w:name w:val="Обычный (Интернет) Знак"/>
    <w:basedOn w:val="1"/>
    <w:link w:val="NormalWeb"/>
    <w:qFormat/>
    <w:rPr>
      <w:rFonts w:ascii="Times New Roman" w:hAnsi="Times New Roman"/>
      <w:sz w:val="24"/>
    </w:rPr>
  </w:style>
  <w:style w:type="character" w:styleId="Style8" w:customStyle="1">
    <w:name w:val="Текст выноски Знак"/>
    <w:basedOn w:val="1"/>
    <w:link w:val="BalloonText"/>
    <w:qFormat/>
    <w:rPr>
      <w:rFonts w:ascii="Segoe UI" w:hAnsi="Segoe UI"/>
      <w:sz w:val="18"/>
    </w:rPr>
  </w:style>
  <w:style w:type="character" w:styleId="Style9" w:customStyle="1">
    <w:name w:val="Без интервала Знак"/>
    <w:link w:val="NoSpacing"/>
    <w:qFormat/>
    <w:rPr/>
  </w:style>
  <w:style w:type="character" w:styleId="9" w:customStyle="1">
    <w:name w:val="Заголовок 9 Знак"/>
    <w:qFormat/>
    <w:rPr>
      <w:rFonts w:ascii="Arial" w:hAnsi="Arial"/>
      <w:i/>
      <w:sz w:val="21"/>
    </w:rPr>
  </w:style>
  <w:style w:type="character" w:styleId="Style10" w:customStyle="1">
    <w:name w:val="Название объекта Знак"/>
    <w:basedOn w:val="1"/>
    <w:qFormat/>
    <w:rPr>
      <w:i/>
      <w:sz w:val="24"/>
    </w:rPr>
  </w:style>
  <w:style w:type="character" w:styleId="Contents6" w:customStyle="1">
    <w:name w:val="Contents 6"/>
    <w:link w:val="Contents61"/>
    <w:qFormat/>
    <w:rPr>
      <w:rFonts w:ascii="XO Thames" w:hAnsi="XO Thames"/>
      <w:sz w:val="28"/>
    </w:rPr>
  </w:style>
  <w:style w:type="character" w:styleId="Contents5" w:customStyle="1">
    <w:name w:val="Contents 5"/>
    <w:link w:val="Contents51"/>
    <w:qFormat/>
    <w:rPr>
      <w:rFonts w:ascii="XO Thames" w:hAnsi="XO Thames"/>
      <w:sz w:val="28"/>
    </w:rPr>
  </w:style>
  <w:style w:type="character" w:styleId="111" w:customStyle="1">
    <w:name w:val="Основной шрифт абзаца11"/>
    <w:link w:val="1111"/>
    <w:qFormat/>
    <w:rPr/>
  </w:style>
  <w:style w:type="character" w:styleId="Heading1Char" w:customStyle="1">
    <w:name w:val="Heading 1 Char"/>
    <w:basedOn w:val="DefaultParagraphFont"/>
    <w:link w:val="Heading1Char1"/>
    <w:qFormat/>
    <w:rPr>
      <w:rFonts w:ascii="Arial" w:hAnsi="Arial"/>
      <w:sz w:val="40"/>
    </w:rPr>
  </w:style>
  <w:style w:type="character" w:styleId="Contents3" w:customStyle="1">
    <w:name w:val="Contents 3"/>
    <w:link w:val="Contents31"/>
    <w:qFormat/>
    <w:rPr>
      <w:rFonts w:ascii="XO Thames" w:hAnsi="XO Thames"/>
      <w:sz w:val="28"/>
    </w:rPr>
  </w:style>
  <w:style w:type="character" w:styleId="Internetlink" w:customStyle="1">
    <w:name w:val="Internet link"/>
    <w:link w:val="Internetlink1"/>
    <w:qFormat/>
    <w:rPr>
      <w:rFonts w:ascii="Calibri" w:hAnsi="Calibri"/>
      <w:color w:val="0000FF"/>
      <w:u w:val="single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HeaderChar" w:customStyle="1">
    <w:name w:val="Header Char"/>
    <w:basedOn w:val="DefaultParagraphFont"/>
    <w:link w:val="HeaderChar1"/>
    <w:qFormat/>
    <w:rPr/>
  </w:style>
  <w:style w:type="character" w:styleId="TitleChar" w:customStyle="1">
    <w:name w:val="Title Char"/>
    <w:basedOn w:val="DefaultParagraphFont"/>
    <w:link w:val="TitleChar1"/>
    <w:qFormat/>
    <w:rPr>
      <w:sz w:val="48"/>
    </w:rPr>
  </w:style>
  <w:style w:type="character" w:styleId="Style11" w:customStyle="1">
    <w:name w:val="Заголовок оглавления Знак"/>
    <w:qFormat/>
    <w:rPr/>
  </w:style>
  <w:style w:type="character" w:styleId="Style12" w:customStyle="1">
    <w:name w:val="Верхний колонтитул Знак"/>
    <w:basedOn w:val="1"/>
    <w:qFormat/>
    <w:rPr/>
  </w:style>
  <w:style w:type="character" w:styleId="Style13" w:customStyle="1">
    <w:name w:val="Перечень рисунков Знак"/>
    <w:qFormat/>
    <w:rPr/>
  </w:style>
  <w:style w:type="character" w:styleId="Heading31" w:customStyle="1">
    <w:name w:val="Heading 31"/>
    <w:link w:val="Heading311"/>
    <w:qFormat/>
    <w:rPr>
      <w:rFonts w:ascii="XO Thames" w:hAnsi="XO Thames"/>
      <w:b/>
      <w:sz w:val="26"/>
    </w:rPr>
  </w:style>
  <w:style w:type="character" w:styleId="Endnote1" w:customStyle="1">
    <w:name w:val="Endnote1"/>
    <w:link w:val="Endnote11"/>
    <w:qFormat/>
    <w:rPr>
      <w:rFonts w:ascii="XO Thames" w:hAnsi="XO Thames"/>
    </w:rPr>
  </w:style>
  <w:style w:type="character" w:styleId="Contents9" w:customStyle="1">
    <w:name w:val="Contents 9"/>
    <w:link w:val="Contents91"/>
    <w:qFormat/>
    <w:rPr>
      <w:rFonts w:ascii="XO Thames" w:hAnsi="XO Thames"/>
      <w:sz w:val="28"/>
    </w:rPr>
  </w:style>
  <w:style w:type="character" w:styleId="5" w:customStyle="1">
    <w:name w:val="Заголовок 5 Знак"/>
    <w:qFormat/>
    <w:rPr>
      <w:rFonts w:ascii="XO Thames" w:hAnsi="XO Thames"/>
      <w:b/>
    </w:rPr>
  </w:style>
  <w:style w:type="character" w:styleId="12" w:customStyle="1">
    <w:name w:val="Заголовок 1 Знак"/>
    <w:qFormat/>
    <w:rPr>
      <w:rFonts w:ascii="XO Thames" w:hAnsi="XO Thames"/>
      <w:b/>
      <w:sz w:val="32"/>
    </w:rPr>
  </w:style>
  <w:style w:type="character" w:styleId="112" w:customStyle="1">
    <w:name w:val="Гиперссылка11"/>
    <w:basedOn w:val="111"/>
    <w:link w:val="1112"/>
    <w:qFormat/>
    <w:rPr>
      <w:color w:themeColor="hyperlink" w:val="0563C1"/>
      <w:u w:val="single"/>
    </w:rPr>
  </w:style>
  <w:style w:type="character" w:styleId="Hyperlink">
    <w:name w:val="Hyperlink"/>
    <w:link w:val="123"/>
    <w:rPr>
      <w:color w:val="0000FF"/>
      <w:u w:val="single"/>
    </w:rPr>
  </w:style>
  <w:style w:type="character" w:styleId="Footnote" w:customStyle="1">
    <w:name w:val="Footnote"/>
    <w:link w:val="Footnote2"/>
    <w:qFormat/>
    <w:rPr>
      <w:sz w:val="18"/>
    </w:rPr>
  </w:style>
  <w:style w:type="character" w:styleId="8" w:customStyle="1">
    <w:name w:val="Заголовок 8 Знак"/>
    <w:qFormat/>
    <w:rPr>
      <w:rFonts w:ascii="Arial" w:hAnsi="Arial"/>
      <w:i/>
    </w:rPr>
  </w:style>
  <w:style w:type="character" w:styleId="13" w:customStyle="1">
    <w:name w:val="Оглавление 1 Знак"/>
    <w:qFormat/>
    <w:rPr>
      <w:rFonts w:ascii="XO Thames" w:hAnsi="XO Thames"/>
      <w:b/>
      <w:sz w:val="28"/>
    </w:rPr>
  </w:style>
  <w:style w:type="character" w:styleId="user">
    <w:name w:val="Символ концевой сноски (user)"/>
    <w:link w:val="16"/>
    <w:qFormat/>
    <w:rPr>
      <w:vertAlign w:val="superscript"/>
    </w:rPr>
  </w:style>
  <w:style w:type="character" w:styleId="Style14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Style15" w:customStyle="1">
    <w:name w:val="Абзац списка Знак"/>
    <w:basedOn w:val="1"/>
    <w:link w:val="ListParagraph"/>
    <w:qFormat/>
    <w:rPr/>
  </w:style>
  <w:style w:type="character" w:styleId="Footnote1" w:customStyle="1">
    <w:name w:val="Footnote1"/>
    <w:link w:val="Footnote11"/>
    <w:qFormat/>
    <w:rPr>
      <w:rFonts w:ascii="XO Thames" w:hAnsi="XO Thames"/>
    </w:rPr>
  </w:style>
  <w:style w:type="character" w:styleId="Subtitle1" w:customStyle="1">
    <w:name w:val="Subtitle1"/>
    <w:link w:val="Subtitle11"/>
    <w:qFormat/>
    <w:rPr>
      <w:rFonts w:ascii="XO Thames" w:hAnsi="XO Thames"/>
      <w:i/>
      <w:sz w:val="24"/>
    </w:rPr>
  </w:style>
  <w:style w:type="character" w:styleId="14" w:customStyle="1">
    <w:name w:val="Гиперссылка1"/>
    <w:link w:val="123"/>
    <w:qFormat/>
    <w:rPr>
      <w:color w:val="0000FF"/>
      <w:u w:val="single"/>
    </w:rPr>
  </w:style>
  <w:style w:type="character" w:styleId="Heading11" w:customStyle="1">
    <w:name w:val="Heading 11"/>
    <w:link w:val="Heading111"/>
    <w:qFormat/>
    <w:rPr>
      <w:rFonts w:ascii="XO Thames" w:hAnsi="XO Thames"/>
      <w:b/>
      <w:sz w:val="32"/>
    </w:rPr>
  </w:style>
  <w:style w:type="character" w:styleId="PlainText1" w:customStyle="1">
    <w:name w:val="Plain Text1"/>
    <w:basedOn w:val="1"/>
    <w:link w:val="PlainText11"/>
    <w:qFormat/>
    <w:rPr>
      <w:rFonts w:ascii="Calibri" w:hAnsi="Calibri"/>
    </w:rPr>
  </w:style>
  <w:style w:type="character" w:styleId="91" w:customStyle="1">
    <w:name w:val="Оглавление 9 Знак"/>
    <w:qFormat/>
    <w:rPr>
      <w:rFonts w:ascii="XO Thames" w:hAnsi="XO Thames"/>
      <w:sz w:val="28"/>
    </w:rPr>
  </w:style>
  <w:style w:type="character" w:styleId="Style16" w:customStyle="1">
    <w:name w:val="Указатель Знак"/>
    <w:basedOn w:val="1"/>
    <w:qFormat/>
    <w:rPr/>
  </w:style>
  <w:style w:type="character" w:styleId="Contents1" w:customStyle="1">
    <w:name w:val="Contents 1"/>
    <w:link w:val="Contents11"/>
    <w:qFormat/>
    <w:rPr>
      <w:rFonts w:ascii="XO Thames" w:hAnsi="XO Thames"/>
      <w:b/>
      <w:sz w:val="28"/>
    </w:rPr>
  </w:style>
  <w:style w:type="character" w:styleId="Contents8" w:customStyle="1">
    <w:name w:val="Contents 8"/>
    <w:link w:val="Contents81"/>
    <w:qFormat/>
    <w:rPr>
      <w:rFonts w:ascii="XO Thames" w:hAnsi="XO Thames"/>
      <w:sz w:val="28"/>
    </w:rPr>
  </w:style>
  <w:style w:type="character" w:styleId="22" w:customStyle="1">
    <w:name w:val="Гиперссылка2"/>
    <w:link w:val="212"/>
    <w:qFormat/>
    <w:rPr>
      <w:color w:val="0000FF"/>
      <w:u w:val="single"/>
    </w:rPr>
  </w:style>
  <w:style w:type="character" w:styleId="81" w:customStyle="1">
    <w:name w:val="Оглавление 8 Знак"/>
    <w:qFormat/>
    <w:rPr>
      <w:rFonts w:ascii="XO Thames" w:hAnsi="XO Thames"/>
      <w:sz w:val="28"/>
    </w:rPr>
  </w:style>
  <w:style w:type="character" w:styleId="BalloonText1" w:customStyle="1">
    <w:name w:val="Balloon Text1"/>
    <w:basedOn w:val="1"/>
    <w:link w:val="BalloonText11"/>
    <w:qFormat/>
    <w:rPr>
      <w:rFonts w:ascii="Segoe UI" w:hAnsi="Segoe UI"/>
      <w:sz w:val="18"/>
    </w:rPr>
  </w:style>
  <w:style w:type="character" w:styleId="Style17" w:customStyle="1">
    <w:name w:val="Колонтитул"/>
    <w:link w:val="17"/>
    <w:qFormat/>
    <w:rPr>
      <w:rFonts w:ascii="XO Thames" w:hAnsi="XO Thames"/>
      <w:sz w:val="20"/>
    </w:rPr>
  </w:style>
  <w:style w:type="character" w:styleId="FooterChar" w:customStyle="1">
    <w:name w:val="Footer Char"/>
    <w:basedOn w:val="DefaultParagraphFont"/>
    <w:link w:val="FooterChar1"/>
    <w:qFormat/>
    <w:rPr/>
  </w:style>
  <w:style w:type="character" w:styleId="Heading51" w:customStyle="1">
    <w:name w:val="Heading 51"/>
    <w:link w:val="Heading511"/>
    <w:qFormat/>
    <w:rPr>
      <w:rFonts w:ascii="XO Thames" w:hAnsi="XO Thames"/>
      <w:b/>
    </w:rPr>
  </w:style>
  <w:style w:type="character" w:styleId="Heading41" w:customStyle="1">
    <w:name w:val="Heading 41"/>
    <w:link w:val="Heading411"/>
    <w:qFormat/>
    <w:rPr>
      <w:rFonts w:ascii="XO Thames" w:hAnsi="XO Thames"/>
      <w:b/>
      <w:sz w:val="24"/>
    </w:rPr>
  </w:style>
  <w:style w:type="character" w:styleId="Title1" w:customStyle="1">
    <w:name w:val="Title1"/>
    <w:link w:val="Title11"/>
    <w:qFormat/>
    <w:rPr>
      <w:rFonts w:ascii="XO Thames" w:hAnsi="XO Thames"/>
      <w:b/>
      <w:caps/>
      <w:sz w:val="40"/>
    </w:rPr>
  </w:style>
  <w:style w:type="character" w:styleId="113" w:customStyle="1">
    <w:name w:val="Обычный11"/>
    <w:link w:val="1113"/>
    <w:qFormat/>
    <w:rPr/>
  </w:style>
  <w:style w:type="character" w:styleId="15" w:customStyle="1">
    <w:name w:val="Заголовок1"/>
    <w:basedOn w:val="1"/>
    <w:link w:val="114"/>
    <w:qFormat/>
    <w:rPr>
      <w:rFonts w:ascii="Open Sans" w:hAnsi="Open Sans"/>
      <w:sz w:val="2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user1">
    <w:name w:val="Символ сноски (user)"/>
    <w:link w:val="18"/>
    <w:qFormat/>
    <w:rPr>
      <w:vertAlign w:val="superscript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9" w:customStyle="1">
    <w:name w:val="Выделенная цитата Знак"/>
    <w:link w:val="IntenseQuote"/>
    <w:qFormat/>
    <w:rPr>
      <w:i/>
    </w:rPr>
  </w:style>
  <w:style w:type="character" w:styleId="DefaultParagraphFont1" w:customStyle="1">
    <w:name w:val="Default Paragraph Font1"/>
    <w:link w:val="DefaultParagraphFont11"/>
    <w:qFormat/>
    <w:rPr/>
  </w:style>
  <w:style w:type="character" w:styleId="32" w:customStyle="1">
    <w:name w:val="Гиперссылка3"/>
    <w:link w:val="311"/>
    <w:qFormat/>
    <w:rPr>
      <w:color w:val="0000FF"/>
      <w:u w:val="single"/>
    </w:rPr>
  </w:style>
  <w:style w:type="character" w:styleId="23" w:customStyle="1">
    <w:name w:val="Основной шрифт абзаца2"/>
    <w:link w:val="211"/>
    <w:qFormat/>
    <w:rPr/>
  </w:style>
  <w:style w:type="character" w:styleId="Contents4" w:customStyle="1">
    <w:name w:val="Contents 4"/>
    <w:link w:val="Contents41"/>
    <w:qFormat/>
    <w:rPr>
      <w:rFonts w:ascii="XO Thames" w:hAnsi="XO Thames"/>
      <w:sz w:val="28"/>
    </w:rPr>
  </w:style>
  <w:style w:type="character" w:styleId="Style20" w:customStyle="1">
    <w:name w:val="Подзаголовок Знак"/>
    <w:qFormat/>
    <w:rPr>
      <w:rFonts w:ascii="XO Thames" w:hAnsi="XO Thames"/>
      <w:i/>
      <w:sz w:val="24"/>
    </w:rPr>
  </w:style>
  <w:style w:type="character" w:styleId="Heading3Char" w:customStyle="1">
    <w:name w:val="Heading 3 Char"/>
    <w:basedOn w:val="DefaultParagraphFont"/>
    <w:link w:val="Heading3Char1"/>
    <w:qFormat/>
    <w:rPr>
      <w:rFonts w:ascii="Arial" w:hAnsi="Arial"/>
      <w:sz w:val="30"/>
    </w:rPr>
  </w:style>
  <w:style w:type="character" w:styleId="Heading21" w:customStyle="1">
    <w:name w:val="Heading 21"/>
    <w:link w:val="Heading211"/>
    <w:qFormat/>
    <w:rPr>
      <w:rFonts w:ascii="XO Thames" w:hAnsi="XO Thames"/>
      <w:b/>
      <w:sz w:val="28"/>
    </w:rPr>
  </w:style>
  <w:style w:type="character" w:styleId="Style21" w:customStyle="1">
    <w:name w:val="Заголовок Знак"/>
    <w:qFormat/>
    <w:rPr>
      <w:rFonts w:ascii="XO Thames" w:hAnsi="XO Thames"/>
      <w:b/>
      <w:caps/>
      <w:sz w:val="40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24" w:customStyle="1">
    <w:name w:val="Заголовок 2 Знак"/>
    <w:qFormat/>
    <w:rPr>
      <w:rFonts w:ascii="XO Thames" w:hAnsi="XO Thames"/>
      <w:b/>
      <w:sz w:val="28"/>
    </w:rPr>
  </w:style>
  <w:style w:type="character" w:styleId="Style22" w:customStyle="1">
    <w:name w:val="Нижний колонтитул Знак"/>
    <w:basedOn w:val="1"/>
    <w:qFormat/>
    <w:rPr>
      <w:rFonts w:ascii="Times New Roman" w:hAnsi="Times New Roman"/>
      <w:sz w:val="28"/>
    </w:rPr>
  </w:style>
  <w:style w:type="character" w:styleId="61" w:customStyle="1">
    <w:name w:val="Заголовок 6 Знак"/>
    <w:qFormat/>
    <w:rPr>
      <w:rFonts w:ascii="Arial" w:hAnsi="Arial"/>
      <w:b/>
    </w:rPr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link w:val="Style6"/>
    <w:pPr>
      <w:spacing w:lineRule="auto" w:line="276" w:before="0" w:after="140"/>
    </w:pPr>
    <w:rPr/>
  </w:style>
  <w:style w:type="paragraph" w:styleId="List">
    <w:name w:val="List"/>
    <w:basedOn w:val="BodyText"/>
    <w:link w:val="Style5"/>
    <w:pPr/>
    <w:rPr/>
  </w:style>
  <w:style w:type="paragraph" w:styleId="Caption">
    <w:name w:val="caption"/>
    <w:basedOn w:val="Normal"/>
    <w:link w:val="Style10"/>
    <w:qFormat/>
    <w:pPr>
      <w:spacing w:before="120" w:after="120"/>
    </w:pPr>
    <w:rPr>
      <w:i/>
      <w:sz w:val="24"/>
    </w:rPr>
  </w:style>
  <w:style w:type="paragraph" w:styleId="Style24">
    <w:name w:val="Указатель"/>
    <w:basedOn w:val="Normal"/>
    <w:qFormat/>
    <w:pPr>
      <w:suppressLineNumbers/>
    </w:pPr>
    <w:rPr>
      <w:rFonts w:cs="Droid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Droid Sans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lineRule="auto" w:line="264" w:before="0" w:after="160"/>
      <w:ind w:start="2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Char1" w:customStyle="1">
    <w:name w:val="Subtitle Char1"/>
    <w:basedOn w:val="211"/>
    <w:link w:val="SubtitleChar"/>
    <w:qFormat/>
    <w:pPr/>
    <w:rPr>
      <w:sz w:val="24"/>
    </w:rPr>
  </w:style>
  <w:style w:type="paragraph" w:styleId="CaptionChar1" w:customStyle="1">
    <w:name w:val="Caption Char1"/>
    <w:basedOn w:val="211"/>
    <w:link w:val="CaptionChar"/>
    <w:qFormat/>
    <w:pPr/>
    <w:rPr>
      <w:b/>
      <w:color w:themeColor="accent1" w:val="5B9BD5"/>
      <w:sz w:val="18"/>
    </w:rPr>
  </w:style>
  <w:style w:type="paragraph" w:styleId="Contents21" w:customStyle="1">
    <w:name w:val="Contents 21"/>
    <w:link w:val="Contents2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11" w:customStyle="1">
    <w:name w:val="Header11"/>
    <w:link w:val="Header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lineRule="auto" w:line="264" w:before="0" w:after="160"/>
      <w:ind w:start="6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Quote">
    <w:name w:val="Quote"/>
    <w:link w:val="21"/>
    <w:qFormat/>
    <w:pPr>
      <w:widowControl/>
      <w:suppressAutoHyphens w:val="true"/>
      <w:bidi w:val="0"/>
      <w:spacing w:before="0" w:after="0"/>
      <w:ind w:start="720" w:end="720"/>
      <w:jc w:val="start"/>
    </w:pPr>
    <w:rPr>
      <w:rFonts w:ascii="Calibri" w:hAnsi="Calibri" w:eastAsia="Times New Roman" w:cs="Times New Roman" w:asciiTheme="minorHAnsi" w:hAnsiTheme="minorHAnsi"/>
      <w:i/>
      <w:color w:val="000000"/>
      <w:kern w:val="0"/>
      <w:sz w:val="22"/>
      <w:szCs w:val="20"/>
      <w:lang w:val="ru-RU" w:eastAsia="ru-RU" w:bidi="ar-SA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lineRule="auto" w:line="264" w:before="0" w:after="160"/>
      <w:ind w:start="10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21" w:customStyle="1">
    <w:name w:val="Обычный12"/>
    <w:link w:val="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Contents71" w:customStyle="1">
    <w:name w:val="Contents 71"/>
    <w:link w:val="Contents7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1"/>
    <w:uiPriority w:val="39"/>
    <w:pPr>
      <w:widowControl/>
      <w:suppressAutoHyphens w:val="true"/>
      <w:bidi w:val="0"/>
      <w:spacing w:lineRule="auto" w:line="264" w:before="0" w:after="160"/>
      <w:ind w:start="12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Endnote2" w:customStyle="1">
    <w:name w:val="Endnote2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22" w:customStyle="1">
    <w:name w:val="Основной шрифт абзаца12"/>
    <w:link w:val="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2Char1" w:customStyle="1">
    <w:name w:val="Heading 2 Char1"/>
    <w:basedOn w:val="211"/>
    <w:link w:val="Heading2Char"/>
    <w:qFormat/>
    <w:pPr/>
    <w:rPr>
      <w:rFonts w:ascii="Arial" w:hAnsi="Arial"/>
      <w:sz w:val="34"/>
    </w:rPr>
  </w:style>
  <w:style w:type="paragraph" w:styleId="ConsPlusNormal1" w:customStyle="1">
    <w:name w:val="ConsPlusNormal1"/>
    <w:link w:val="ConsPlus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5Char1" w:customStyle="1">
    <w:name w:val="Heading 5 Char1"/>
    <w:basedOn w:val="211"/>
    <w:link w:val="Heading5Char"/>
    <w:qFormat/>
    <w:pPr/>
    <w:rPr>
      <w:rFonts w:ascii="Arial" w:hAnsi="Arial"/>
      <w:b/>
      <w:sz w:val="24"/>
    </w:rPr>
  </w:style>
  <w:style w:type="paragraph" w:styleId="Footer11" w:customStyle="1">
    <w:name w:val="Footer11"/>
    <w:link w:val="Footer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ing4Char1" w:customStyle="1">
    <w:name w:val="Heading 4 Char1"/>
    <w:basedOn w:val="211"/>
    <w:link w:val="Heading4Char"/>
    <w:qFormat/>
    <w:pPr/>
    <w:rPr>
      <w:rFonts w:ascii="Arial" w:hAnsi="Arial"/>
      <w:b/>
      <w:sz w:val="26"/>
    </w:rPr>
  </w:style>
  <w:style w:type="paragraph" w:styleId="NormalWeb">
    <w:name w:val="Normal (Web)"/>
    <w:basedOn w:val="Normal"/>
    <w:link w:val="Style7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Style8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NoSpacing">
    <w:name w:val="No Spacing"/>
    <w:link w:val="Style9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Contents61" w:customStyle="1">
    <w:name w:val="Contents 61"/>
    <w:link w:val="Contents6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tents51" w:customStyle="1">
    <w:name w:val="Contents 51"/>
    <w:link w:val="Contents5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1" w:customStyle="1">
    <w:name w:val="Основной шрифт абзаца111"/>
    <w:link w:val="11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1Char1" w:customStyle="1">
    <w:name w:val="Heading 1 Char1"/>
    <w:basedOn w:val="211"/>
    <w:link w:val="Heading1Char"/>
    <w:qFormat/>
    <w:pPr/>
    <w:rPr>
      <w:rFonts w:ascii="Arial" w:hAnsi="Arial"/>
      <w:sz w:val="40"/>
    </w:rPr>
  </w:style>
  <w:style w:type="paragraph" w:styleId="211" w:customStyle="1">
    <w:name w:val="Основной шрифт абзаца21"/>
    <w:link w:val="23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Contents31" w:customStyle="1">
    <w:name w:val="Contents 31"/>
    <w:link w:val="Contents3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Internetlink1" w:customStyle="1">
    <w:name w:val="Internet link1"/>
    <w:link w:val="Internetlink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lineRule="auto" w:line="264" w:before="0" w:after="160"/>
      <w:ind w:start="4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Char1" w:customStyle="1">
    <w:name w:val="Header Char1"/>
    <w:basedOn w:val="211"/>
    <w:link w:val="HeaderChar"/>
    <w:qFormat/>
    <w:pPr/>
    <w:rPr/>
  </w:style>
  <w:style w:type="paragraph" w:styleId="TitleChar1" w:customStyle="1">
    <w:name w:val="Title Char1"/>
    <w:basedOn w:val="211"/>
    <w:link w:val="TitleChar"/>
    <w:qFormat/>
    <w:pPr/>
    <w:rPr>
      <w:sz w:val="48"/>
    </w:rPr>
  </w:style>
  <w:style w:type="paragraph" w:styleId="IndexHeading">
    <w:name w:val="index heading"/>
    <w:basedOn w:val="Normal"/>
    <w:link w:val="Style16"/>
    <w:pPr/>
    <w:rPr/>
  </w:style>
  <w:style w:type="paragraph" w:styleId="TOCHeading">
    <w:name w:val="TOC Heading"/>
    <w:link w:val="Style1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user4" w:customStyle="1">
    <w:name w:val="Колонтитулы (user)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25">
    <w:name w:val="Колонтитулы"/>
    <w:basedOn w:val="Normal"/>
    <w:qFormat/>
    <w:pPr/>
    <w:rPr/>
  </w:style>
  <w:style w:type="paragraph" w:styleId="Header">
    <w:name w:val="header"/>
    <w:basedOn w:val="Normal"/>
    <w:link w:val="Style1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ableofFigures">
    <w:name w:val="table of figures"/>
    <w:link w:val="Style13"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311" w:customStyle="1">
    <w:name w:val="Heading 311"/>
    <w:link w:val="Heading3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Endnote11" w:customStyle="1">
    <w:name w:val="Endnote11"/>
    <w:link w:val="Endnote1"/>
    <w:qFormat/>
    <w:pPr>
      <w:widowControl/>
      <w:suppressAutoHyphens w:val="true"/>
      <w:bidi w:val="0"/>
      <w:spacing w:lineRule="auto" w:line="264" w:before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Contents91" w:customStyle="1">
    <w:name w:val="Contents 91"/>
    <w:link w:val="Contents9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2" w:customStyle="1">
    <w:name w:val="Гиперссылка111"/>
    <w:basedOn w:val="1111"/>
    <w:link w:val="112"/>
    <w:qFormat/>
    <w:pPr/>
    <w:rPr>
      <w:color w:themeColor="hyperlink" w:val="0563C1"/>
      <w:u w:val="single"/>
    </w:rPr>
  </w:style>
  <w:style w:type="paragraph" w:styleId="123" w:customStyle="1">
    <w:name w:val="Гиперссылка12"/>
    <w:link w:val="14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Footnote2" w:customStyle="1">
    <w:name w:val="Footnote2"/>
    <w:link w:val="Footnote"/>
    <w:qFormat/>
    <w:pPr>
      <w:widowControl/>
      <w:suppressAutoHyphens w:val="true"/>
      <w:bidi w:val="0"/>
      <w:spacing w:before="0" w:after="4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18"/>
      <w:szCs w:val="20"/>
      <w:lang w:val="ru-RU" w:eastAsia="ru-RU" w:bidi="ar-SA"/>
    </w:rPr>
  </w:style>
  <w:style w:type="paragraph" w:styleId="TOC1">
    <w:name w:val="toc 1"/>
    <w:next w:val="Normal"/>
    <w:link w:val="13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16" w:customStyle="1">
    <w:name w:val="Знак концевой сноски1"/>
    <w:basedOn w:val="211"/>
    <w:qFormat/>
    <w:pPr/>
    <w:rPr>
      <w:vertAlign w:val="superscript"/>
    </w:rPr>
  </w:style>
  <w:style w:type="paragraph" w:styleId="ListParagraph">
    <w:name w:val="List Paragraph"/>
    <w:basedOn w:val="Normal"/>
    <w:link w:val="Style15"/>
    <w:qFormat/>
    <w:pPr>
      <w:spacing w:before="0" w:after="160"/>
      <w:ind w:start="720"/>
      <w:contextualSpacing/>
    </w:pPr>
    <w:rPr/>
  </w:style>
  <w:style w:type="paragraph" w:styleId="Footnote11" w:customStyle="1">
    <w:name w:val="Footnote11"/>
    <w:link w:val="Footnote1"/>
    <w:qFormat/>
    <w:pPr>
      <w:widowControl/>
      <w:suppressAutoHyphens w:val="true"/>
      <w:bidi w:val="0"/>
      <w:spacing w:lineRule="auto" w:line="264" w:before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Subtitle11" w:customStyle="1">
    <w:name w:val="Subtitle11"/>
    <w:link w:val="Subtitle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Heading111" w:customStyle="1">
    <w:name w:val="Heading 111"/>
    <w:link w:val="Heading1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PlainText11" w:customStyle="1">
    <w:name w:val="Plain Text11"/>
    <w:basedOn w:val="Normal"/>
    <w:link w:val="PlainText1"/>
    <w:qFormat/>
    <w:pPr>
      <w:spacing w:lineRule="auto" w:line="240" w:before="0" w:after="0"/>
    </w:pPr>
    <w:rPr>
      <w:rFonts w:ascii="Calibri" w:hAnsi="Calibri"/>
    </w:rPr>
  </w:style>
  <w:style w:type="paragraph" w:styleId="TOC9">
    <w:name w:val="toc 9"/>
    <w:next w:val="Normal"/>
    <w:link w:val="91"/>
    <w:uiPriority w:val="39"/>
    <w:pPr>
      <w:widowControl/>
      <w:suppressAutoHyphens w:val="true"/>
      <w:bidi w:val="0"/>
      <w:spacing w:lineRule="auto" w:line="264" w:before="0" w:after="160"/>
      <w:ind w:start="16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tents11" w:customStyle="1">
    <w:name w:val="Contents 11"/>
    <w:link w:val="Contents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Contents81" w:customStyle="1">
    <w:name w:val="Contents 81"/>
    <w:link w:val="Contents8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212" w:customStyle="1">
    <w:name w:val="Гиперссылка21"/>
    <w:link w:val="2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TOC8">
    <w:name w:val="toc 8"/>
    <w:next w:val="Normal"/>
    <w:link w:val="81"/>
    <w:uiPriority w:val="39"/>
    <w:pPr>
      <w:widowControl/>
      <w:suppressAutoHyphens w:val="true"/>
      <w:bidi w:val="0"/>
      <w:spacing w:lineRule="auto" w:line="264" w:before="0" w:after="160"/>
      <w:ind w:start="14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BalloonText11" w:customStyle="1">
    <w:name w:val="Balloon Text11"/>
    <w:basedOn w:val="Normal"/>
    <w:link w:val="BalloonText1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17" w:customStyle="1">
    <w:name w:val="Колонтитул1"/>
    <w:link w:val="Style17"/>
    <w:qFormat/>
    <w:pPr>
      <w:widowControl/>
      <w:suppressAutoHyphens w:val="true"/>
      <w:bidi w:val="0"/>
      <w:spacing w:before="0" w:after="16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FooterChar1" w:customStyle="1">
    <w:name w:val="Footer Char1"/>
    <w:basedOn w:val="211"/>
    <w:link w:val="FooterChar"/>
    <w:qFormat/>
    <w:pPr/>
    <w:rPr/>
  </w:style>
  <w:style w:type="paragraph" w:styleId="Heading511" w:customStyle="1">
    <w:name w:val="Heading 511"/>
    <w:link w:val="Heading5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paragraph" w:styleId="Heading411" w:customStyle="1">
    <w:name w:val="Heading 411"/>
    <w:link w:val="Heading4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Title11" w:customStyle="1">
    <w:name w:val="Title11"/>
    <w:link w:val="Title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1113" w:customStyle="1">
    <w:name w:val="Обычный111"/>
    <w:link w:val="113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114" w:customStyle="1">
    <w:name w:val="Заголовок11"/>
    <w:basedOn w:val="121"/>
    <w:link w:val="15"/>
    <w:qFormat/>
    <w:pPr/>
    <w:rPr>
      <w:rFonts w:ascii="Open Sans" w:hAnsi="Open Sans"/>
      <w:sz w:val="28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lineRule="auto" w:line="264" w:before="0" w:after="160"/>
      <w:ind w:start="8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8" w:customStyle="1">
    <w:name w:val="Знак сноски1"/>
    <w:basedOn w:val="211"/>
    <w:qFormat/>
    <w:pPr/>
    <w:rPr>
      <w:vertAlign w:val="superscript"/>
    </w:rPr>
  </w:style>
  <w:style w:type="paragraph" w:styleId="IntenseQuote">
    <w:name w:val="Intense Quote"/>
    <w:link w:val="Style19"/>
    <w:qFormat/>
    <w:pPr>
      <w:widowControl/>
      <w:suppressAutoHyphens w:val="true"/>
      <w:bidi w:val="0"/>
      <w:spacing w:before="0" w:after="0"/>
      <w:ind w:start="720" w:end="720"/>
      <w:jc w:val="start"/>
    </w:pPr>
    <w:rPr>
      <w:rFonts w:ascii="Calibri" w:hAnsi="Calibri" w:eastAsia="Times New Roman" w:cs="Times New Roman" w:asciiTheme="minorHAnsi" w:hAnsiTheme="minorHAnsi"/>
      <w:i/>
      <w:color w:val="000000"/>
      <w:kern w:val="0"/>
      <w:sz w:val="22"/>
      <w:szCs w:val="20"/>
      <w:lang w:val="ru-RU" w:eastAsia="ru-RU" w:bidi="ar-SA"/>
    </w:rPr>
  </w:style>
  <w:style w:type="paragraph" w:styleId="DefaultParagraphFont11" w:customStyle="1">
    <w:name w:val="Default Paragraph Font11"/>
    <w:link w:val="DefaultParagraphFont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311" w:customStyle="1">
    <w:name w:val="Гиперссылка31"/>
    <w:link w:val="32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Contents41" w:customStyle="1">
    <w:name w:val="Contents 41"/>
    <w:link w:val="Contents4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next w:val="Normal"/>
    <w:link w:val="Style20"/>
    <w:uiPriority w:val="11"/>
    <w:qFormat/>
    <w:pPr>
      <w:widowControl/>
      <w:suppressAutoHyphens w:val="true"/>
      <w:bidi w:val="0"/>
      <w:spacing w:lineRule="auto" w:line="264" w:before="0" w:after="16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Heading3Char1" w:customStyle="1">
    <w:name w:val="Heading 3 Char1"/>
    <w:basedOn w:val="211"/>
    <w:link w:val="Heading3Char"/>
    <w:qFormat/>
    <w:pPr/>
    <w:rPr>
      <w:rFonts w:ascii="Arial" w:hAnsi="Arial"/>
      <w:sz w:val="30"/>
    </w:rPr>
  </w:style>
  <w:style w:type="paragraph" w:styleId="Heading211" w:customStyle="1">
    <w:name w:val="Heading 211"/>
    <w:link w:val="Heading21"/>
    <w:qFormat/>
    <w:pPr>
      <w:widowControl/>
      <w:suppressAutoHyphens w:val="true"/>
      <w:bidi w:val="0"/>
      <w:spacing w:before="0" w:after="0"/>
      <w:jc w:val="star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Title">
    <w:name w:val="Title"/>
    <w:next w:val="Normal"/>
    <w:link w:val="Style21"/>
    <w:uiPriority w:val="10"/>
    <w:qFormat/>
    <w:pPr>
      <w:widowControl/>
      <w:suppressAutoHyphens w:val="true"/>
      <w:bidi w:val="0"/>
      <w:spacing w:lineRule="auto" w:line="264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Footer">
    <w:name w:val="footer"/>
    <w:basedOn w:val="Normal"/>
    <w:link w:val="Style2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8"/>
    </w:rPr>
  </w:style>
  <w:style w:type="paragraph" w:styleId="ConsPlusNormal2">
    <w:name w:val="ConsPlusNormal2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Arial"/>
      <w:b/>
      <w:color w:val="000000"/>
      <w:kern w:val="0"/>
      <w:sz w:val="24"/>
      <w:szCs w:val="20"/>
      <w:lang w:val="ru-RU" w:eastAsia="ru-RU" w:bidi="ar-SA"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-4">
    <w:name w:val="Grid Table 4"/>
    <w:basedOn w:val="a1"/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</w:style>
  <w:style w:type="table" w:customStyle="1" w:styleId="Lined-Accent4">
    <w:name w:val="Lined - Accent 4"/>
    <w:basedOn w:val="a1"/>
    <w:rPr>
      <w:sz w:val="20"/>
    </w:rPr>
  </w:style>
  <w:style w:type="table" w:customStyle="1" w:styleId="ListTable4-Accent4">
    <w:name w:val="List Table 4 - Accent 4"/>
    <w:basedOn w:val="a1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color="F4B184" w:themeColor="accent2" w:themeTint="97" w:sz="4" w:space="0"/>
      </w:tblBorders>
    </w:tblPr>
  </w:style>
  <w:style w:type="table" w:customStyle="1" w:styleId="Lined-Accent6">
    <w:name w:val="Lined - Accent 6"/>
    <w:basedOn w:val="a1"/>
    <w:rPr>
      <w:sz w:val="20"/>
    </w:rPr>
  </w:style>
  <w:style w:type="table" w:customStyle="1" w:styleId="GridTable3-Accent5">
    <w:name w:val="Grid Table 3 - Accent 5"/>
    <w:basedOn w:val="a1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customStyle="1" w:styleId="ListTable1Light-Accent3">
    <w:name w:val="List Table 1 Light - Accent 3"/>
    <w:basedOn w:val="a1"/>
  </w:style>
  <w:style w:type="table" w:customStyle="1" w:styleId="GridTable3-Accent2">
    <w:name w:val="Grid Table 3 - Accent 2"/>
    <w:basedOn w:val="a1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customStyle="1" w:styleId="TableGridLight">
    <w:name w:val="Table Grid Light"/>
    <w:basedOn w:val="a1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-7">
    <w:name w:val="Grid Table 7 Colorful"/>
    <w:basedOn w:val="a1"/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53">
    <w:name w:val="Plain Table 5"/>
    <w:basedOn w:val="a1"/>
  </w:style>
  <w:style w:type="table" w:customStyle="1" w:styleId="Bordered-Accent4">
    <w:name w:val="Bordered - Accent 4"/>
    <w:basedOn w:val="a1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customStyle="1" w:styleId="GridTable5Dark-Accent6">
    <w:name w:val="Grid Table 5 Dark - Accent 6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GridTable3-Accent6">
    <w:name w:val="Grid Table 3 - Accent 6"/>
    <w:basedOn w:val="a1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customStyle="1" w:styleId="BorderedLined-Accent2">
    <w:name w:val="Bordered &amp; Lined - Accent 2"/>
    <w:basedOn w:val="a1"/>
    <w:rPr>
      <w:sz w:val="2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</w:style>
  <w:style w:type="table" w:customStyle="1" w:styleId="ListTable3-Accent4">
    <w:name w:val="List Table 3 - Accent 4"/>
    <w:basedOn w:val="a1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</w:style>
  <w:style w:type="table" w:customStyle="1" w:styleId="GridTable6Colorful-Accent4">
    <w:name w:val="Grid Table 6 Colorful - Accent 4"/>
    <w:basedOn w:val="a1"/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customStyle="1" w:styleId="BorderedLined-Accent4">
    <w:name w:val="Bordered &amp; Lined - Accent 4"/>
    <w:basedOn w:val="a1"/>
    <w:rPr>
      <w:sz w:val="2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</w:style>
  <w:style w:type="table" w:customStyle="1" w:styleId="GridTable2-Accent6">
    <w:name w:val="Grid Table 2 - Accent 6"/>
    <w:basedOn w:val="a1"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customStyle="1" w:styleId="GridTable2-Accent4">
    <w:name w:val="Grid Table 2 - Accent 4"/>
    <w:basedOn w:val="a1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customStyle="1" w:styleId="ListTable1Light-Accent1">
    <w:name w:val="List Table 1 Light - Accent 1"/>
    <w:basedOn w:val="a1"/>
  </w:style>
  <w:style w:type="table" w:styleId="-5">
    <w:name w:val="Grid Table 5 Dark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</w:style>
  <w:style w:type="table" w:customStyle="1" w:styleId="GridTable2-Accent2">
    <w:name w:val="Grid Table 2 - Accent 2"/>
    <w:basedOn w:val="a1"/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color="C9C9C9" w:themeColor="accent3" w:themeTint="98" w:sz="4" w:space="0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color="8DA9DB" w:themeColor="accent5" w:themeTint="9a" w:sz="4" w:space="0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color="5B9BD5" w:themeColor="accent1" w:sz="4" w:space="0"/>
      </w:tblBorders>
    </w:tblPr>
  </w:style>
  <w:style w:type="table" w:styleId="-6">
    <w:name w:val="Grid Table 6 Colorful"/>
    <w:basedOn w:val="a1"/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customStyle="1" w:styleId="ListTable4-Accent1">
    <w:name w:val="List Table 4 - Accent 1"/>
    <w:basedOn w:val="a1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</w:style>
  <w:style w:type="table" w:customStyle="1" w:styleId="GridTable2-Accent3">
    <w:name w:val="Grid Table 2 - Accent 3"/>
    <w:basedOn w:val="a1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customStyle="1" w:styleId="BorderedLined-Accent6">
    <w:name w:val="Bordered &amp; Lined - Accent 6"/>
    <w:basedOn w:val="a1"/>
    <w:rPr>
      <w:sz w:val="2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</w:style>
  <w:style w:type="table" w:customStyle="1" w:styleId="GridTable3-Accent3">
    <w:name w:val="Grid Table 3 - Accent 3"/>
    <w:basedOn w:val="a1"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customStyle="1" w:styleId="GridTable4-Accent3">
    <w:name w:val="Grid Table 4 - Accent 3"/>
    <w:basedOn w:val="a1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</w:style>
  <w:style w:type="table" w:styleId="-3">
    <w:name w:val="Grid Table 3"/>
    <w:basedOn w:val="a1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35">
    <w:name w:val="Plain Table 3"/>
    <w:basedOn w:val="a1"/>
  </w:style>
  <w:style w:type="table" w:customStyle="1" w:styleId="ListTable1Light-Accent6">
    <w:name w:val="List Table 1 Light - Accent 6"/>
    <w:basedOn w:val="a1"/>
  </w:style>
  <w:style w:type="table" w:customStyle="1" w:styleId="ListTable3-Accent2">
    <w:name w:val="List Table 3 - Accent 2"/>
    <w:basedOn w:val="a1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</w:style>
  <w:style w:type="table" w:customStyle="1" w:styleId="BorderedLined-Accent3">
    <w:name w:val="Bordered &amp; Lined - Accent 3"/>
    <w:basedOn w:val="a1"/>
    <w:rPr>
      <w:sz w:val="2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customStyle="1" w:styleId="ListTable4-Accent3">
    <w:name w:val="List Table 4 - Accent 3"/>
    <w:basedOn w:val="a1"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aff6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GridTable3-Accent4">
    <w:name w:val="Grid Table 3 - Accent 4"/>
    <w:basedOn w:val="a1"/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-2">
    <w:name w:val="List Table 2"/>
    <w:basedOn w:val="a1"/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</w:style>
  <w:style w:type="table" w:customStyle="1" w:styleId="GridTable2-Accent1">
    <w:name w:val="Grid Table 2 - Accent 1"/>
    <w:basedOn w:val="a1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customStyle="1" w:styleId="GridTable5Dark-Accent2">
    <w:name w:val="Grid Table 5 Dark - Accent 2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stTable4-Accent6">
    <w:name w:val="List Table 4 - Accent 6"/>
    <w:basedOn w:val="a1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customStyle="1" w:styleId="GridTable4-Accent5">
    <w:name w:val="Grid Table 4 - Accent 5"/>
    <w:basedOn w:val="a1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customStyle="1" w:styleId="Bordered-Accent2">
    <w:name w:val="Bordered - Accent 2"/>
    <w:basedOn w:val="a1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customStyle="1" w:styleId="ListTable1Light-Accent4">
    <w:name w:val="List Table 1 Light - Accent 4"/>
    <w:basedOn w:val="a1"/>
  </w:style>
  <w:style w:type="table" w:styleId="-20">
    <w:name w:val="Grid Table 2"/>
    <w:basedOn w:val="a1"/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customStyle="1" w:styleId="GridTable3-Accent1">
    <w:name w:val="Grid Table 3 - Accent 1"/>
    <w:basedOn w:val="a1"/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color="FFD865" w:themeColor="accent4" w:themeTint="9a" w:sz="4" w:space="0"/>
      </w:tblBorders>
    </w:tblPr>
  </w:style>
  <w:style w:type="table" w:customStyle="1" w:styleId="ListTable1Light-Accent2">
    <w:name w:val="List Table 1 Light - Accent 2"/>
    <w:basedOn w:val="a1"/>
  </w:style>
  <w:style w:type="table" w:customStyle="1" w:styleId="1ff">
    <w:name w:val="Сетка таблицы1"/>
    <w:basedOn w:val="a1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Lined-Accent2">
    <w:name w:val="Lined - Accent 2"/>
    <w:basedOn w:val="a1"/>
    <w:rPr>
      <w:sz w:val="20"/>
    </w:rPr>
  </w:style>
  <w:style w:type="table" w:customStyle="1" w:styleId="ListTable3-Accent1">
    <w:name w:val="List Table 3 - Accent 1"/>
    <w:basedOn w:val="a1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</w:style>
  <w:style w:type="table" w:customStyle="1" w:styleId="GridTable4-Accent6">
    <w:name w:val="Grid Table 4 - Accent 6"/>
    <w:basedOn w:val="a1"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</w:style>
  <w:style w:type="table" w:styleId="-1">
    <w:name w:val="List Table 1 Light"/>
    <w:basedOn w:val="a1"/>
  </w:style>
  <w:style w:type="table" w:customStyle="1" w:styleId="GridTable7Colorful-Accent3">
    <w:name w:val="Grid Table 7 Colorful - Accent 3"/>
    <w:basedOn w:val="a1"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</w:style>
  <w:style w:type="table" w:customStyle="1" w:styleId="GridTable7Colorful-Accent4">
    <w:name w:val="Grid Table 7 Colorful - Accent 4"/>
    <w:basedOn w:val="a1"/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customStyle="1" w:styleId="ListTable2-Accent6">
    <w:name w:val="List Table 2 - Accent 6"/>
    <w:basedOn w:val="a1"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customStyle="1" w:styleId="Lined-Accent3">
    <w:name w:val="Lined - Accent 3"/>
    <w:basedOn w:val="a1"/>
    <w:rPr>
      <w:sz w:val="20"/>
    </w:rPr>
  </w:style>
  <w:style w:type="table" w:customStyle="1" w:styleId="Bordered-Accent3">
    <w:name w:val="Bordered - Accent 3"/>
    <w:basedOn w:val="a1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</w:style>
  <w:style w:type="table" w:customStyle="1" w:styleId="ListTable2-Accent3">
    <w:name w:val="List Table 2 - Accent 3"/>
    <w:basedOn w:val="a1"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customStyle="1" w:styleId="ListTable3-Accent6">
    <w:name w:val="List Table 3 - Accent 6"/>
    <w:basedOn w:val="a1"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</w:style>
  <w:style w:type="table" w:customStyle="1" w:styleId="ListTable2-Accent4">
    <w:name w:val="List Table 2 - Accent 4"/>
    <w:basedOn w:val="a1"/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customStyle="1" w:styleId="ListTable2-Accent1">
    <w:name w:val="List Table 2 - Accent 1"/>
    <w:basedOn w:val="a1"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-30">
    <w:name w:val="List Table 3"/>
    <w:basedOn w:val="a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-70">
    <w:name w:val="List Table 7 Colorful"/>
    <w:basedOn w:val="a1"/>
    <w:tblPr>
      <w:tblBorders>
        <w:right w:val="single" w:color="7F7F7F" w:themeColor="text1" w:themeTint="80" w:sz="4" w:space="0"/>
      </w:tblBorders>
    </w:tblPr>
  </w:style>
  <w:style w:type="table" w:customStyle="1" w:styleId="BorderedLined-Accent">
    <w:name w:val="Bordered &amp; Lined - Accent"/>
    <w:basedOn w:val="a1"/>
    <w:rPr>
      <w:sz w:val="2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-50">
    <w:name w:val="List Table 5 Dark"/>
    <w:basedOn w:val="a1"/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</w:style>
  <w:style w:type="table" w:customStyle="1" w:styleId="ListTable2-Accent2">
    <w:name w:val="List Table 2 - Accent 2"/>
    <w:basedOn w:val="a1"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customStyle="1" w:styleId="Bordered-Accent1">
    <w:name w:val="Bordered - Accent 1"/>
    <w:basedOn w:val="a1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-60">
    <w:name w:val="List Table 6 Colorful"/>
    <w:basedOn w:val="a1"/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2a">
    <w:name w:val="Plain Table 2"/>
    <w:basedOn w:val="a1"/>
    <w:tblPr>
      <w:tblBorders>
        <w:top w:val="single" w:color="000000" w:themeColor="text1" w:sz="4" w:space="0"/>
        <w:left w:val="nil"/>
        <w:bottom w:val="single" w:color="000000" w:themeColor="text1" w:sz="4" w:space="0"/>
        <w:right w:val="nil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-40">
    <w:name w:val="List Table 4"/>
    <w:basedOn w:val="a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customStyle="1" w:styleId="GridTable2-Accent5">
    <w:name w:val="Grid Table 2 - Accent 5"/>
    <w:basedOn w:val="a1"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customStyle="1" w:styleId="GridTable4-Accent1">
    <w:name w:val="Grid Table 4 - Accent 1"/>
    <w:basedOn w:val="a1"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</w:style>
  <w:style w:type="table" w:customStyle="1" w:styleId="ListTable1Light-Accent5">
    <w:name w:val="List Table 1 Light - Accent 5"/>
    <w:basedOn w:val="a1"/>
  </w:style>
  <w:style w:type="table" w:customStyle="1" w:styleId="ListTable6Colorful-Accent3">
    <w:name w:val="List Table 6 Colorful - Accent 3"/>
    <w:basedOn w:val="a1"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</w:style>
  <w:style w:type="table" w:customStyle="1" w:styleId="GridTable4-Accent4">
    <w:name w:val="Grid Table 4 - Accent 4"/>
    <w:basedOn w:val="a1"/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</w:style>
  <w:style w:type="table" w:styleId="1ff0">
    <w:name w:val="Plain Table 1"/>
    <w:basedOn w:val="a1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ListTable2-Accent5">
    <w:name w:val="List Table 2 - Accent 5"/>
    <w:basedOn w:val="a1"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customStyle="1" w:styleId="ListTable3-Accent3">
    <w:name w:val="List Table 3 - Accent 3"/>
    <w:basedOn w:val="a1"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</w:style>
  <w:style w:type="table" w:customStyle="1" w:styleId="ListTable4-Accent2">
    <w:name w:val="List Table 4 - Accent 2"/>
    <w:basedOn w:val="a1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customStyle="1" w:styleId="Lined-Accent">
    <w:name w:val="Lined - Accent"/>
    <w:basedOn w:val="a1"/>
    <w:rPr>
      <w:sz w:val="20"/>
    </w:rPr>
  </w:style>
  <w:style w:type="table" w:customStyle="1" w:styleId="ListTable4-Accent5">
    <w:name w:val="List Table 4 - Accent 5"/>
    <w:basedOn w:val="a1"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customStyle="1" w:styleId="BorderedLined-Accent1">
    <w:name w:val="Bordered &amp; Lined - Accent 1"/>
    <w:basedOn w:val="a1"/>
    <w:rPr>
      <w:sz w:val="20"/>
    </w:rPr>
    <w:tblPr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</w:style>
  <w:style w:type="table" w:customStyle="1" w:styleId="BorderedLined-Accent5">
    <w:name w:val="Bordered &amp; Lined - Accent 5"/>
    <w:basedOn w:val="a1"/>
    <w:rPr>
      <w:sz w:val="20"/>
    </w:rPr>
    <w:tblPr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</w:style>
  <w:style w:type="table" w:customStyle="1" w:styleId="Bordered">
    <w:name w:val="Bordered"/>
    <w:basedOn w:val="a1"/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</w:style>
  <w:style w:type="table" w:customStyle="1" w:styleId="Bordered-Accent6">
    <w:name w:val="Bordered - Accent 6"/>
    <w:basedOn w:val="a1"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customStyle="1" w:styleId="GridTable4-Accent2">
    <w:name w:val="Grid Table 4 - Accent 2"/>
    <w:basedOn w:val="a1"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</w:style>
  <w:style w:type="table" w:customStyle="1" w:styleId="Lined-Accent5">
    <w:name w:val="Lined - Accent 5"/>
    <w:basedOn w:val="a1"/>
    <w:rPr>
      <w:sz w:val="20"/>
    </w:rPr>
  </w:style>
  <w:style w:type="table" w:customStyle="1" w:styleId="ListTable6Colorful-Accent4">
    <w:name w:val="List Table 6 Colorful - Accent 4"/>
    <w:basedOn w:val="a1"/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</w:style>
  <w:style w:type="table" w:customStyle="1" w:styleId="Bordered-Accent5">
    <w:name w:val="Bordered - Accent 5"/>
    <w:basedOn w:val="a1"/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customStyle="1" w:styleId="2b">
    <w:name w:val="Сетка таблицы2"/>
    <w:basedOn w:val="a1"/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color="5B9BD5" w:themeColor="accent1" w:sz="4" w:space="0"/>
        <w:bottom w:val="single" w:color="5B9BD5" w:themeColor="accent1" w:sz="4" w:space="0"/>
      </w:tblBorders>
    </w:tblPr>
  </w:style>
  <w:style w:type="table" w:customStyle="1" w:styleId="GridTable5Dark-Accent4">
    <w:name w:val="Grid Table 5 Dark- Accent 4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-10">
    <w:name w:val="Grid Table 1 Light"/>
    <w:basedOn w:val="a1"/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</w:style>
  <w:style w:type="table" w:customStyle="1" w:styleId="Lined-Accent1">
    <w:name w:val="Lined - Accent 1"/>
    <w:basedOn w:val="a1"/>
    <w:rPr>
      <w:sz w:val="20"/>
    </w:rPr>
  </w:style>
  <w:style w:type="table" w:styleId="43">
    <w:name w:val="Plain Table 4"/>
    <w:basedOn w:val="a1"/>
  </w:style>
  <w:style w:type="table" w:customStyle="1" w:styleId="ListTable7Colorful-Accent6">
    <w:name w:val="List Table 7 Colorful - Accent 6"/>
    <w:basedOn w:val="a1"/>
    <w:tblPr>
      <w:tblBorders>
        <w:right w:val="single" w:color="A9D08E" w:themeColor="accent6" w:themeTint="98" w:sz="4" w:space="0"/>
      </w:tblBorders>
    </w:tblPr>
  </w:style>
  <w:style w:type="table" w:customStyle="1" w:styleId="GridTable5Dark-Accent1">
    <w:name w:val="Grid Table 5 Dark- Accent 1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customStyle="1" w:styleId="ListTable3-Accent5">
    <w:name w:val="List Table 3 - Accent 5"/>
    <w:basedOn w:val="a1"/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LibreOffice/26.2.5.2$Linux_X86_64 LibreOffice_project/620$Build-2</Application>
  <AppVersion>15.0000</AppVersion>
  <Pages>9</Pages>
  <Words>2078</Words>
  <Characters>15314</Characters>
  <CharactersWithSpaces>18339</CharactersWithSpaces>
  <Paragraphs>104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2026-04-21T23:23:00Z</dcterms:created>
  <dc:creator/>
  <dc:description/>
  <dc:language>ru-RU</dc:language>
  <cp:lastModifiedBy/>
  <dcterms:modified xsi:type="dcterms:W3CDTF">2026-10-21T09:58:19Z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