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>
              <wp:wrapPolygon edited="0">
                <wp:start x="-87" y="0"/>
                <wp:lineTo x="-87" y="20816"/>
                <wp:lineTo x="20881" y="20816"/>
                <wp:lineTo x="20881" y="0"/>
                <wp:lineTo x="-87" y="0"/>
              </wp:wrapPolygon>
            </wp:wrapTight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МИНИСТЕРСТВО ПО ЧРЕЗВЫЧАЙНЫМ СИТУАЦИЯМ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tbl>
      <w:tblPr>
        <w:tblStyle w:val="Style_2"/>
        <w:tblW w:w="425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</w:tblGrid>
      <w:tr>
        <w:trPr>
          <w:trHeight w:val="232" w:hRule="atLeast"/>
        </w:trPr>
        <w:tc>
          <w:tcPr>
            <w:tcW w:w="4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2" w:left="142" w:right="0"/>
              <w:jc w:val="left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pacing w:val="0"/>
                <w:kern w:val="0"/>
                <w:sz w:val="24"/>
                <w:szCs w:val="20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kern w:val="0"/>
                <w:sz w:val="20"/>
                <w:szCs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kern w:val="0"/>
                <w:sz w:val="24"/>
                <w:szCs w:val="20"/>
              </w:rPr>
              <w:t>]</w:t>
            </w:r>
            <w:bookmarkEnd w:id="0"/>
          </w:p>
        </w:tc>
      </w:tr>
      <w:tr>
        <w:trPr>
          <w:trHeight w:val="247" w:hRule="atLeast"/>
        </w:trPr>
        <w:tc>
          <w:tcPr>
            <w:tcW w:w="4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г. Петропавловск-Камчатский</w:t>
            </w:r>
          </w:p>
        </w:tc>
      </w:tr>
      <w:tr>
        <w:trPr>
          <w:trHeight w:val="80" w:hRule="atLeast"/>
        </w:trPr>
        <w:tc>
          <w:tcPr>
            <w:tcW w:w="4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>
        <w:trPr/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8"/>
                <w:szCs w:val="20"/>
              </w:rPr>
              <w:t>О внесении изменений в приказ Министерства по чрезвычайным ситуациям Камчатского края от 26.07.2022 № 120-П «Об утверждении Порядка подготовки проектов приказов Министерства по чрезвычайным ситуациям Камчатского края»</w:t>
            </w:r>
          </w:p>
        </w:tc>
      </w:tr>
    </w:tbl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</w:rPr>
      </w:pPr>
      <w:r>
        <w:rPr>
          <w:rFonts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</w:rPr>
        <w:t>1. Внести в приказ Министерства по чрезвычайным ситуациям Камчатского края от 26.07.2022 № 120-П «Об утверждении Порядка подготовки проектов приказов Министерства по чрезвычайным ситуациям Камчатского края» следующие изменения:</w:t>
      </w: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</w:rPr>
      </w:pPr>
      <w:r>
        <w:rPr>
          <w:rFonts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</w:rPr>
        <w:t>1)  наименование приказа изложить в следующей редакции:</w:t>
      </w:r>
    </w:p>
    <w:p>
      <w:pPr>
        <w:pStyle w:val="Normal"/>
        <w:spacing w:lineRule="auto" w:line="276" w:before="0" w:after="0"/>
        <w:ind w:firstLine="709" w:left="0" w:right="0"/>
        <w:jc w:val="center"/>
        <w:rPr>
          <w:rFonts w:ascii="Times New Roman" w:hAnsi="Times New Roman"/>
          <w:b/>
          <w:bCs w:val="false"/>
          <w:color w:val="000000"/>
          <w:spacing w:val="0"/>
          <w:kern w:val="0"/>
          <w:sz w:val="28"/>
          <w:szCs w:val="20"/>
        </w:rPr>
      </w:pPr>
      <w:r>
        <w:rPr>
          <w:rFonts w:ascii="Times New Roman" w:hAnsi="Times New Roman"/>
          <w:b/>
          <w:bCs w:val="false"/>
          <w:color w:val="000000"/>
          <w:spacing w:val="0"/>
          <w:kern w:val="0"/>
          <w:sz w:val="28"/>
          <w:szCs w:val="20"/>
        </w:rPr>
        <w:t>«Об утверждении Порядка подготовки проектов приказов Министерства по чрезвычайным ситуациям Камчатского края»;</w:t>
      </w: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</w:rPr>
      </w:pPr>
      <w:r>
        <w:rPr>
          <w:rFonts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</w:rPr>
        <w:t>2) в приложении:</w:t>
      </w: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</w:rPr>
      </w:pPr>
      <w:r>
        <w:rPr>
          <w:rFonts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</w:rPr>
        <w:t>а) часть 7 изложить в следующей редакции:</w:t>
      </w: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 w:eastAsia="NSimSun" w:cs="Arial"/>
          <w:b w:val="false"/>
          <w:bCs w:val="false"/>
          <w:color w:val="000000"/>
          <w:spacing w:val="0"/>
          <w:kern w:val="0"/>
          <w:sz w:val="28"/>
          <w:szCs w:val="20"/>
          <w:lang w:val="ru-RU" w:eastAsia="zh-CN" w:bidi="hi-IN"/>
        </w:rPr>
      </w:pPr>
      <w:r>
        <w:rPr>
          <w:rFonts w:eastAsia="NSimSun" w:cs="Arial"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  <w:lang w:val="ru-RU" w:eastAsia="zh-CN" w:bidi="hi-IN"/>
        </w:rPr>
        <w:t>«7. Проекты приказов нормативного характера размещаются ответственным должностным лицом, указанным в пункте 4 части 15 настоящего Порядка, на Едином портале проведения независимой антикоррупционной экспертизы и общественного обсуждения проектов нормативных правовых актов Камчатского края по адресу: htths://npaproject.kamgov.ru (далее – Единый портал) в установленном порядке для обеспечения возможности проведения независимой антикоррупционной экспертизы.»;</w:t>
      </w: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 w:eastAsia="NSimSun" w:cs="Arial"/>
          <w:b w:val="false"/>
          <w:bCs w:val="false"/>
          <w:color w:val="000000"/>
          <w:spacing w:val="0"/>
          <w:kern w:val="0"/>
          <w:sz w:val="28"/>
          <w:szCs w:val="20"/>
          <w:lang w:val="ru-RU" w:eastAsia="zh-CN" w:bidi="hi-IN"/>
        </w:rPr>
      </w:pPr>
      <w:r>
        <w:rPr>
          <w:rFonts w:eastAsia="NSimSun" w:cs="Arial"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  <w:lang w:val="ru-RU" w:eastAsia="zh-CN" w:bidi="hi-IN"/>
        </w:rPr>
        <w:t>б) часть 39 изложить в следующей редакции:</w:t>
      </w: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 w:eastAsia="NSimSun" w:cs="Arial"/>
          <w:b w:val="false"/>
          <w:bCs w:val="false"/>
          <w:color w:val="000000"/>
          <w:spacing w:val="0"/>
          <w:kern w:val="0"/>
          <w:sz w:val="28"/>
          <w:szCs w:val="20"/>
          <w:lang w:val="ru-RU" w:eastAsia="zh-CN" w:bidi="hi-IN"/>
        </w:rPr>
      </w:pPr>
      <w:r>
        <w:rPr>
          <w:rFonts w:eastAsia="NSimSun" w:cs="Arial"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  <w:lang w:val="ru-RU" w:eastAsia="zh-CN" w:bidi="hi-IN"/>
        </w:rPr>
        <w:t>«39. Регистрация приказов осуществляется ответственным должностным лицом, ответственным за делопроизводство в  Министерстве.»;</w:t>
      </w: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 w:eastAsia="NSimSun" w:cs="Arial"/>
          <w:b w:val="false"/>
          <w:bCs w:val="false"/>
          <w:color w:val="000000"/>
          <w:spacing w:val="0"/>
          <w:kern w:val="0"/>
          <w:sz w:val="28"/>
          <w:szCs w:val="20"/>
          <w:lang w:val="ru-RU" w:eastAsia="zh-CN" w:bidi="hi-IN"/>
        </w:rPr>
      </w:pPr>
      <w:r>
        <w:rPr>
          <w:rFonts w:eastAsia="NSimSun" w:cs="Arial"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  <w:lang w:val="ru-RU" w:eastAsia="zh-CN" w:bidi="hi-IN"/>
        </w:rPr>
        <w:t>в) часть 40 исключить.</w:t>
      </w: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 w:eastAsia="NSimSun" w:cs="Arial"/>
          <w:b w:val="false"/>
          <w:bCs w:val="false"/>
          <w:color w:val="000000"/>
          <w:spacing w:val="0"/>
          <w:kern w:val="0"/>
          <w:sz w:val="28"/>
          <w:szCs w:val="20"/>
          <w:lang w:val="ru-RU" w:eastAsia="zh-CN" w:bidi="hi-IN"/>
        </w:rPr>
      </w:pPr>
      <w:r>
        <w:rPr>
          <w:rFonts w:eastAsia="NSimSun" w:cs="Arial" w:ascii="Times New Roman" w:hAnsi="Times New Roman"/>
          <w:b w:val="false"/>
          <w:bCs w:val="false"/>
          <w:color w:val="000000"/>
          <w:spacing w:val="0"/>
          <w:kern w:val="0"/>
          <w:sz w:val="28"/>
          <w:szCs w:val="20"/>
          <w:lang w:val="ru-RU" w:eastAsia="zh-CN" w:bidi="hi-IN"/>
        </w:rPr>
        <w:t>2. Настоящий приказ вступает 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color w:val="ED7D31"/>
          <w:sz w:val="28"/>
        </w:rPr>
      </w:pPr>
      <w:r>
        <w:rPr>
          <w:rFonts w:ascii="Times New Roman" w:hAnsi="Times New Roman"/>
          <w:color w:val="ED7D31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/>
      </w:r>
    </w:p>
    <w:tbl>
      <w:tblPr>
        <w:tblStyle w:val="Style_2"/>
        <w:tblW w:w="9639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65"/>
        <w:gridCol w:w="4404"/>
        <w:gridCol w:w="2270"/>
      </w:tblGrid>
      <w:tr>
        <w:trPr>
          <w:trHeight w:val="1530" w:hRule="atLeast"/>
        </w:trPr>
        <w:tc>
          <w:tcPr>
            <w:tcW w:w="2965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Врио </w:t>
            </w:r>
            <w:r>
              <w:rPr>
                <w:rFonts w:eastAsia="NSimSun" w:cs="Arial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Министра</w:t>
            </w:r>
          </w:p>
        </w:tc>
        <w:tc>
          <w:tcPr>
            <w:tcW w:w="4404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pacing w:val="0"/>
                <w:kern w:val="0"/>
                <w:sz w:val="24"/>
                <w:szCs w:val="20"/>
              </w:rPr>
              <w:t>ризонтальный штамп подписи 1]</w:t>
            </w:r>
            <w:bookmarkEnd w:id="1"/>
          </w:p>
        </w:tc>
        <w:tc>
          <w:tcPr>
            <w:tcW w:w="2270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В.В. Кинас</w:t>
            </w:r>
          </w:p>
        </w:tc>
      </w:tr>
    </w:tbl>
    <w:p>
      <w:pPr>
        <w:pStyle w:val="Normal"/>
        <w:widowControl/>
        <w:bidi w:val="0"/>
        <w:spacing w:lineRule="auto" w:line="264" w:before="0" w:after="160"/>
        <w:ind w:hanging="0" w:left="0" w:right="0"/>
        <w:jc w:val="left"/>
        <w:rPr>
          <w:sz w:val="4"/>
          <w:szCs w:val="4"/>
        </w:rPr>
      </w:pPr>
      <w:r>
        <w:rPr>
          <w:sz w:val="4"/>
          <w:szCs w:val="4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8" w:right="851" w:gutter="0" w:header="709" w:top="1134" w:footer="0" w:bottom="1134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 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>2</w:t>
    </w:r>
    <w:r>
      <w:rPr>
        <w:rFonts w:ascii="Times New Roman" w:hAnsi="Times New Roman"/>
        <w:sz w:val="28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Ari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0"/>
    </w:pPr>
    <w:rPr>
      <w:rFonts w:ascii="XO Thames" w:hAnsi="XO Thames" w:eastAsia="NSimSun" w:cs="Arial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1"/>
    </w:pPr>
    <w:rPr>
      <w:rFonts w:ascii="XO Thames" w:hAnsi="XO Thames" w:eastAsia="NSimSun" w:cs="Ari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2"/>
    </w:pPr>
    <w:rPr>
      <w:rFonts w:ascii="XO Thames" w:hAnsi="XO Thames" w:eastAsia="NSimSun" w:cs="Arial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3"/>
    </w:pPr>
    <w:rPr>
      <w:rFonts w:ascii="XO Thames" w:hAnsi="XO Thames" w:eastAsia="NSimSun" w:cs="Arial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4"/>
    </w:pPr>
    <w:rPr>
      <w:rFonts w:ascii="XO Thames" w:hAnsi="XO Thames" w:eastAsia="NSimSun" w:cs="Arial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1">
    <w:name w:val="Обычный1"/>
    <w:link w:val="111"/>
    <w:qFormat/>
    <w:rPr/>
  </w:style>
  <w:style w:type="character" w:styleId="Header1">
    <w:name w:val="Header1"/>
    <w:qFormat/>
    <w:rPr/>
  </w:style>
  <w:style w:type="character" w:styleId="11">
    <w:name w:val="Заголовок 1 Знак"/>
    <w:link w:val="112"/>
    <w:qFormat/>
    <w:rPr>
      <w:rFonts w:ascii="XO Thames" w:hAnsi="XO Thames"/>
      <w:b/>
      <w:sz w:val="32"/>
    </w:rPr>
  </w:style>
  <w:style w:type="character" w:styleId="12">
    <w:name w:val="Гиперссылка1"/>
    <w:link w:val="113"/>
    <w:qFormat/>
    <w:rPr>
      <w:color w:val="0000FF"/>
      <w:u w:val="single"/>
    </w:rPr>
  </w:style>
  <w:style w:type="character" w:styleId="Endnote">
    <w:name w:val="Endnote"/>
    <w:link w:val="Endnote1"/>
    <w:qFormat/>
    <w:rPr>
      <w:rFonts w:ascii="XO Thames" w:hAnsi="XO Thames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PlainText">
    <w:name w:val="Plain Text"/>
    <w:link w:val="PlainText1"/>
    <w:qFormat/>
    <w:rPr>
      <w:rFonts w:ascii="Calibri" w:hAnsi="Calibri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Footer1">
    <w:name w:val="Footer1"/>
    <w:qFormat/>
    <w:rPr>
      <w:rFonts w:ascii="Times New Roman" w:hAnsi="Times New Roman"/>
      <w:sz w:val="28"/>
    </w:rPr>
  </w:style>
  <w:style w:type="character" w:styleId="ListParagraph">
    <w:name w:val="List Paragraph"/>
    <w:link w:val="ListParagraph1"/>
    <w:qFormat/>
    <w:rPr/>
  </w:style>
  <w:style w:type="character" w:styleId="2">
    <w:name w:val="Основной шрифт абзаца2"/>
    <w:link w:val="211"/>
    <w:qFormat/>
    <w:rPr/>
  </w:style>
  <w:style w:type="character" w:styleId="Heading51">
    <w:name w:val="Heading 51"/>
    <w:qFormat/>
    <w:rPr>
      <w:rFonts w:ascii="XO Thames" w:hAnsi="XO Thames"/>
      <w:b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</w:rPr>
  </w:style>
  <w:style w:type="character" w:styleId="13">
    <w:name w:val="Основной шрифт абзаца1"/>
    <w:link w:val="114"/>
    <w:qFormat/>
    <w:rPr/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3">
    <w:name w:val="Гиперссылка3"/>
    <w:link w:val="311"/>
    <w:qFormat/>
    <w:rPr>
      <w:color w:val="0000FF"/>
      <w:u w:val="single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5">
    <w:name w:val="Заголовок 5 Знак"/>
    <w:link w:val="51"/>
    <w:qFormat/>
    <w:rPr>
      <w:rFonts w:ascii="XO Thames" w:hAnsi="XO Thames"/>
      <w:b/>
    </w:rPr>
  </w:style>
  <w:style w:type="character" w:styleId="21">
    <w:name w:val="Гиперссылка2"/>
    <w:link w:val="212"/>
    <w:qFormat/>
    <w:rPr>
      <w:color w:val="0000FF"/>
      <w:u w:val="single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31">
    <w:name w:val="Основной шрифт абзаца3"/>
    <w:link w:val="312"/>
    <w:qFormat/>
    <w:rPr/>
  </w:style>
  <w:style w:type="character" w:styleId="DefaultParagraphFont">
    <w:name w:val="Default Paragraph Font"/>
    <w:link w:val="DefaultParagraphFont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Droid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200" w:right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600" w:right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1000" w:right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1200" w:right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111">
    <w:name w:val="Обычный11"/>
    <w:link w:val="1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Ari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1">
    <w:name w:val="Header and Footer1"/>
    <w:qFormat/>
    <w:pPr>
      <w:widowControl/>
      <w:suppressAutoHyphens w:val="true"/>
      <w:bidi w:val="0"/>
      <w:spacing w:lineRule="auto" w:line="240" w:before="0" w:after="160"/>
      <w:ind w:hanging="0" w:left="0" w:right="0"/>
      <w:jc w:val="both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andFooter6">
    <w:name w:val="Header and Footer6"/>
    <w:basedOn w:val="Normal"/>
    <w:qFormat/>
    <w:pPr/>
    <w:rPr/>
  </w:style>
  <w:style w:type="paragraph" w:styleId="HeaderandFooter7">
    <w:name w:val="Header and Footer7"/>
    <w:basedOn w:val="Normal"/>
    <w:qFormat/>
    <w:pPr/>
    <w:rPr/>
  </w:style>
  <w:style w:type="paragraph" w:styleId="Style11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12">
    <w:name w:val="Заголовок 1 Знак1"/>
    <w:link w:val="11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XO Thames" w:hAnsi="XO Thames" w:eastAsia="NSimSun" w:cs="Arial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113">
    <w:name w:val="Гиперссылка11"/>
    <w:link w:val="12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Arial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64" w:before="0" w:after="160"/>
      <w:ind w:firstLine="851" w:left="0" w:right="0"/>
      <w:jc w:val="both"/>
    </w:pPr>
    <w:rPr>
      <w:rFonts w:ascii="XO Thames" w:hAnsi="XO Thames" w:eastAsia="NSimSun" w:cs="Arial"/>
      <w:color w:val="000000"/>
      <w:spacing w:val="0"/>
      <w:kern w:val="0"/>
      <w:sz w:val="22"/>
      <w:szCs w:val="20"/>
      <w:lang w:val="ru-RU" w:eastAsia="zh-CN" w:bidi="hi-IN"/>
    </w:rPr>
  </w:style>
  <w:style w:type="paragraph" w:styleId="PlainText1">
    <w:name w:val="Plain Text1"/>
    <w:basedOn w:val="Normal"/>
    <w:link w:val="PlainText"/>
    <w:qFormat/>
    <w:pPr>
      <w:spacing w:lineRule="auto" w:line="240" w:before="0" w:after="0"/>
    </w:pPr>
    <w:rPr>
      <w:rFonts w:ascii="Calibri" w:hAnsi="Calibri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400" w:right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8"/>
    </w:rPr>
  </w:style>
  <w:style w:type="paragraph" w:styleId="ListParagraph1">
    <w:name w:val="List Paragraph1"/>
    <w:basedOn w:val="Normal"/>
    <w:link w:val="ListParagraph"/>
    <w:qFormat/>
    <w:pPr>
      <w:spacing w:before="0" w:after="160"/>
      <w:ind w:hanging="0" w:left="720"/>
      <w:contextualSpacing/>
    </w:pPr>
    <w:rPr/>
  </w:style>
  <w:style w:type="paragraph" w:styleId="211">
    <w:name w:val="Основной шрифт абзаца21"/>
    <w:link w:val="2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Ari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Arial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64" w:before="0" w:after="160"/>
      <w:ind w:firstLine="851" w:left="0" w:right="0"/>
      <w:jc w:val="both"/>
    </w:pPr>
    <w:rPr>
      <w:rFonts w:ascii="XO Thames" w:hAnsi="XO Thames" w:eastAsia="NSimSun" w:cs="Arial"/>
      <w:color w:val="000000"/>
      <w:spacing w:val="0"/>
      <w:kern w:val="0"/>
      <w:sz w:val="22"/>
      <w:szCs w:val="20"/>
      <w:lang w:val="ru-RU" w:eastAsia="zh-CN" w:bidi="hi-IN"/>
    </w:rPr>
  </w:style>
  <w:style w:type="paragraph" w:styleId="114">
    <w:name w:val="Основной шрифт абзаца11"/>
    <w:link w:val="13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Ari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XO Thames" w:hAnsi="XO Thames" w:eastAsia="NSimSun" w:cs="Ari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1600" w:right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1400" w:right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311">
    <w:name w:val="Гиперссылка31"/>
    <w:link w:val="3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Arial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BalloonText1">
    <w:name w:val="Balloon Text1"/>
    <w:basedOn w:val="Normal"/>
    <w:link w:val="BalloonText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800" w:right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64" w:before="0" w:after="160"/>
      <w:ind w:hanging="0" w:left="0" w:right="0"/>
      <w:jc w:val="both"/>
    </w:pPr>
    <w:rPr>
      <w:rFonts w:ascii="XO Thames" w:hAnsi="XO Thames" w:eastAsia="NSimSun" w:cs="Arial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64" w:before="567" w:after="567"/>
      <w:ind w:hanging="0" w:left="0" w:right="0"/>
      <w:jc w:val="center"/>
    </w:pPr>
    <w:rPr>
      <w:rFonts w:ascii="XO Thames" w:hAnsi="XO Thames" w:eastAsia="NSimSun" w:cs="Arial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51">
    <w:name w:val="Заголовок 5 Знак1"/>
    <w:link w:val="5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XO Thames" w:hAnsi="XO Thames" w:eastAsia="NSimSun" w:cs="Arial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212">
    <w:name w:val="Гиперссылка21"/>
    <w:link w:val="21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Arial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312">
    <w:name w:val="Основной шрифт абзаца31"/>
    <w:link w:val="31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Ari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Ari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table" w:styleId="Style_3">
    <w:name w:val="Table Grid"/>
    <w:basedOn w:val="Style_2"/>
    <w:pPr>
      <w:spacing w:after="0" w:line="240" w:lineRule="auto"/>
    </w:p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styleId="Style_47">
    <w:name w:val="Сетка таблицы2"/>
    <w:basedOn w:val="Style_2"/>
    <w:pPr>
      <w:spacing w:after="0" w:line="240" w:lineRule="auto"/>
    </w:pPr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styleId="Style_48">
    <w:name w:val="Сетка таблицы1"/>
    <w:basedOn w:val="Style_2"/>
    <w:pPr>
      <w:spacing w:after="0" w:line="240" w:lineRule="auto"/>
    </w:pPr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LibreOffice/26.2.5.2$Linux_X86_64 LibreOffice_project/620$Build-2</Application>
  <AppVersion>15.0000</AppVersion>
  <Pages>2</Pages>
  <Words>191</Words>
  <Characters>1408</Characters>
  <CharactersWithSpaces>1581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2026-10-08T16:05:39Z</cp:lastPrinted>
  <dcterms:modified xsi:type="dcterms:W3CDTF">2026-10-08T16:02:49Z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