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Пояснительная записка</w:t>
        <w:br/>
        <w:t xml:space="preserve">к проекту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постановления Губернатора Камчатского края «Об утверждении порядка рассмотрения ходатайств о переводе земель или земельных участков в составе таких земель в другую категорию в Камчатском крае» (далее – проект постановления)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 w:val="0"/>
        <w:jc w:val="center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Настоящий проект постановления разработан с целью создания единого Порядка рассмотрения ходатайств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переводе земель или земельных участков в составе таких земель в другую категорию в Камчатском крае (далее – ходатайство)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 связи с вступлением в силу Закона Камчатского края от 24.09.2026 </w:t>
        <w:br/>
        <w:t xml:space="preserve">№ 629 «О внесении изменений в Закон Камчатского края «О порядке управления и распоряжения имуществом, находящимся в государственной собственности Камчатского края» у Правительства Камчатского края возникли полномочия по рассмотрению ходатайств.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Проектом постановления предусматривается порядок подачи заинтересованными лицами ходатайств, порядок взаимодействия Правительства Камчатского края и исполнительных органов Камчатского края при рассмотрении ходатайств, 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также порядок взаимодействия между Министерством имущественных и земельных отношений Камчатского края, Председателем Правительства Камчатского края и Губернатором Камчатского края при рассмотрении ходатайств 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переводе земель сельскохозяйственного назначения или земельных участков в составе таких земель в другую категорию</w:t>
      </w:r>
      <w:r/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Так, в связи вступившими в силу с 01.03.2026 изменениями в земельное законодательство, введенными Федеральным законом от 01.04.2025 № 52-ФЗ (далее – Федеральный закон № 52-ФЗ) «О внесении изменений в отдель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ные законодательные акты Российской Федерации», изменился порядок рассмотрения ходатайств, установленный Федеральным законом от 21.12.2004 № 172-ФЗ «О переводе земель или земельных участков из одной категории в другую» (далее – Федеральный закон № 172-ФЗ).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Законодательное регулирование, действовавшее до вступления в силу Федерального закона № 52-ФЗ предусматривало общий порядок перевода из одной категории в другую как для земель сельскохозяй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ственного назначения, так и для земель иных категорий. Федеральным законом № 52-ФЗ предусматривается отдельный порядок рассмотрения ходатайств о переводе земель сельскохозяйственного назначения или земельных участков в составе таких земель в другую категорию.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Так, новый порядо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 подразумевает, что акт о переводе земель сельскохозяйственного назначения в другую категорию может быть принят уполномоченным исполнительным органом субъекта Российской Федерации только на основании соответствующего закона субъекта </w:t>
        <w:br/>
        <w:t xml:space="preserve">Российской Федерации.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Также, законодательный орган субъекта Российской Федерации рассматривает поступившую законодательную инициативу, предусматривающую перевод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земель сельскохозяйственных угодий в другую категорию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только при наличии заключения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использования и охраны земель сельскохозяйственного назначения.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Также, пунктом 2 части 4 статьи 3 Федерального закона № 172-ФЗ установлено что акт о переводе либо акт об отказе в переводе з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емель сельскохозяйственного назначения в другую категорию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принимается уполномоченным исполнительным органом субъекта Российской Федерации в течение двух месяцев со дня поступления ходатайства.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 учетом данного срока при разработке проекта постановления были установлены оптимальные сроки рассмотрения ходатайства и взаимодействия между исполнительными органами Камчатского края, способствующие недопущению нарушения срока, установленного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пунктом 2 части 4 статьи 3 Федерального закона № 172-ФЗ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06.10.2026 проект постановления размещен на Едином портале провед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ения независимой антикоррупционной экспертизы и общественного обсуждения проектов нормативных правовых актов Камчатского края в информационно-телекоммуникационной сети «Интернет» для проведения в срок по 13.10.2026 независимой антикоррупционной экспертизы.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Проект постановления не подлежит оценке регулирующего воздействия в соответствии с постановлением Прави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тельства Камчатского края от 28.09.2022 № 510-П «Об утверждении порядка проведения процедуры оценки регулирующего воздействия проектов нормативных правовых актов Камчатского края и Порядка проведения экспертизы нормативных правовых актов Камчатского края».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Реализация настоящего проекта постановления не потребует дополнительных расходов бюджета Камчатского края.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1"/>
      <w:jc w:val="center"/>
      <w:rPr>
        <w:rFonts w:ascii="Times New Roman" w:hAnsi="Times New Roman" w:cs="Times New Roman"/>
        <w:sz w:val="24"/>
        <w:szCs w:val="24"/>
      </w:rPr>
    </w:pPr>
    <w:fldSimple w:instr="PAGE \* MERGEFORMAT"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</w:fldSimple>
    <w:r>
      <w:rPr>
        <w:rFonts w:ascii="Times New Roman" w:hAnsi="Times New Roman" w:eastAsia="Times New Roman" w:cs="Times New Roman"/>
        <w:sz w:val="24"/>
        <w:szCs w:val="24"/>
      </w:rPr>
    </w:r>
    <w:r>
      <w:rPr>
        <w:rFonts w:ascii="Times New Roman" w:hAnsi="Times New Roman" w:eastAsia="Times New Roman" w:cs="Times New Roman"/>
        <w:sz w:val="24"/>
        <w:szCs w:val="24"/>
      </w:rPr>
    </w:r>
  </w:p>
  <w:p>
    <w:pPr>
      <w:pStyle w:val="681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platonovna</cp:lastModifiedBy>
  <cp:revision>2</cp:revision>
  <dcterms:modified xsi:type="dcterms:W3CDTF">2026-10-06T03:59:18Z</dcterms:modified>
</cp:coreProperties>
</file>