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98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-99" y="0"/>
                    <wp:lineTo x="-99" y="20807"/>
                    <wp:lineTo x="20869" y="20807"/>
                    <wp:lineTo x="20869" y="0"/>
                    <wp:lineTo x="-99" y="0"/>
                  </wp:wrapPolygon>
                </wp:wrapTight>
                <wp:docPr id="1" name="Pictur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fals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457 0 -457 96329 96616 96329 96616 0 -457 0" stroked="false">
                <v:path textboxrect="0,0,0,0"/>
                <w10:wrap type="tight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98"/>
        <w:jc w:val="center"/>
        <w:spacing w:before="0" w:after="0" w:line="24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pStyle w:val="698"/>
        <w:jc w:val="center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698"/>
        <w:jc w:val="center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698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АГЕНТСТВО ЗАПИСИ АКТОВ ГРАЖДАНСКОГО СОСТОЯНИЯ 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698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И АРХИВНОГО ДЕЛА 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698"/>
        <w:jc w:val="center"/>
        <w:spacing w:before="0"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698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ПРИКАЗ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698"/>
        <w:jc w:val="center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98"/>
        <w:ind w:left="0" w:right="0" w:firstLine="709"/>
        <w:jc w:val="center"/>
        <w:spacing w:before="0"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tbl>
      <w:tblPr>
        <w:tblStyle w:val="944"/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427"/>
        </w:trPr>
        <w:tc>
          <w:tcPr>
            <w:tcW w:w="4253" w:type="dxa"/>
            <w:textDirection w:val="lrTb"/>
            <w:noWrap w:val="false"/>
          </w:tcPr>
          <w:p>
            <w:pPr>
              <w:pStyle w:val="698"/>
              <w:ind w:left="142" w:right="0" w:hanging="142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 w:themeColor="background1"/>
                <w:spacing w:val="0"/>
                <w:sz w:val="22"/>
                <w:szCs w:val="20"/>
              </w:rPr>
              <w:t xml:space="preserve">[Дата регистрации] № [Номер документа]</w:t>
            </w:r>
            <w:bookmarkEnd w:id="0"/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698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  <w:szCs w:val="20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W w:w="4253" w:type="dxa"/>
            <w:textDirection w:val="lrTb"/>
            <w:noWrap w:val="false"/>
          </w:tcPr>
          <w:p>
            <w:pPr>
              <w:pStyle w:val="698"/>
              <w:ind w:left="0" w:right="0" w:firstLine="0"/>
              <w:jc w:val="both"/>
              <w:spacing w:before="0" w:after="0" w:line="240" w:lineRule="auto"/>
              <w:widowControl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698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698"/>
        <w:jc w:val="center"/>
        <w:spacing w:before="0" w:after="0" w:line="240" w:lineRule="auto"/>
      </w:pPr>
      <w:r>
        <w:rPr>
          <w:rFonts w:ascii="Times New Roman" w:hAnsi="Times New Roman"/>
          <w:b/>
          <w:sz w:val="28"/>
        </w:rPr>
        <w:t xml:space="preserve">О внесении изменения в приложение к приказу Агентства записи актов гражданского состояния и архивного дела Камчатского </w:t>
      </w:r>
      <w:r>
        <w:rPr>
          <w:rFonts w:ascii="Times New Roman" w:hAnsi="Times New Roman"/>
          <w:b/>
          <w:sz w:val="28"/>
        </w:rPr>
        <w:t xml:space="preserve">края </w:t>
        <w:br/>
        <w:t xml:space="preserve">от 03.10.2023 № 4-Н «Об утверждении Административного регламента Агентства записи актов гражданского состояния и архивного дела Камчатского края по предоставлению государственной услуги «Организация исполнения государственным архивом Камчатского края</w:t>
      </w:r>
      <w:r>
        <w:rPr>
          <w:rFonts w:ascii="Times New Roman" w:hAnsi="Times New Roman"/>
          <w:b/>
          <w:sz w:val="28"/>
        </w:rPr>
        <w:t xml:space="preserve"> запросов на получение архивных справок, архивных выписок и архивных копий, связанных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Федерации» </w:t>
      </w:r>
      <w:r/>
    </w:p>
    <w:p>
      <w:pPr>
        <w:pStyle w:val="698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698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8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ПРИКАЗЫВАЮ: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98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98"/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/>
          <w:sz w:val="28"/>
        </w:rPr>
        <w:t xml:space="preserve">1. Внести в приложение к приказу Агентства записи </w:t>
        <w:br/>
        <w:t xml:space="preserve">актов гражданского состояния и архивного дела Камчатского края </w:t>
        <w:br/>
        <w:t xml:space="preserve">от 03.10.2023 № 4-Н «Об утверждении Административного регламента Аге</w:t>
      </w:r>
      <w:r>
        <w:rPr>
          <w:rFonts w:ascii="Times New Roman" w:hAnsi="Times New Roman"/>
          <w:sz w:val="28"/>
        </w:rPr>
        <w:t xml:space="preserve">нтства записи актов гражданского состояния и архивного дела Камчатского края по предоставлению государственной услуги «Организация исполнения государственным архивом Камчатского края запросов на получение архивных справок, архивных выписок и архивных копий</w:t>
      </w:r>
      <w:r>
        <w:rPr>
          <w:rFonts w:ascii="Times New Roman" w:hAnsi="Times New Roman"/>
          <w:sz w:val="28"/>
        </w:rPr>
        <w:t xml:space="preserve">, связанных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Федерации» изменение, изложив его в редакции согласно приложению к настоящему приказу</w:t>
      </w:r>
      <w:r>
        <w:rPr>
          <w:rFonts w:ascii="Times New Roman" w:hAnsi="Times New Roman"/>
          <w:b w:val="0"/>
          <w:bCs w:val="0"/>
          <w:sz w:val="28"/>
        </w:rPr>
        <w:t xml:space="preserve">.</w:t>
      </w:r>
      <w:r/>
    </w:p>
    <w:p>
      <w:pPr>
        <w:pStyle w:val="698"/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</w:rPr>
        <w:t xml:space="preserve">2. Настоящий приказ вступает в силу после дня его опубликования.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tbl>
      <w:tblPr>
        <w:tblStyle w:val="944"/>
        <w:tblW w:w="9638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3115"/>
        <w:gridCol w:w="4534"/>
        <w:gridCol w:w="1989"/>
      </w:tblGrid>
      <w:tr>
        <w:tblPrEx/>
        <w:trPr>
          <w:trHeight w:val="845"/>
        </w:trPr>
        <w:tc>
          <w:tcPr>
            <w:shd w:val="clear" w:color="auto" w:fill="auto"/>
            <w:tcW w:w="3115" w:type="dxa"/>
            <w:textDirection w:val="lrTb"/>
            <w:noWrap w:val="false"/>
          </w:tcPr>
          <w:p>
            <w:pPr>
              <w:pStyle w:val="698"/>
              <w:ind w:left="0" w:right="27" w:firstLine="0"/>
              <w:jc w:val="left"/>
              <w:spacing w:before="0" w:after="0" w:line="240" w:lineRule="auto"/>
              <w:widowControl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  <w:szCs w:val="20"/>
                <w:shd w:val="clear" w:color="auto" w:fill="auto"/>
              </w:rPr>
              <w:t xml:space="preserve">Руководитель Агентства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698"/>
              <w:ind w:left="30" w:right="27" w:hanging="30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z w:val="28"/>
                <w:shd w:val="clear" w:color="auto" w:fill="auto"/>
              </w:rPr>
            </w:r>
            <w:r>
              <w:rPr>
                <w:rFonts w:ascii="Times New Roman" w:hAnsi="Times New Roman"/>
                <w:sz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/>
                <w:sz w:val="28"/>
                <w:highlight w:val="none"/>
                <w:shd w:val="clear" w:color="auto" w:fill="auto"/>
              </w:rPr>
            </w:r>
          </w:p>
        </w:tc>
        <w:tc>
          <w:tcPr>
            <w:shd w:val="clear" w:color="auto" w:fill="auto"/>
            <w:tcW w:w="4534" w:type="dxa"/>
            <w:textDirection w:val="lrTb"/>
            <w:noWrap w:val="false"/>
          </w:tcPr>
          <w:p>
            <w:pPr>
              <w:pStyle w:val="698"/>
              <w:ind w:left="0" w:right="0" w:firstLine="0"/>
              <w:jc w:val="left"/>
              <w:spacing w:before="0" w:after="0" w:line="240" w:lineRule="auto"/>
              <w:widowControl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color w:val="ffffff" w:themeColor="background1"/>
                <w:spacing w:val="0"/>
                <w:sz w:val="28"/>
                <w:szCs w:val="20"/>
                <w:shd w:val="clear" w:color="auto" w:fill="auto"/>
              </w:rPr>
              <w:t xml:space="preserve">[горизонтальный штамп подписи 1]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shd w:val="clear" w:color="auto" w:fill="auto"/>
            <w:tcW w:w="1989" w:type="dxa"/>
            <w:textDirection w:val="lrTb"/>
            <w:noWrap w:val="false"/>
          </w:tcPr>
          <w:p>
            <w:pPr>
              <w:pStyle w:val="698"/>
              <w:ind w:left="0" w:right="0" w:firstLine="0"/>
              <w:jc w:val="right"/>
              <w:spacing w:before="0" w:after="0" w:line="240" w:lineRule="auto"/>
              <w:widowControl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  <w:szCs w:val="20"/>
                <w:shd w:val="clear" w:color="auto" w:fill="auto"/>
              </w:rPr>
              <w:t xml:space="preserve">Н.А. Польшина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</w:tr>
    </w:tbl>
    <w:p>
      <w:pPr>
        <w:pStyle w:val="698"/>
        <w:ind w:left="4819" w:right="0" w:firstLine="0"/>
        <w:jc w:val="both"/>
        <w:spacing w:before="0" w:after="0" w:line="240" w:lineRule="auto"/>
        <w:rPr>
          <w:sz w:val="12"/>
          <w:szCs w:val="12"/>
          <w:highlight w:val="none"/>
          <w:shd w:val="clear" w:color="auto" w:fill="auto"/>
        </w:rPr>
      </w:pPr>
      <w:r>
        <w:rPr>
          <w:sz w:val="12"/>
          <w:szCs w:val="12"/>
          <w:shd w:val="clear" w:color="auto" w:fill="auto"/>
        </w:rPr>
      </w:r>
      <w:r>
        <w:br w:type="page" w:clear="all"/>
      </w:r>
      <w:r>
        <w:rPr>
          <w:sz w:val="12"/>
          <w:szCs w:val="12"/>
          <w:highlight w:val="none"/>
          <w:shd w:val="clear" w:color="auto" w:fill="auto"/>
        </w:rPr>
      </w:r>
      <w:r>
        <w:rPr>
          <w:sz w:val="12"/>
          <w:szCs w:val="12"/>
          <w:highlight w:val="none"/>
          <w:shd w:val="clear" w:color="auto" w:fill="auto"/>
        </w:rPr>
      </w:r>
    </w:p>
    <w:p>
      <w:pPr>
        <w:pStyle w:val="698"/>
        <w:ind w:left="4819" w:right="0" w:firstLine="0"/>
        <w:jc w:val="both"/>
        <w:spacing w:before="0" w:after="0" w:line="240" w:lineRule="auto"/>
        <w:rPr>
          <w:highlight w:val="none"/>
          <w:shd w:val="clear" w:color="auto" w:fill="auto"/>
        </w:rPr>
      </w:pPr>
      <w:r>
        <w:rPr>
          <w:rFonts w:ascii="Times New Roman" w:hAnsi="Times New Roman"/>
          <w:sz w:val="28"/>
          <w:shd w:val="clear" w:color="auto" w:fill="auto"/>
        </w:rPr>
        <w:t xml:space="preserve">Приложение к приказу Агентства записи актов гражданского состояния и архивного дела Камчатского края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tbl>
      <w:tblPr>
        <w:tblStyle w:val="944"/>
        <w:tblW w:w="4755" w:type="dxa"/>
        <w:tblInd w:w="482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9"/>
        <w:gridCol w:w="1869"/>
        <w:gridCol w:w="486"/>
        <w:gridCol w:w="1920"/>
      </w:tblGrid>
      <w:tr>
        <w:tblPrEx/>
        <w:trPr/>
        <w:tc>
          <w:tcPr>
            <w:tcW w:w="479" w:type="dxa"/>
            <w:textDirection w:val="lrTb"/>
            <w:noWrap w:val="false"/>
          </w:tcPr>
          <w:p>
            <w:pPr>
              <w:pStyle w:val="698"/>
              <w:ind w:left="4819" w:right="0" w:hanging="4819"/>
              <w:jc w:val="right"/>
              <w:spacing w:before="0" w:after="60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z w:val="28"/>
                <w:shd w:val="clear" w:color="auto" w:fill="auto"/>
              </w:rPr>
              <w:t xml:space="preserve">от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tcW w:w="1869" w:type="dxa"/>
            <w:textDirection w:val="lrTb"/>
            <w:noWrap w:val="false"/>
          </w:tcPr>
          <w:p>
            <w:pPr>
              <w:pStyle w:val="698"/>
              <w:jc w:val="right"/>
              <w:spacing w:before="0" w:after="60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  <w:shd w:val="clear" w:color="auto" w:fill="auto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  <w:shd w:val="clear" w:color="auto" w:fill="auto"/>
              </w:rPr>
              <w:t xml:space="preserve">EGDATESTAMP]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tcW w:w="486" w:type="dxa"/>
            <w:textDirection w:val="lrTb"/>
            <w:noWrap w:val="false"/>
          </w:tcPr>
          <w:p>
            <w:pPr>
              <w:pStyle w:val="698"/>
              <w:jc w:val="right"/>
              <w:spacing w:before="0" w:after="60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z w:val="28"/>
                <w:shd w:val="clear" w:color="auto" w:fill="auto"/>
              </w:rPr>
              <w:t xml:space="preserve">№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tcW w:w="1920" w:type="dxa"/>
            <w:textDirection w:val="lrTb"/>
            <w:noWrap w:val="false"/>
          </w:tcPr>
          <w:p>
            <w:pPr>
              <w:pStyle w:val="698"/>
              <w:jc w:val="right"/>
              <w:spacing w:before="0" w:after="60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  <w:shd w:val="clear" w:color="auto" w:fill="auto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  <w:shd w:val="clear" w:color="auto" w:fill="auto"/>
              </w:rPr>
              <w:t xml:space="preserve">EGNUMSTAMP]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</w:tr>
    </w:tbl>
    <w:p>
      <w:pPr>
        <w:pStyle w:val="698"/>
        <w:jc w:val="center"/>
        <w:spacing w:before="0"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698"/>
        <w:ind w:left="4819" w:right="0" w:firstLine="0"/>
        <w:jc w:val="both"/>
        <w:spacing w:before="0" w:after="0" w:line="240" w:lineRule="auto"/>
        <w:rPr>
          <w:rFonts w:ascii="Times New Roman" w:hAnsi="Times New Roman"/>
          <w:b/>
          <w:bCs/>
          <w:sz w:val="28"/>
          <w:szCs w:val="28"/>
          <w:highlight w:val="none"/>
          <w:shd w:val="clear" w:color="auto" w:fill="auto"/>
        </w:rPr>
      </w:pPr>
      <w:r>
        <w:rPr>
          <w:rFonts w:ascii="Times New Roman" w:hAnsi="Times New Roman"/>
          <w:sz w:val="28"/>
          <w:shd w:val="clear" w:color="auto" w:fill="auto"/>
        </w:rPr>
        <w:t xml:space="preserve">«Приложение к приказу Агентства записи актов гражданского состояния и архивного дела Камчатского края</w:t>
      </w:r>
      <w:r>
        <w:rPr>
          <w:rFonts w:ascii="Times New Roman" w:hAnsi="Times New Roman"/>
          <w:b/>
          <w:bCs/>
          <w:sz w:val="28"/>
          <w:szCs w:val="28"/>
          <w:highlight w:val="none"/>
          <w:shd w:val="clear" w:color="auto" w:fill="auto"/>
        </w:rPr>
      </w:r>
      <w:r>
        <w:rPr>
          <w:rFonts w:ascii="Times New Roman" w:hAnsi="Times New Roman"/>
          <w:b/>
          <w:bCs/>
          <w:sz w:val="28"/>
          <w:szCs w:val="28"/>
          <w:highlight w:val="none"/>
          <w:shd w:val="clear" w:color="auto" w:fill="auto"/>
        </w:rPr>
      </w:r>
    </w:p>
    <w:p>
      <w:pPr>
        <w:pStyle w:val="698"/>
        <w:ind w:left="4819" w:right="0" w:firstLine="0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от 03.10.2023 № 4-Н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4819" w:right="0" w:firstLine="0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jc w:val="center"/>
        <w:spacing w:before="0" w:after="0" w:line="240" w:lineRule="auto"/>
        <w:rPr>
          <w:rFonts w:ascii="Times New Roman" w:hAnsi="Times New Roman"/>
          <w:b/>
          <w:sz w:val="28"/>
          <w:highlight w:val="none"/>
          <w:shd w:val="clear" w:color="auto" w:fill="auto"/>
        </w:rPr>
      </w:pPr>
      <w:r>
        <w:rPr>
          <w:rFonts w:ascii="Times New Roman" w:hAnsi="Times New Roman"/>
          <w:b/>
          <w:sz w:val="28"/>
          <w:shd w:val="clear" w:color="auto" w:fill="auto"/>
        </w:rPr>
      </w:r>
      <w:r>
        <w:rPr>
          <w:rFonts w:ascii="Times New Roman" w:hAnsi="Times New Roman"/>
          <w:b/>
          <w:sz w:val="28"/>
          <w:highlight w:val="none"/>
          <w:shd w:val="clear" w:color="auto" w:fill="auto"/>
        </w:rPr>
      </w:r>
      <w:r>
        <w:rPr>
          <w:rFonts w:ascii="Times New Roman" w:hAnsi="Times New Roman"/>
          <w:b/>
          <w:sz w:val="28"/>
          <w:highlight w:val="none"/>
          <w:shd w:val="clear" w:color="auto" w:fill="auto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shd w:val="clear" w:color="auto" w:fill="auto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Административный регламент </w:t>
      </w:r>
      <w:r>
        <w:rPr>
          <w:rFonts w:ascii="Times New Roman" w:hAnsi="Times New Roman"/>
          <w:b w:val="0"/>
          <w:bCs w:val="0"/>
          <w:sz w:val="28"/>
          <w:szCs w:val="28"/>
          <w:shd w:val="clear" w:color="auto" w:fill="auto"/>
        </w:rPr>
      </w:r>
      <w:r>
        <w:rPr>
          <w:rFonts w:ascii="Times New Roman" w:hAnsi="Times New Roman"/>
          <w:b w:val="0"/>
          <w:bCs w:val="0"/>
          <w:sz w:val="28"/>
          <w:szCs w:val="28"/>
          <w:shd w:val="clear" w:color="auto" w:fill="auto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Агентства записи актов гражданского состояния и архивного дела Камчатского края по предоставлению государственной услуги «Организация исполнения государственным архивом Камчатского кра</w:t>
      </w: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я запросов на получение архивных справок, архивных выписок и архивных копий, связанных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Федерации»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1. Общие положения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Настоящий Административный регламент устанавливает порядок и стандарт предоставления государственной услуги «Организация исполнения государственным архивом Камчатского края запросов на полу</w:t>
      </w: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чение архивных справок, архивных выписок и архивных копий, связанных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Федерации» (далее – Услуга).</w:t>
      </w:r>
      <w:r/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Услуга предоставляется физическим лицам (далее – заявители), указанным в таблице 1 приложения 1 к настоящему Административному регламенту.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Услуга должна быть предоставлена заявител</w:t>
      </w: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ю в соответствии с категориями (признаками) заявителей, сведения о которых размещаются с момента реализации Услуги в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709" w:right="0" w:firstLine="0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2. Стандарт предоставления Услуги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2.1. Наименование услуги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Организация исполнения государственным архивом Камчатского кра</w:t>
      </w: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я запросов на получение архивных справок, архивных выписок и архивных копий, связанных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2.2. Наименование органа, предоставляющего Услугу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Услуга предоставляется Агентством записи актов гражданского состояния и архивного дела Камчатского края (далее – Агентство).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709" w:right="0" w:firstLine="0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2.3. Результат предоставления Услуги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При обращении заявителя за получением архивных справок, выписок и копий, связанных с социальной защитой, пенсионным обеспечением, необходимых для получения льгот и компенсаций результатами предоставления Услуги являются: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shd w:val="clear" w:color="auto" w:fill="auto"/>
        </w:rPr>
        <w:t xml:space="preserve">1) решение о предоставлении Услуги с приложением архивной справки, архивной выписки или архивной копии (документ на бумажном носителе или в форме электронного документа, подпи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shd w:val="clear" w:color="auto" w:fill="auto"/>
        </w:rPr>
        <w:t xml:space="preserve">санного усиленной квалифицированной электронной подписью, электронный документ, распечатанный на бумажном носителе, заверенный подписью и печатью многофункционального центра предоставления государственных и муниципальных услуг (далее – МФЦ) (опционально));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698"/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 решение об отказе в предоставлении Услуги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(документ на бумажном носителе или в форме электронного документа, подписанного усиленной квалифицированной электронной подписью, электронный документ, распечатанный на бумажном носителе, заверенный подписью и печатью МФЦ (опционально)).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При обращении заявителя за исправлением ошибок и (или) опечаток, допущенных в выданной архивной справке, архивной копии или выписке из архивного документа результатами предоставления Услуги являются:</w:t>
      </w:r>
      <w:r/>
    </w:p>
    <w:p>
      <w:pPr>
        <w:pStyle w:val="698"/>
        <w:ind w:left="0" w:right="0" w:firstLine="708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1) документ (решение), выданн</w:t>
      </w: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ый в результате предоставления Услуги с исправленными опечатками и (или) ошибками (документ на бумажном носителе или в форме электронного документа, электронный документ, распечатанный на бумажном носителе, заверенный подписью и печатью МФЦ (опционально));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708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2) уведомление об отказе в исправлении опечаток и (или) ошибок (документ на бумажном носителе или в электронной форме, электронный документ, распечатанный на бумажном носителе, заверенный подписью и печатью МФЦ (опционально)).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Формирование реестровой записи в качестве результата предоставления Услуги не предусмотрено.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Формирование реестровой записи в качестве результата предоставления Услуги не предусмотрено.</w:t>
      </w:r>
      <w:r/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Результаты предоставления Услуги, исходя из способа подачи заявления о предоставлении Услуги, могут быть получены лично з</w:t>
      </w: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аявителем на бумажном носителе в Агентстве или посредством почтового отправления, в форме электронного документа, заверенного усиленной квалифицированной электронной подписью уполномоченного должностного лица Агентства посредством Единого портала, в форме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shd w:val="clear" w:color="auto" w:fill="auto"/>
        </w:rPr>
        <w:t xml:space="preserve">распечатанного на бумажном носителе электронного документа, заверенного подписью и печатью МФЦ, с которым заключено соглашение, указанное в части 23 настоящего Административного регламента</w:t>
      </w: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2.4. Срок предоставления Услуги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Максимальный срок предоставления Услуги составляет 20 рабочих дней со дня регистрации запроса о предоставлении Услуги (далее – заявление) и документов, необходимых для предоставления Услуги.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Максимальный срок предоставления Услуги не зависит от категории (признаков) заявителя и способа подачи заявления.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2.5. Размер платы, взимаемой с заявителя при предоставлении Услуги и способы ее взимания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Взимание платы за предоставление Услуги законодательством Российской Федерации не предусмотрено.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709" w:right="0" w:firstLine="0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2.6. Максимальный срок ожидания в очереди при подаче заявителем заявления и при получении результата предоставления Услуги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Максимальный срок ожидания в очереди при подаче заявления составляет 15 минут.</w:t>
      </w:r>
      <w:r/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Максимальный срок ожидания в очереди при получении результата Услуги составляет 15 минут.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2.7. Срок регистрации заявления заявителя о предоставлении Услуги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Срок регистрации заявления о предоставлении Услуги и документов, необходимых для предоставления Услуги, составляет 1 рабочий день со дня подачи заявления и документов, необходимых для предоставления Услуги, независимо от способа подачи.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2.8. Требования к помещениям, в которых предоставляется Услуга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Требования к помещения</w:t>
      </w: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м, в которых предоставляется Услуга, размещены на официальном сайте Агентства в сети «Интернет» во вкладке «Государственные услуги», на Едином портале и Портале государственных и муниципальных услуг (функций) Камчатского края (далее – Региональный портал).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709" w:right="0" w:firstLine="0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2.9. Показатели доступности и качества Услуги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709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Показатели доступности и качества Услуги размещены на официальном сайте Агентства в сети «Интернет» во вкладке «Государственные услуги», на Едином портале и Региональном портале.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709" w:right="0" w:firstLine="0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2.10. Иные требования к предоставлению Услуги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Информационные системы, используемые для предоставления Услуги:</w:t>
      </w:r>
      <w:r/>
    </w:p>
    <w:p>
      <w:pPr>
        <w:pStyle w:val="698"/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1) Единый портал;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2) федеральная государственная информационная система «Единая система межведомственного электронного взаимодействия»;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3) федеральная государственная информационная система ведения Единого государственного реестра записей актов гражданского состояния (далее – ФГИС «ЕГР ЗАГС»).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</w:t>
      </w: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ном носителе в случае, если заявитель в момент подачи заявления выразил письменное желание получить запрашиваемые результаты предоставления Услуги в отношении несовершеннолетнего лично, обусловлена предоставлением Услуги только совершеннолетним заявителям.</w:t>
      </w:r>
      <w:r/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Порядок предоставления результатов Услуги в отношении несовершеннолетнег</w:t>
      </w: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не предоставляется несовершеннолетним заявителям.</w:t>
      </w:r>
      <w:r/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Услуга может также предоставляться МФЦ в случаях заключения соглашения о взаимодействии между Агентством и МФЦ в соответствии с постановлением Правительства Российской Федерации от 27.09.2011 № 797 </w:t>
      </w: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br w:type="textWrapping" w:clear="all"/>
      </w: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</w:t>
      </w: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 в части приема заявления и выдачи результата.</w:t>
      </w:r>
      <w:r/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МФЦ, в которых организуется предоставление Услуги, не могут принимать решение об отказе в приеме заявления и документов, необходимых для ее предоставления.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709" w:right="0" w:firstLine="0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2.11. Исчерпывающий перечень документов, необходимых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для предоставления Услуги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предоставить самосто</w:t>
      </w: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таблице 2 приложения 1 к настоящему Административному регламенту.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Сведения о формах заявлений и документах, необходимых для предоставления Услуги, приведены в приложении 2 к настоящему Административному регламенту.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2.1</w:t>
      </w: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2. Исчерпывающий перечень оснований для отказа в приеме запроса о предоставлении Услуги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yellow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yellow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Исчерпывающий перечень оснований для отказа в приеме заявления и документов, необходимых для предоставления Услуги: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1) поля в форме заявления, в том числе в интерактной форме заявления посредством Единого портала, заполнены не полностью;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ind w:left="0" w:right="0" w:firstLine="709"/>
        <w:jc w:val="both"/>
        <w:spacing w:before="0" w:after="0" w:line="288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000000"/>
          <w:sz w:val="28"/>
          <w:szCs w:val="28"/>
          <w:shd w:val="clear" w:color="auto" w:fill="auto"/>
        </w:rPr>
        <w:t xml:space="preserve">2) заявление о предоставлении Услуги подано в орган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, не уполномоченный на предоставление Услуги</w:t>
      </w: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.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Основания для приостановления предоставления Услуги не предусмотрены.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Исчерпывающий перечень оснований для отказа в предоставлении Услуги: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/>
          <w:sz w:val="28"/>
          <w:szCs w:val="28"/>
          <w:shd w:val="clear" w:color="auto" w:fill="auto"/>
        </w:rPr>
        <w:t xml:space="preserve">1)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полномочия представителя заявителя не подтверждены;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698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2) заявление не соответствует требованиям, указанным в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u w:val="none"/>
        </w:rPr>
        <w:t xml:space="preserve">пунктах 46.4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u w:val="none"/>
        </w:rPr>
        <w:t xml:space="preserve">46.5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Правил организации хранения, комплектования, учета и использования документов Архивного фонда Российской Федерации и дру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гих архивных документов в государственных и муниципальных архивах, музеях и библиотеках, научных организациях, утвержденных приказом Росархива от 02.03.2020 № 24;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698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3) документы, представляемые заявителем, не составлены на русском языке (не переведены на русский язык) и (или) не заверены в соответствии с законодательством Российской Федерации.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Исчерпывающий перечень </w:t>
      </w: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оснований для отказа в приеме заявления и документов, необходимых для предоставлении Услуги, оснований для приостановления предоставления Услуги или отказа в предоставлении Услуги приведен в таблице 3 приложения 1 к настоящему Административному регламенту.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ind w:left="709" w:right="0" w:firstLine="0"/>
        <w:jc w:val="both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3. Состав, последовательность и сроки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выполнения административных процедур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Перечень административных процедур, осуществляемых при предоставлении Услуги: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1) профилирование заявителя;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2) прием заявления о предоставлении Услуги и документов, необходимых для предоставления Услуги;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3) межведомственное информационное взаимодействие;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4) принятие решения о предоставлении (об отказе в предоставлении) Услуги;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5) предоставление результата Услуги.</w:t>
      </w:r>
      <w:r/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4. Способы информирования заявителя об изменении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статуса рассмотрения заявления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numPr>
          <w:ilvl w:val="0"/>
          <w:numId w:val="1"/>
        </w:numPr>
        <w:ind w:left="0" w:right="0" w:firstLine="709"/>
        <w:jc w:val="both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Перечень способов информирования заявителя об изменении статуса рассмотрения заявления о предоставлении Услуги: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ind w:left="709" w:right="0" w:firstLine="0"/>
        <w:jc w:val="both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1) при непосредственном обращении в Агентство;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ind w:left="709" w:right="0" w:firstLine="0"/>
        <w:jc w:val="both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2) посредством Единого портала.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shd w:val="nil" w:color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</w:rPr>
      </w:r>
      <w:r>
        <w:br w:type="page" w:clear="all"/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ind w:left="4819" w:right="0" w:firstLine="0"/>
        <w:jc w:val="both"/>
        <w:spacing w:before="0" w:after="0" w:line="240" w:lineRule="auto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Приложение 1 к Административному регламенту Агентства записи актов гражданского состояния и архивного дела Камчатского края по предоставлению государственной услуги «Организация исполнения государственным архивом Камчатского кра</w:t>
      </w: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я запросов на получение архивных справок, архивных выписок и архивных копий, связанных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Федерации»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ind w:left="0" w:right="0" w:firstLine="709"/>
        <w:jc w:val="both"/>
        <w:spacing w:before="0" w:after="0" w:line="288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698"/>
        <w:ind w:left="709" w:right="0" w:firstLine="0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yellow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yellow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Перечень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условных обозначений и сокращений, идентификаторы категорий (признаков) заявителей, исчерпывающий перечень документов, необходимых</w:t>
      </w:r>
      <w:r/>
    </w:p>
    <w:p>
      <w:pPr>
        <w:pStyle w:val="698"/>
        <w:ind w:left="0" w:right="0" w:firstLine="0"/>
        <w:jc w:val="center"/>
        <w:spacing w:before="0" w:after="0" w:line="240" w:lineRule="auto"/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для предоставления Услуги, исчерпывающий перечень оснований для отказа в приеме заявления и документов, необходимых для предоставления</w:t>
      </w:r>
      <w:r/>
    </w:p>
    <w:p>
      <w:pPr>
        <w:pStyle w:val="698"/>
        <w:ind w:left="0" w:right="0" w:firstLine="0"/>
        <w:jc w:val="center"/>
        <w:spacing w:before="0" w:after="0" w:line="240" w:lineRule="auto"/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Услуги, оснований для приостановления предоставления Услуги</w:t>
      </w:r>
      <w:r/>
    </w:p>
    <w:p>
      <w:pPr>
        <w:pStyle w:val="698"/>
        <w:ind w:left="0" w:right="0" w:firstLine="0"/>
        <w:jc w:val="center"/>
        <w:spacing w:before="0" w:after="0" w:line="240" w:lineRule="auto"/>
        <w:rPr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или отказа в предоставлении Услуги</w:t>
      </w:r>
      <w:r>
        <w:rPr>
          <w:highlight w:val="none"/>
        </w:rPr>
      </w:r>
      <w:r>
        <w:rPr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yellow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yellow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Перечень условных обозначений и сокращений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</w:p>
    <w:p>
      <w:pPr>
        <w:pStyle w:val="698"/>
        <w:numPr>
          <w:ilvl w:val="0"/>
          <w:numId w:val="2"/>
        </w:numPr>
        <w:ind w:left="0" w:right="0" w:firstLine="709"/>
        <w:jc w:val="both"/>
        <w:spacing w:before="0" w:after="0" w:line="240" w:lineRule="auto"/>
        <w:tabs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Условные сокращения: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</w:p>
    <w:p>
      <w:pPr>
        <w:pStyle w:val="698"/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 Единый портал – федеральная государственная информационная система «Единый портал государственных и муниципальных услуг (функций)»;</w:t>
      </w:r>
      <w:r/>
    </w:p>
    <w:p>
      <w:pPr>
        <w:pStyle w:val="698"/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 МФЦ – многофункциональный центр предоставления государственных и муниципальных услуг;</w:t>
      </w:r>
      <w:r/>
    </w:p>
    <w:p>
      <w:pPr>
        <w:pStyle w:val="698"/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3) заявлени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 – запрос на получение архивных справок, архивных выписок и архивных копий, связанных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Федерации;</w:t>
      </w:r>
      <w:r/>
    </w:p>
    <w:p>
      <w:pPr>
        <w:pStyle w:val="698"/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4) заявители – физические лица, обратившиес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 с запрос на получение архивных справок, архивных выписок и архивных копий, связанных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Федерации;</w:t>
      </w:r>
      <w:r/>
    </w:p>
    <w:p>
      <w:pPr>
        <w:pStyle w:val="698"/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5) Услуга – государственная услуга </w:t>
      </w: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«Организация исполнения государственным архивом Камчатского кра</w:t>
      </w: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я запросов на получение архивных справок, архивных выписок и архивных копий, связанных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/>
    </w:p>
    <w:p>
      <w:pPr>
        <w:pStyle w:val="698"/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Условные обозначения:</w:t>
      </w:r>
      <w:r/>
    </w:p>
    <w:p>
      <w:pPr>
        <w:pStyle w:val="698"/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 К - предоставляется копия документа, 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 подаче заявления почтовым (курьерским) отправлением: копия документа, заверенная в порядке, установленном законодательством Российской Федерации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/>
    </w:p>
    <w:p>
      <w:pPr>
        <w:pStyle w:val="698"/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 О - предоставляется оригинал документа;</w:t>
      </w:r>
      <w:r/>
    </w:p>
    <w:p>
      <w:pPr>
        <w:pStyle w:val="698"/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3) Э - представляется документ в электронной форме.</w:t>
      </w:r>
      <w:r/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Идентификаторы категорий (признаков) заявителей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698"/>
        <w:ind w:left="0" w:right="0" w:firstLine="0"/>
        <w:jc w:val="right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tbl>
      <w:tblPr>
        <w:tblStyle w:val="945"/>
        <w:tblW w:w="4890" w:type="pct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15"/>
        <w:gridCol w:w="5753"/>
        <w:gridCol w:w="3070"/>
      </w:tblGrid>
      <w:tr>
        <w:tblPrEx/>
        <w:trPr/>
        <w:tc>
          <w:tcPr>
            <w:tcW w:w="815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5753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Наименование отдельных категорий (признаков) заявителей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070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Идентификаторы категорий (признаков) заявителей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pStyle w:val="698"/>
        <w:ind w:left="0" w:righ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bCs w:val="0"/>
          <w:sz w:val="4"/>
          <w:szCs w:val="4"/>
          <w:highlight w:val="yellow"/>
        </w:rPr>
      </w:pPr>
      <w:r>
        <w:rPr>
          <w:rFonts w:ascii="Times New Roman" w:hAnsi="Times New Roman" w:cs="Times New Roman"/>
          <w:b w:val="0"/>
          <w:bCs w:val="0"/>
          <w:sz w:val="4"/>
          <w:szCs w:val="4"/>
          <w:highlight w:val="yellow"/>
        </w:rPr>
      </w:r>
      <w:r>
        <w:rPr>
          <w:rFonts w:ascii="Times New Roman" w:hAnsi="Times New Roman" w:cs="Times New Roman"/>
          <w:b w:val="0"/>
          <w:bCs w:val="0"/>
          <w:sz w:val="4"/>
          <w:szCs w:val="4"/>
          <w:highlight w:val="yellow"/>
        </w:rPr>
      </w:r>
      <w:r>
        <w:rPr>
          <w:rFonts w:ascii="Times New Roman" w:hAnsi="Times New Roman" w:cs="Times New Roman"/>
          <w:b w:val="0"/>
          <w:bCs w:val="0"/>
          <w:sz w:val="4"/>
          <w:szCs w:val="4"/>
          <w:highlight w:val="yellow"/>
        </w:rPr>
      </w:r>
    </w:p>
    <w:tbl>
      <w:tblPr>
        <w:tblStyle w:val="945"/>
        <w:tblW w:w="4890" w:type="pct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15"/>
        <w:gridCol w:w="5753"/>
        <w:gridCol w:w="3070"/>
      </w:tblGrid>
      <w:tr>
        <w:tblPrEx/>
        <w:trPr/>
        <w:tc>
          <w:tcPr>
            <w:tcW w:w="815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5753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070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15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W w:w="8823" w:type="dxa"/>
            <w:textDirection w:val="lrTb"/>
            <w:noWrap/>
          </w:tcPr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Результат предоставления Услуги п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auto"/>
              </w:rPr>
              <w:t xml:space="preserve">ри обращении заявителя за получением архивных справок, выписок и копий, связанных с социальной защитой, пенсионным обеспечением, необходимых для получения льгот и компенсаций результатами предоставления Услуги: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698"/>
              <w:jc w:val="both"/>
              <w:spacing w:before="0" w:after="0" w:line="240" w:lineRule="auto"/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auto"/>
              </w:rPr>
              <w:t xml:space="preserve">1) решение о предоставлении Услуги с приложением архивной справки, архивной выписки или архивной копии;</w:t>
            </w:r>
            <w:r/>
          </w:p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auto"/>
              </w:rPr>
              <w:t xml:space="preserve">2) решение об отказе в предоставлении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15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5753" w:type="dxa"/>
            <w:textDirection w:val="lrTb"/>
            <w:noWrap/>
          </w:tcPr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Заявитель, обратившийся лично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070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15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5753" w:type="dxa"/>
            <w:textDirection w:val="lrTb"/>
            <w:noWrap/>
          </w:tcPr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Заявитель в лице представителя, действующего на основании доверенности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070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15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W w:w="8823" w:type="dxa"/>
            <w:textDirection w:val="lrTb"/>
            <w:noWrap/>
          </w:tcPr>
          <w:p>
            <w:pPr>
              <w:pStyle w:val="698"/>
              <w:ind w:left="0" w:right="0" w:firstLine="0"/>
              <w:jc w:val="both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Результат предоставления Услуги п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auto"/>
              </w:rPr>
              <w:t xml:space="preserve">ри обращении заявителя за исправлением ошибок и (или) опечаток, допущенных в выданной архивной справке, архивной копии или выписке из архивного документа результатами предоставления Услуги являются: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98"/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auto"/>
              </w:rPr>
              <w:t xml:space="preserve">1) документ (решение), выданный в результате предоставления Услуги с исправленными опечатками и (или) ошибками;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698"/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auto"/>
              </w:rPr>
              <w:t xml:space="preserve">2) уведомление об отказе в исправлении опечаток и (или) ошибок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815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5753" w:type="dxa"/>
            <w:textDirection w:val="lrTb"/>
            <w:noWrap/>
          </w:tcPr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Заявитель, обратившийся лично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070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15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5753" w:type="dxa"/>
            <w:textDirection w:val="lrTb"/>
            <w:noWrap/>
          </w:tcPr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Заявитель в лице представителя, действующего на основании доверенности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070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Исчерпывающий перечень документов, необходимых для предоставления Услуги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698"/>
        <w:ind w:left="0" w:right="0" w:firstLine="0"/>
        <w:jc w:val="right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tbl>
      <w:tblPr>
        <w:tblStyle w:val="945"/>
        <w:tblW w:w="4988" w:type="pct"/>
        <w:tblInd w:w="11" w:type="dxa"/>
        <w:tblLayout w:type="fixed"/>
        <w:tblCellMar>
          <w:left w:w="11" w:type="dxa"/>
          <w:top w:w="0" w:type="dxa"/>
          <w:right w:w="11" w:type="dxa"/>
          <w:bottom w:w="0" w:type="dxa"/>
        </w:tblCellMar>
        <w:tblLook w:val="04A0" w:firstRow="1" w:lastRow="0" w:firstColumn="1" w:lastColumn="0" w:noHBand="0" w:noVBand="1"/>
      </w:tblPr>
      <w:tblGrid>
        <w:gridCol w:w="738"/>
        <w:gridCol w:w="1833"/>
        <w:gridCol w:w="2957"/>
        <w:gridCol w:w="2693"/>
        <w:gridCol w:w="1417"/>
      </w:tblGrid>
      <w:tr>
        <w:tblPrEx/>
        <w:trPr/>
        <w:tc>
          <w:tcPr>
            <w:tcW w:w="738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33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Идентификаторы категорий (признаков) заявителей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957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Перечень необходимых для предоставления Услуги документов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693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Способы подачи заявления и документов, требования к предоставлению документов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Иные требования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pStyle w:val="698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sz w:val="4"/>
          <w:szCs w:val="4"/>
          <w:highlight w:val="yellow"/>
        </w:rPr>
      </w:pPr>
      <w:r>
        <w:rPr>
          <w:rFonts w:ascii="Times New Roman" w:hAnsi="Times New Roman" w:cs="Times New Roman"/>
          <w:b w:val="0"/>
          <w:bCs w:val="0"/>
          <w:sz w:val="4"/>
          <w:szCs w:val="4"/>
          <w:highlight w:val="yellow"/>
        </w:rPr>
      </w:r>
      <w:r>
        <w:rPr>
          <w:rFonts w:ascii="Times New Roman" w:hAnsi="Times New Roman" w:cs="Times New Roman"/>
          <w:b w:val="0"/>
          <w:bCs w:val="0"/>
          <w:sz w:val="4"/>
          <w:szCs w:val="4"/>
          <w:highlight w:val="yellow"/>
        </w:rPr>
      </w:r>
      <w:r>
        <w:rPr>
          <w:rFonts w:ascii="Times New Roman" w:hAnsi="Times New Roman" w:cs="Times New Roman"/>
          <w:b w:val="0"/>
          <w:bCs w:val="0"/>
          <w:sz w:val="4"/>
          <w:szCs w:val="4"/>
          <w:highlight w:val="yellow"/>
        </w:rPr>
      </w:r>
    </w:p>
    <w:tbl>
      <w:tblPr>
        <w:tblStyle w:val="945"/>
        <w:tblW w:w="4890" w:type="pct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8"/>
        <w:gridCol w:w="1843"/>
        <w:gridCol w:w="2976"/>
        <w:gridCol w:w="2693"/>
        <w:gridCol w:w="1417"/>
      </w:tblGrid>
      <w:tr>
        <w:tblPrEx/>
        <w:trPr>
          <w:tblHeader/>
        </w:trPr>
        <w:tc>
          <w:tcPr>
            <w:tcW w:w="708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976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693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8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gridSpan w:val="4"/>
            <w:tcW w:w="8929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Исчерпывающий перечень документов, которые заявитель должен предоставить самостоятельно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8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А1, А2, Б1, Б2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976" w:type="dxa"/>
            <w:textDirection w:val="lrTb"/>
            <w:noWrap/>
          </w:tcPr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удостоверяющий личность заявителя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693" w:type="dxa"/>
            <w:textDirection w:val="lrTb"/>
            <w:noWrap/>
          </w:tcPr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Агентство лично – О;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посредством почтовой связи – К;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посредством Единого портала – документ не предоставляется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экземпляр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8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А2, Б2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976" w:type="dxa"/>
            <w:textDirection w:val="lrTb"/>
            <w:noWrap/>
          </w:tcPr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Доверенность, подтверждающая полномочия представителя заявителя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693" w:type="dxa"/>
            <w:textDirection w:val="lrTb"/>
            <w:noWrap/>
          </w:tcPr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Агентство лично – О;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посредством почтовой связи, электронной почты, Единого портала – 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экземпляр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8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gridSpan w:val="4"/>
            <w:tcW w:w="8929" w:type="dxa"/>
            <w:textDirection w:val="lrTb"/>
            <w:noWrap/>
          </w:tcPr>
          <w:p>
            <w:pPr>
              <w:pStyle w:val="698"/>
              <w:jc w:val="both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Исчерпывающий перечень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документов, которые заявитель вправе представить по собственной инициативе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blPrEx/>
        <w:trPr/>
        <w:tc>
          <w:tcPr>
            <w:tcW w:w="708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А1, А2, Б1, Б2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/>
          </w:p>
        </w:tc>
        <w:tc>
          <w:tcPr>
            <w:tcW w:w="2976" w:type="dxa"/>
            <w:textDirection w:val="lrTb"/>
            <w:noWrap/>
          </w:tcPr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заключении брака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693" w:type="dxa"/>
            <w:textDirection w:val="lrTb"/>
            <w:noWrap/>
          </w:tcPr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Агентство лично,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посредством почтовой связи, Единого портала – 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экземпляр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204"/>
        </w:trPr>
        <w:tc>
          <w:tcPr>
            <w:tcW w:w="708" w:type="dxa"/>
            <w:vMerge w:val="restart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vMerge w:val="restart"/>
            <w:textDirection w:val="lrTb"/>
            <w:noWrap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А1, А2, Б1, Б2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/>
          </w:tcPr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 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расторжении брака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/>
          </w:tcPr>
          <w:p>
            <w:pPr>
              <w:jc w:val="both"/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Агентство лично,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посредством почтовой связи, Единого портала – 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/>
          </w:p>
        </w:tc>
        <w:tc>
          <w:tcPr>
            <w:tcW w:w="1417" w:type="dxa"/>
            <w:vMerge w:val="restart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экземпляр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8" w:type="dxa"/>
            <w:vMerge w:val="restart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vMerge w:val="restart"/>
            <w:textDirection w:val="lrTb"/>
            <w:noWrap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А1, А2, Б1, Б2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/>
          </w:p>
        </w:tc>
        <w:tc>
          <w:tcPr>
            <w:tcW w:w="2976" w:type="dxa"/>
            <w:vMerge w:val="restart"/>
            <w:textDirection w:val="lrTb"/>
            <w:noWrap/>
          </w:tcPr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 о перемени имени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/>
          </w:tcPr>
          <w:p>
            <w:pPr>
              <w:jc w:val="both"/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Агентство лично,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посредством почтовой связи, Единого портала – К</w:t>
            </w:r>
            <w:r/>
          </w:p>
        </w:tc>
        <w:tc>
          <w:tcPr>
            <w:tcW w:w="1417" w:type="dxa"/>
            <w:vMerge w:val="restart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экземпляр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8" w:type="dxa"/>
            <w:vMerge w:val="restart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vMerge w:val="restart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А1, А2, Б1, Б2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vMerge w:val="restart"/>
            <w:textDirection w:val="lrTb"/>
            <w:noWrap/>
          </w:tcPr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Трудовая книжка или иные документы о трудовой деятельности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/>
          </w:tcPr>
          <w:p>
            <w:pPr>
              <w:jc w:val="both"/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Агентство лично,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посредством почтовой связи, электронной почты, Единого портала – 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tcW w:w="1417" w:type="dxa"/>
            <w:vMerge w:val="restart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экземпляр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8" w:type="dxa"/>
            <w:vMerge w:val="restart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4"/>
            <w:tcW w:w="8929" w:type="dxa"/>
            <w:vMerge w:val="restart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Межведомственное информационное взаимодействие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8" w:type="dxa"/>
            <w:vMerge w:val="restart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vMerge w:val="restart"/>
            <w:textDirection w:val="lrTb"/>
            <w:noWrap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А1, А2, Б1, Б2</w:t>
            </w:r>
            <w:r/>
          </w:p>
        </w:tc>
        <w:tc>
          <w:tcPr>
            <w:tcW w:w="2976" w:type="dxa"/>
            <w:vMerge w:val="restart"/>
            <w:textDirection w:val="lrTb"/>
            <w:noWrap/>
          </w:tcPr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заключении брака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W w:w="4110" w:type="dxa"/>
            <w:vMerge w:val="restart"/>
            <w:textDirection w:val="lrTb"/>
            <w:noWrap/>
          </w:tcPr>
          <w:p>
            <w:pPr>
              <w:jc w:val="both"/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Сведения запрашиваются в ФНС России (Единый государственный реестр записей актов гражданского состояния)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blPrEx/>
        <w:trPr/>
        <w:tc>
          <w:tcPr>
            <w:tcW w:w="708" w:type="dxa"/>
            <w:vMerge w:val="restart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vMerge w:val="restart"/>
            <w:textDirection w:val="lrTb"/>
            <w:noWrap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А1, А2, Б1, Б2</w:t>
            </w:r>
            <w:r/>
          </w:p>
        </w:tc>
        <w:tc>
          <w:tcPr>
            <w:tcW w:w="2976" w:type="dxa"/>
            <w:vMerge w:val="restart"/>
            <w:textDirection w:val="lrTb"/>
            <w:noWrap/>
          </w:tcPr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 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расторжении брака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4110" w:type="dxa"/>
            <w:vMerge w:val="restart"/>
            <w:textDirection w:val="lrTb"/>
            <w:noWrap/>
          </w:tcPr>
          <w:p>
            <w:pPr>
              <w:jc w:val="both"/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Сведения запрашиваются в ФНС России (Единый государственный реестр записей актов гражданского состояния)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blPrEx/>
        <w:trPr/>
        <w:tc>
          <w:tcPr>
            <w:tcW w:w="708" w:type="dxa"/>
            <w:vMerge w:val="restart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vMerge w:val="restart"/>
            <w:textDirection w:val="lrTb"/>
            <w:noWrap/>
          </w:tcPr>
          <w:p>
            <w:pPr>
              <w:jc w:val="center"/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А1, А2, Б1, Б2</w:t>
            </w:r>
            <w:r/>
          </w:p>
        </w:tc>
        <w:tc>
          <w:tcPr>
            <w:tcW w:w="2976" w:type="dxa"/>
            <w:vMerge w:val="restart"/>
            <w:textDirection w:val="lrTb"/>
            <w:noWrap/>
          </w:tcPr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 о перемени имени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4110" w:type="dxa"/>
            <w:vMerge w:val="restart"/>
            <w:textDirection w:val="lrTb"/>
            <w:noWrap/>
          </w:tcPr>
          <w:p>
            <w:pPr>
              <w:jc w:val="both"/>
              <w:spacing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Сведения запрашиваются в ФНС России (Единый государственный реестр записей актов гражданского состояния)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blPrEx/>
        <w:trPr/>
        <w:tc>
          <w:tcPr>
            <w:tcW w:w="708" w:type="dxa"/>
            <w:vMerge w:val="restart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vMerge w:val="restart"/>
            <w:textDirection w:val="lrTb"/>
            <w:noWrap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А1, А2, Б1, Б2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vMerge w:val="restart"/>
            <w:textDirection w:val="lrTb"/>
            <w:noWrap/>
          </w:tcPr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действительности паспорта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4110" w:type="dxa"/>
            <w:vMerge w:val="restart"/>
            <w:textDirection w:val="lrTb"/>
            <w:noWrap/>
          </w:tcPr>
          <w:p>
            <w:pPr>
              <w:pStyle w:val="698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МВД России (Ведомственная информационная система)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</w:p>
    <w:p>
      <w:pPr>
        <w:pStyle w:val="698"/>
        <w:ind w:left="0" w:right="0" w:firstLine="0"/>
        <w:jc w:val="center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3. </w:t>
      </w:r>
      <w:r>
        <w:rPr>
          <w:rFonts w:ascii="Times New Roman" w:hAnsi="Times New Roman"/>
          <w:b w:val="0"/>
          <w:bCs w:val="0"/>
          <w:sz w:val="28"/>
          <w:shd w:val="clear" w:color="auto" w:fill="auto"/>
        </w:rPr>
        <w:t xml:space="preserve">Исчерпывающий перечень оснований для отказа в приеме запроса о предоставлении Услуги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Таблица 3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tbl>
      <w:tblPr>
        <w:tblStyle w:val="945"/>
        <w:tblW w:w="0" w:type="auto"/>
        <w:tblLayout w:type="fixed"/>
        <w:tblLook w:val="04A0" w:firstRow="1" w:lastRow="0" w:firstColumn="1" w:lastColumn="0" w:noHBand="0" w:noVBand="1"/>
      </w:tblPr>
      <w:tblGrid>
        <w:gridCol w:w="816"/>
        <w:gridCol w:w="5753"/>
        <w:gridCol w:w="3284"/>
      </w:tblGrid>
      <w:tr>
        <w:tblPrEx/>
        <w:trPr/>
        <w:tc>
          <w:tcPr>
            <w:tcW w:w="81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№ п/п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5753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Перечень оснований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3284" w:type="dxa"/>
            <w:textDirection w:val="lrTb"/>
            <w:noWrap w:val="false"/>
          </w:tcPr>
          <w:p>
            <w:pPr>
              <w:pStyle w:val="698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Идентификаторы категорий (признаков) заявителей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sz w:val="4"/>
          <w:szCs w:val="4"/>
          <w:highlight w:val="yellow"/>
        </w:rPr>
      </w:pPr>
      <w:r>
        <w:rPr>
          <w:rFonts w:ascii="Times New Roman" w:hAnsi="Times New Roman" w:cs="Times New Roman"/>
          <w:b w:val="0"/>
          <w:bCs w:val="0"/>
          <w:sz w:val="4"/>
          <w:szCs w:val="4"/>
          <w:highlight w:val="none"/>
        </w:rPr>
      </w:r>
      <w:r>
        <w:rPr>
          <w:rFonts w:ascii="Times New Roman" w:hAnsi="Times New Roman" w:cs="Times New Roman"/>
          <w:b w:val="0"/>
          <w:bCs w:val="0"/>
          <w:sz w:val="4"/>
          <w:szCs w:val="4"/>
          <w:highlight w:val="yellow"/>
        </w:rPr>
      </w:r>
      <w:r>
        <w:rPr>
          <w:rFonts w:ascii="Times New Roman" w:hAnsi="Times New Roman" w:cs="Times New Roman"/>
          <w:b w:val="0"/>
          <w:bCs w:val="0"/>
          <w:sz w:val="4"/>
          <w:szCs w:val="4"/>
          <w:highlight w:val="yellow"/>
        </w:rPr>
      </w:r>
    </w:p>
    <w:tbl>
      <w:tblPr>
        <w:tblStyle w:val="945"/>
        <w:tblW w:w="0" w:type="auto"/>
        <w:tblLayout w:type="fixed"/>
        <w:tblLook w:val="04A0" w:firstRow="1" w:lastRow="0" w:firstColumn="1" w:lastColumn="0" w:noHBand="0" w:noVBand="1"/>
      </w:tblPr>
      <w:tblGrid>
        <w:gridCol w:w="816"/>
        <w:gridCol w:w="5753"/>
        <w:gridCol w:w="3284"/>
      </w:tblGrid>
      <w:tr>
        <w:tblPrEx/>
        <w:trPr/>
        <w:tc>
          <w:tcPr>
            <w:tcW w:w="81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5753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3284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1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1.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W w:w="9037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Исчерпывающий перечень оснований для отказа в приеме запроса о предоставлении Услуги и документов, необходимых для предоставления Услуги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1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1.1.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5753" w:type="dxa"/>
            <w:textDirection w:val="lrTb"/>
            <w:noWrap w:val="false"/>
          </w:tcPr>
          <w:p>
            <w:pPr>
              <w:pStyle w:val="698"/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shd w:val="clear" w:color="auto" w:fill="auto"/>
              </w:rPr>
              <w:t xml:space="preserve">Поля в форме заявления, в том числе в интерактной форме заявления посредством Единого портала, заполнены не полностью</w:t>
            </w:r>
            <w:r>
              <w:rPr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</w:r>
          </w:p>
        </w:tc>
        <w:tc>
          <w:tcPr>
            <w:tcW w:w="32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А1, А2, Б1, Б2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blPrEx/>
        <w:trPr/>
        <w:tc>
          <w:tcPr>
            <w:tcW w:w="81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1.2.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5753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shd w:val="clear" w:color="auto" w:fill="auto"/>
              </w:rPr>
              <w:t xml:space="preserve">Заявление о предоставлении Услуги подано в орган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, не уполномоченный на предоставление Услуги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32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А1, А2, Б1, Б2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</w:tr>
      <w:tr>
        <w:tblPrEx/>
        <w:trPr/>
        <w:tc>
          <w:tcPr>
            <w:tcW w:w="81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2.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W w:w="9037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Исчерпывающий перечень оснований для приостановления предоставления Услуги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1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2.1.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5753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Основания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приостановления предоставления Услуги законодательством Российской Федерации не предусмотрены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32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</w:t>
            </w:r>
            <w:r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/>
          </w:p>
        </w:tc>
      </w:tr>
      <w:tr>
        <w:tblPrEx/>
        <w:trPr/>
        <w:tc>
          <w:tcPr>
            <w:tcW w:w="81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3.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W w:w="9037" w:type="dxa"/>
            <w:vMerge w:val="restar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shd w:val="clear" w:color="auto" w:fill="auto"/>
              </w:rPr>
              <w:t xml:space="preserve">Исчерпывающий перечень оснований для отказа в предоставлении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3.1.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5753" w:type="dxa"/>
            <w:vMerge w:val="restart"/>
            <w:textDirection w:val="lrTb"/>
            <w:noWrap w:val="false"/>
          </w:tcPr>
          <w:p>
            <w:pPr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Полномочия представителя заявителя не подтверждены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3284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А2, Б2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1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3.2.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5753" w:type="dxa"/>
            <w:vMerge w:val="restart"/>
            <w:textDirection w:val="lrTb"/>
            <w:noWrap w:val="false"/>
          </w:tcPr>
          <w:p>
            <w:pPr>
              <w:jc w:val="both"/>
              <w:spacing w:before="0" w:after="0" w:line="240" w:lineRule="auto"/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З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аявление не соответствует требованиям, указанным в пунктах 46.4 и 46.5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, музеях и библиотеках, научных организациях, утвержденных приказом Росархива от 02.03.2020 № 24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/>
          </w:p>
        </w:tc>
        <w:tc>
          <w:tcPr>
            <w:tcW w:w="3284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А1, А2, Б1, Б2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1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3.3.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5753" w:type="dxa"/>
            <w:vMerge w:val="restart"/>
            <w:textDirection w:val="lrTb"/>
            <w:noWrap w:val="false"/>
          </w:tcPr>
          <w:p>
            <w:pPr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t xml:space="preserve">Документы, представляемые заявителем, не составлены на русском языке (не переведены на русский язык) и (или) не заверены в соответствии с законодательством Российской Федерации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3284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А1, А2, Б1, Б2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</w:tbl>
    <w:p>
      <w:pPr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</w:p>
    <w:p>
      <w:pPr>
        <w:shd w:val="nil" w:color="auto"/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br w:type="page" w:clear="all"/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</w:p>
    <w:p>
      <w:pPr>
        <w:ind w:left="4819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Приложение 2 к Административному регламенту Агентства записи актов гражданского состояния и архивного дела Камчатского края по предоставлению государственной услуги «Организация исполнения государственным архивом Камчатского кра</w:t>
      </w:r>
      <w:r>
        <w:rPr>
          <w:rFonts w:ascii="Times New Roman" w:hAnsi="Times New Roman"/>
          <w:b w:val="0"/>
          <w:bCs w:val="0"/>
          <w:color w:val="000000"/>
          <w:sz w:val="28"/>
          <w:shd w:val="clear" w:color="auto" w:fill="auto"/>
        </w:rPr>
        <w:t xml:space="preserve">я запросов на получение архивных справок, архивных выписок и архивных копий, связанных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4819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</w:p>
    <w:p>
      <w:pPr>
        <w:ind w:left="4819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ФОРМА 1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4819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</w:p>
    <w:p>
      <w:pPr>
        <w:ind w:left="4819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Запрос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40" w:lineRule="auto"/>
        <w:rPr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на п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олучение архивных справок, выписок и копий, связанных с социальной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защитой, пенсионным обеспечением, необходимых для получения льгот и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компенсаций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jc w:val="center"/>
        <w:spacing w:before="0" w:after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tbl>
      <w:tblPr>
        <w:tblStyle w:val="945"/>
        <w:tblW w:w="0" w:type="auto"/>
        <w:tblLayout w:type="fixed"/>
        <w:tblLook w:val="04A0" w:firstRow="1" w:lastRow="0" w:firstColumn="1" w:lastColumn="0" w:noHBand="0" w:noVBand="1"/>
      </w:tblPr>
      <w:tblGrid>
        <w:gridCol w:w="3368"/>
        <w:gridCol w:w="6486"/>
      </w:tblGrid>
      <w:tr>
        <w:tblPrEx/>
        <w:trPr/>
        <w:tc>
          <w:tcPr>
            <w:gridSpan w:val="2"/>
            <w:tcW w:w="9853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Сведения о заявителе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Фамилия</w:t>
            </w:r>
            <w:r/>
          </w:p>
          <w:p>
            <w:pPr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Имя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Отчество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Дата рождения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СНИЛС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Гражданство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Почтовый адрес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Номер телефона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Адрес электронной почты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2"/>
            <w:tcW w:w="9853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Документ удостоверяющий личность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Вид документа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Серия, номер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Дата выдачи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Кем выдан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2"/>
            <w:tcW w:w="9853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Вариант предоставления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Какая цель обращения?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Подтверждение трудового стажа, заработной платы, переименования организации - работодателя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Вид запрашиваемого архивного документа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2"/>
            <w:tcW w:w="9853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Сведения для 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одтверждение трудового стажа, заработной платы, переименования организации - работодателя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Полное наименование организации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Местонахождение организации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Дата начала запрашиваемого периода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Дата окончания запрашиваемого периода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726"/>
        </w:trPr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Текст запроса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51"/>
        </w:trPr>
        <w:tc>
          <w:tcPr>
            <w:gridSpan w:val="2"/>
            <w:tcW w:w="9853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Способ получения результата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Получить дополнительно результат на бумажном носителе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2"/>
            <w:tcW w:w="9853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Прилагаемые документы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Наименования прилагаемых документов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Дата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shd w:val="nil" w:color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br w:type="page" w:clear="all"/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4819" w:right="0" w:firstLine="0"/>
        <w:jc w:val="left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ФОРМА 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4819" w:right="0" w:firstLine="0"/>
        <w:jc w:val="left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4819" w:right="0" w:firstLine="0"/>
        <w:jc w:val="left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Запрос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40" w:lineRule="auto"/>
        <w:rPr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на п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олучение архивных справок, выписок и копий, связанных с социальной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защитой, пенсионным обеспечением, необходимых для получения льгот и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компенсаций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jc w:val="center"/>
        <w:spacing w:before="0" w:after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tbl>
      <w:tblPr>
        <w:tblStyle w:val="945"/>
        <w:tblW w:w="0" w:type="auto"/>
        <w:tblLayout w:type="fixed"/>
        <w:tblLook w:val="04A0" w:firstRow="1" w:lastRow="0" w:firstColumn="1" w:lastColumn="0" w:noHBand="0" w:noVBand="1"/>
      </w:tblPr>
      <w:tblGrid>
        <w:gridCol w:w="3368"/>
        <w:gridCol w:w="6486"/>
      </w:tblGrid>
      <w:tr>
        <w:tblPrEx/>
        <w:trPr/>
        <w:tc>
          <w:tcPr>
            <w:gridSpan w:val="2"/>
            <w:tcW w:w="9853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Сведения о заявителе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Фамилия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Имя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Отчество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Дата рождения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СНИЛС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Гражданство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Почтовый адрес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Номер телефона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Адрес электронной почты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2"/>
            <w:tcW w:w="9854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Документ удостоверяющий личность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Вид документа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Серия, номер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Дата выдачи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Кем выдан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2"/>
            <w:tcW w:w="9853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Вариант предоставления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Какая цель обращения?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Получение архивной информации для назначения льгот и компенсаций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Вид запрашиваемого архивного документа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2"/>
            <w:tcW w:w="9853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Сведения для назначения льгот и компенсаций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Наименование льготы или компенсации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215"/>
        </w:trPr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Текст запроса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50"/>
        </w:trPr>
        <w:tc>
          <w:tcPr>
            <w:gridSpan w:val="2"/>
            <w:tcW w:w="9853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Способ получения результата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Получить дополнительно результат на бумажном носителе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2"/>
            <w:tcW w:w="9853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Прилагаемые документы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Наименования прилагаемых документов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336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Дата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64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ind w:left="0" w:right="0" w:firstLine="0"/>
        <w:jc w:val="left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567" w:bottom="1134" w:left="1701" w:header="567" w:footer="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XO Thames">
    <w:panose1 w:val="02000603000000000000"/>
  </w:font>
  <w:font w:name="Calibri">
    <w:panose1 w:val="020F0502020204030204"/>
  </w:font>
  <w:font w:name="Tahoma">
    <w:panose1 w:val="020B0604030504040204"/>
  </w:font>
  <w:font w:name="Lohit Devanagari">
    <w:panose1 w:val="02000603000000000000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8"/>
      <w:jc w:val="center"/>
      <w:spacing w:before="0" w:after="160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 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10</w:t>
    </w:r>
    <w:r>
      <w:rPr>
        <w:rFonts w:ascii="Times New Roman" w:hAnsi="Times New Roman"/>
        <w:sz w:val="28"/>
      </w:rPr>
      <w:fldChar w:fldCharType="end"/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1429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49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69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589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09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29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49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69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/>
      <w:suff w:val="tab"/>
      <w:lvlText w:val="%1."/>
      <w:lvlJc w:val="left"/>
      <w:pPr>
        <w:ind w:left="1417" w:hanging="360"/>
        <w:tabs>
          <w:tab w:val="num" w:pos="0" w:leader="none"/>
        </w:tabs>
      </w:pPr>
      <w:rPr>
        <w:highlight w:val="none"/>
      </w:rPr>
    </w:lvl>
    <w:lvl w:ilvl="1">
      <w:start w:val="1"/>
      <w:numFmt w:val="lowerLetter"/>
      <w:isLgl/>
      <w:suff w:val="tab"/>
      <w:lvlText w:val="%2."/>
      <w:lvlJc w:val="left"/>
      <w:pPr>
        <w:ind w:left="2137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7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7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7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7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7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6457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7" w:hanging="18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ahoma" w:cs="Lohit Devanagari" w:asciiTheme="minorAscii" w:hAnsiTheme="minorHAnsi"/>
        <w:color w:val="000000"/>
        <w:sz w:val="22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697">
    <w:name w:val="No List"/>
    <w:uiPriority w:val="99"/>
    <w:semiHidden/>
    <w:unhideWhenUsed/>
  </w:style>
  <w:style w:type="paragraph" w:styleId="698" w:default="1">
    <w:name w:val="Normal"/>
    <w:uiPriority w:val="0"/>
    <w:qFormat/>
    <w:pPr>
      <w:ind w:left="0" w:right="0" w:firstLine="0"/>
      <w:jc w:val="left"/>
      <w:spacing w:before="0" w:after="160" w:line="264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699">
    <w:name w:val="Heading 1"/>
    <w:next w:val="698"/>
    <w:uiPriority w:val="9"/>
    <w:qFormat/>
    <w:pPr>
      <w:ind w:left="0" w:right="0" w:firstLine="0"/>
      <w:jc w:val="both"/>
      <w:spacing w:before="120" w:after="120" w:line="264" w:lineRule="auto"/>
      <w:widowControl/>
      <w:outlineLvl w:val="0"/>
    </w:pPr>
    <w:rPr>
      <w:rFonts w:ascii="XO Thames" w:hAnsi="XO Thames" w:eastAsia="Tahoma" w:cs="Lohit Devanagari"/>
      <w:b/>
      <w:color w:val="000000"/>
      <w:spacing w:val="0"/>
      <w:sz w:val="32"/>
      <w:szCs w:val="20"/>
      <w:lang w:val="ru-RU" w:eastAsia="zh-CN" w:bidi="hi-IN"/>
    </w:rPr>
  </w:style>
  <w:style w:type="paragraph" w:styleId="700">
    <w:name w:val="Heading 2"/>
    <w:next w:val="698"/>
    <w:uiPriority w:val="9"/>
    <w:qFormat/>
    <w:pPr>
      <w:ind w:left="0" w:right="0" w:firstLine="0"/>
      <w:jc w:val="both"/>
      <w:spacing w:before="120" w:after="120" w:line="264" w:lineRule="auto"/>
      <w:widowControl/>
      <w:outlineLvl w:val="1"/>
    </w:pPr>
    <w:rPr>
      <w:rFonts w:ascii="XO Thames" w:hAnsi="XO Thames" w:eastAsia="Tahoma" w:cs="Lohit Devanagari"/>
      <w:b/>
      <w:color w:val="000000"/>
      <w:spacing w:val="0"/>
      <w:sz w:val="28"/>
      <w:szCs w:val="20"/>
      <w:lang w:val="ru-RU" w:eastAsia="zh-CN" w:bidi="hi-IN"/>
    </w:rPr>
  </w:style>
  <w:style w:type="paragraph" w:styleId="701">
    <w:name w:val="Heading 3"/>
    <w:next w:val="698"/>
    <w:uiPriority w:val="9"/>
    <w:qFormat/>
    <w:pPr>
      <w:ind w:left="0" w:right="0" w:firstLine="0"/>
      <w:jc w:val="both"/>
      <w:spacing w:before="120" w:after="120" w:line="264" w:lineRule="auto"/>
      <w:widowControl/>
      <w:outlineLvl w:val="2"/>
    </w:pPr>
    <w:rPr>
      <w:rFonts w:ascii="XO Thames" w:hAnsi="XO Thames" w:eastAsia="Tahoma" w:cs="Lohit Devanagari"/>
      <w:b/>
      <w:color w:val="000000"/>
      <w:spacing w:val="0"/>
      <w:sz w:val="26"/>
      <w:szCs w:val="20"/>
      <w:lang w:val="ru-RU" w:eastAsia="zh-CN" w:bidi="hi-IN"/>
    </w:rPr>
  </w:style>
  <w:style w:type="paragraph" w:styleId="702">
    <w:name w:val="Heading 4"/>
    <w:next w:val="698"/>
    <w:uiPriority w:val="9"/>
    <w:qFormat/>
    <w:pPr>
      <w:ind w:left="0" w:right="0" w:firstLine="0"/>
      <w:jc w:val="both"/>
      <w:spacing w:before="120" w:after="120" w:line="264" w:lineRule="auto"/>
      <w:widowControl/>
      <w:outlineLvl w:val="3"/>
    </w:pPr>
    <w:rPr>
      <w:rFonts w:ascii="XO Thames" w:hAnsi="XO Thames" w:eastAsia="Tahoma" w:cs="Lohit Devanagari"/>
      <w:b/>
      <w:color w:val="000000"/>
      <w:spacing w:val="0"/>
      <w:sz w:val="24"/>
      <w:szCs w:val="20"/>
      <w:lang w:val="ru-RU" w:eastAsia="zh-CN" w:bidi="hi-IN"/>
    </w:rPr>
  </w:style>
  <w:style w:type="paragraph" w:styleId="703">
    <w:name w:val="Heading 5"/>
    <w:next w:val="698"/>
    <w:uiPriority w:val="9"/>
    <w:qFormat/>
    <w:pPr>
      <w:ind w:left="0" w:right="0" w:firstLine="0"/>
      <w:jc w:val="both"/>
      <w:spacing w:before="120" w:after="120" w:line="264" w:lineRule="auto"/>
      <w:widowControl/>
      <w:outlineLvl w:val="4"/>
    </w:pPr>
    <w:rPr>
      <w:rFonts w:ascii="XO Thames" w:hAnsi="XO Thames" w:eastAsia="Tahoma" w:cs="Lohit Devanagari"/>
      <w:b/>
      <w:color w:val="000000"/>
      <w:spacing w:val="0"/>
      <w:sz w:val="22"/>
      <w:szCs w:val="20"/>
      <w:lang w:val="ru-RU" w:eastAsia="zh-CN" w:bidi="hi-IN"/>
    </w:rPr>
  </w:style>
  <w:style w:type="paragraph" w:styleId="704">
    <w:name w:val="Heading 6"/>
    <w:basedOn w:val="698"/>
    <w:next w:val="698"/>
    <w:link w:val="71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05">
    <w:name w:val="Heading 7"/>
    <w:basedOn w:val="698"/>
    <w:next w:val="698"/>
    <w:link w:val="71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698"/>
    <w:next w:val="698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7">
    <w:name w:val="Heading 9"/>
    <w:basedOn w:val="698"/>
    <w:next w:val="698"/>
    <w:link w:val="71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8">
    <w:name w:val="Heading 1 Char"/>
    <w:basedOn w:val="740"/>
    <w:uiPriority w:val="9"/>
    <w:qFormat/>
    <w:rPr>
      <w:rFonts w:ascii="Arial" w:hAnsi="Arial" w:eastAsia="Arial" w:cs="Arial"/>
      <w:sz w:val="40"/>
      <w:szCs w:val="40"/>
    </w:rPr>
  </w:style>
  <w:style w:type="character" w:styleId="709">
    <w:name w:val="Heading 2 Char"/>
    <w:basedOn w:val="740"/>
    <w:uiPriority w:val="9"/>
    <w:qFormat/>
    <w:rPr>
      <w:rFonts w:ascii="Arial" w:hAnsi="Arial" w:eastAsia="Arial" w:cs="Arial"/>
      <w:sz w:val="34"/>
    </w:rPr>
  </w:style>
  <w:style w:type="character" w:styleId="710">
    <w:name w:val="Heading 3 Char"/>
    <w:basedOn w:val="740"/>
    <w:uiPriority w:val="9"/>
    <w:qFormat/>
    <w:rPr>
      <w:rFonts w:ascii="Arial" w:hAnsi="Arial" w:eastAsia="Arial" w:cs="Arial"/>
      <w:sz w:val="30"/>
      <w:szCs w:val="30"/>
    </w:rPr>
  </w:style>
  <w:style w:type="character" w:styleId="711">
    <w:name w:val="Heading 4 Char"/>
    <w:basedOn w:val="740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12">
    <w:name w:val="Heading 5 Char"/>
    <w:basedOn w:val="740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13">
    <w:name w:val="Heading 6 Char"/>
    <w:basedOn w:val="740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4">
    <w:name w:val="Heading 7 Char"/>
    <w:basedOn w:val="740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15">
    <w:name w:val="Heading 8 Char"/>
    <w:basedOn w:val="740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16">
    <w:name w:val="Heading 9 Char"/>
    <w:basedOn w:val="740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17">
    <w:name w:val="Title Char"/>
    <w:basedOn w:val="740"/>
    <w:uiPriority w:val="10"/>
    <w:qFormat/>
    <w:rPr>
      <w:sz w:val="48"/>
      <w:szCs w:val="48"/>
    </w:rPr>
  </w:style>
  <w:style w:type="character" w:styleId="718">
    <w:name w:val="Subtitle Char"/>
    <w:basedOn w:val="740"/>
    <w:uiPriority w:val="11"/>
    <w:qFormat/>
    <w:rPr>
      <w:sz w:val="24"/>
      <w:szCs w:val="24"/>
    </w:rPr>
  </w:style>
  <w:style w:type="character" w:styleId="719">
    <w:name w:val="Quote Char"/>
    <w:link w:val="777"/>
    <w:uiPriority w:val="29"/>
    <w:qFormat/>
    <w:rPr>
      <w:i/>
    </w:rPr>
  </w:style>
  <w:style w:type="character" w:styleId="720">
    <w:name w:val="Intense Quote Char"/>
    <w:link w:val="778"/>
    <w:uiPriority w:val="30"/>
    <w:qFormat/>
    <w:rPr>
      <w:i/>
    </w:rPr>
  </w:style>
  <w:style w:type="character" w:styleId="721">
    <w:name w:val="Header Char"/>
    <w:basedOn w:val="740"/>
    <w:uiPriority w:val="99"/>
    <w:qFormat/>
  </w:style>
  <w:style w:type="character" w:styleId="722">
    <w:name w:val="Footer Char"/>
    <w:basedOn w:val="740"/>
    <w:uiPriority w:val="99"/>
    <w:qFormat/>
  </w:style>
  <w:style w:type="character" w:styleId="723">
    <w:name w:val="Caption Char"/>
    <w:basedOn w:val="740"/>
    <w:uiPriority w:val="35"/>
    <w:qFormat/>
    <w:rPr>
      <w:b/>
      <w:bCs/>
      <w:color w:val="4f81bd" w:themeColor="accent1"/>
      <w:sz w:val="18"/>
      <w:szCs w:val="18"/>
    </w:rPr>
  </w:style>
  <w:style w:type="character" w:styleId="724">
    <w:name w:val="Footnote Text Char"/>
    <w:uiPriority w:val="99"/>
    <w:qFormat/>
    <w:rPr>
      <w:sz w:val="18"/>
    </w:rPr>
  </w:style>
  <w:style w:type="character" w:styleId="725">
    <w:name w:val="Символ сноски"/>
    <w:basedOn w:val="740"/>
    <w:uiPriority w:val="99"/>
    <w:unhideWhenUsed/>
    <w:qFormat/>
    <w:rPr>
      <w:vertAlign w:val="superscript"/>
    </w:rPr>
  </w:style>
  <w:style w:type="character" w:styleId="726">
    <w:name w:val="footnote reference"/>
    <w:rPr>
      <w:vertAlign w:val="superscript"/>
    </w:rPr>
  </w:style>
  <w:style w:type="character" w:styleId="727">
    <w:name w:val="Endnote Text Char"/>
    <w:uiPriority w:val="99"/>
    <w:qFormat/>
    <w:rPr>
      <w:sz w:val="20"/>
    </w:rPr>
  </w:style>
  <w:style w:type="character" w:styleId="728">
    <w:name w:val="Символ концевой сноски"/>
    <w:basedOn w:val="740"/>
    <w:uiPriority w:val="99"/>
    <w:semiHidden/>
    <w:unhideWhenUsed/>
    <w:qFormat/>
    <w:rPr>
      <w:vertAlign w:val="superscript"/>
    </w:rPr>
  </w:style>
  <w:style w:type="character" w:styleId="729">
    <w:name w:val="endnote reference"/>
    <w:rPr>
      <w:vertAlign w:val="superscript"/>
    </w:rPr>
  </w:style>
  <w:style w:type="character" w:styleId="730">
    <w:name w:val="Обычный1"/>
    <w:qFormat/>
  </w:style>
  <w:style w:type="character" w:styleId="731">
    <w:name w:val="Contents 2"/>
    <w:qFormat/>
    <w:rPr>
      <w:rFonts w:ascii="XO Thames" w:hAnsi="XO Thames"/>
      <w:sz w:val="28"/>
    </w:rPr>
  </w:style>
  <w:style w:type="character" w:styleId="732">
    <w:name w:val="Contents 4"/>
    <w:qFormat/>
    <w:rPr>
      <w:rFonts w:ascii="XO Thames" w:hAnsi="XO Thames"/>
      <w:sz w:val="28"/>
    </w:rPr>
  </w:style>
  <w:style w:type="character" w:styleId="733">
    <w:name w:val="Contents 6"/>
    <w:qFormat/>
    <w:rPr>
      <w:rFonts w:ascii="XO Thames" w:hAnsi="XO Thames"/>
      <w:sz w:val="28"/>
    </w:rPr>
  </w:style>
  <w:style w:type="character" w:styleId="734">
    <w:name w:val="Contents 7"/>
    <w:qFormat/>
    <w:rPr>
      <w:rFonts w:ascii="XO Thames" w:hAnsi="XO Thames"/>
      <w:sz w:val="28"/>
    </w:rPr>
  </w:style>
  <w:style w:type="character" w:styleId="735">
    <w:name w:val="Гиперссылка2"/>
    <w:link w:val="788"/>
    <w:qFormat/>
    <w:rPr>
      <w:color w:val="0000ff"/>
      <w:u w:val="single"/>
    </w:rPr>
  </w:style>
  <w:style w:type="character" w:styleId="736">
    <w:name w:val="Основной шрифт абзаца3"/>
    <w:link w:val="789"/>
    <w:qFormat/>
  </w:style>
  <w:style w:type="character" w:styleId="737">
    <w:name w:val="Endnote"/>
    <w:link w:val="790"/>
    <w:qFormat/>
    <w:rPr>
      <w:rFonts w:ascii="XO Thames" w:hAnsi="XO Thames"/>
    </w:rPr>
  </w:style>
  <w:style w:type="character" w:styleId="738">
    <w:name w:val="Heading 31"/>
    <w:qFormat/>
    <w:rPr>
      <w:rFonts w:ascii="XO Thames" w:hAnsi="XO Thames"/>
      <w:b/>
      <w:sz w:val="26"/>
    </w:rPr>
  </w:style>
  <w:style w:type="character" w:styleId="739">
    <w:name w:val="Основной шрифт абзаца5"/>
    <w:link w:val="791"/>
    <w:qFormat/>
  </w:style>
  <w:style w:type="character" w:styleId="740" w:default="1">
    <w:name w:val="Default Paragraph Font"/>
    <w:link w:val="792"/>
    <w:qFormat/>
  </w:style>
  <w:style w:type="character" w:styleId="741">
    <w:name w:val="Заголовок 1 Знак"/>
    <w:qFormat/>
    <w:rPr>
      <w:rFonts w:ascii="XO Thames" w:hAnsi="XO Thames"/>
      <w:b/>
      <w:sz w:val="32"/>
    </w:rPr>
  </w:style>
  <w:style w:type="character" w:styleId="742">
    <w:name w:val="Основной шрифт абзаца2"/>
    <w:link w:val="793"/>
    <w:qFormat/>
  </w:style>
  <w:style w:type="character" w:styleId="743">
    <w:name w:val="Основной шрифт абзаца6"/>
    <w:qFormat/>
  </w:style>
  <w:style w:type="character" w:styleId="744">
    <w:name w:val="Гиперссылка3"/>
    <w:link w:val="794"/>
    <w:qFormat/>
    <w:rPr>
      <w:color w:val="0000ff"/>
      <w:u w:val="single"/>
    </w:rPr>
  </w:style>
  <w:style w:type="character" w:styleId="745">
    <w:name w:val="Contents 3"/>
    <w:qFormat/>
    <w:rPr>
      <w:rFonts w:ascii="XO Thames" w:hAnsi="XO Thames"/>
      <w:sz w:val="28"/>
    </w:rPr>
  </w:style>
  <w:style w:type="character" w:styleId="746">
    <w:name w:val="Balloon Text"/>
    <w:link w:val="796"/>
    <w:qFormat/>
    <w:rPr>
      <w:rFonts w:ascii="Segoe UI" w:hAnsi="Segoe UI"/>
      <w:sz w:val="18"/>
    </w:rPr>
  </w:style>
  <w:style w:type="character" w:styleId="747">
    <w:name w:val="Plain Text"/>
    <w:link w:val="797"/>
    <w:qFormat/>
    <w:rPr>
      <w:rFonts w:ascii="Calibri" w:hAnsi="Calibri"/>
    </w:rPr>
  </w:style>
  <w:style w:type="character" w:styleId="748">
    <w:name w:val="Основной шрифт абзаца1"/>
    <w:qFormat/>
  </w:style>
  <w:style w:type="character" w:styleId="749">
    <w:name w:val="Heading 51"/>
    <w:qFormat/>
    <w:rPr>
      <w:rFonts w:ascii="XO Thames" w:hAnsi="XO Thames"/>
      <w:b/>
    </w:rPr>
  </w:style>
  <w:style w:type="character" w:styleId="750">
    <w:name w:val="Гиперссылка1"/>
    <w:qFormat/>
    <w:rPr>
      <w:color w:val="0000ff"/>
      <w:u w:val="single"/>
    </w:rPr>
  </w:style>
  <w:style w:type="character" w:styleId="751">
    <w:name w:val="Heading 11"/>
    <w:qFormat/>
    <w:rPr>
      <w:rFonts w:ascii="XO Thames" w:hAnsi="XO Thames"/>
      <w:b/>
      <w:sz w:val="32"/>
    </w:rPr>
  </w:style>
  <w:style w:type="character" w:styleId="752">
    <w:name w:val="List Paragraph"/>
    <w:link w:val="799"/>
    <w:qFormat/>
    <w:rPr>
      <w:rFonts w:ascii="Times New Roman" w:hAnsi="Times New Roman"/>
      <w:sz w:val="24"/>
    </w:rPr>
  </w:style>
  <w:style w:type="character" w:styleId="753">
    <w:name w:val="Hyperlink"/>
    <w:rPr>
      <w:color w:val="0000ff"/>
      <w:u w:val="single"/>
    </w:rPr>
  </w:style>
  <w:style w:type="character" w:styleId="754">
    <w:name w:val="Footnote"/>
    <w:link w:val="801"/>
    <w:qFormat/>
    <w:rPr>
      <w:rFonts w:ascii="XO Thames" w:hAnsi="XO Thames"/>
    </w:rPr>
  </w:style>
  <w:style w:type="character" w:styleId="755">
    <w:name w:val="Contents 1"/>
    <w:qFormat/>
    <w:rPr>
      <w:rFonts w:ascii="XO Thames" w:hAnsi="XO Thames"/>
      <w:b/>
      <w:sz w:val="28"/>
    </w:rPr>
  </w:style>
  <w:style w:type="character" w:styleId="756">
    <w:name w:val="Text body"/>
    <w:qFormat/>
    <w:rPr>
      <w:rFonts w:ascii="Times New Roman" w:hAnsi="Times New Roman"/>
      <w:sz w:val="24"/>
    </w:rPr>
  </w:style>
  <w:style w:type="character" w:styleId="757">
    <w:name w:val="Header and Footer"/>
    <w:qFormat/>
    <w:rPr>
      <w:rFonts w:ascii="XO Thames" w:hAnsi="XO Thames"/>
      <w:sz w:val="20"/>
    </w:rPr>
  </w:style>
  <w:style w:type="character" w:styleId="758">
    <w:name w:val="Гиперссылка4"/>
    <w:link w:val="804"/>
    <w:qFormat/>
    <w:rPr>
      <w:color w:val="0000ff"/>
      <w:u w:val="single"/>
    </w:rPr>
  </w:style>
  <w:style w:type="character" w:styleId="759">
    <w:name w:val="FR3"/>
    <w:link w:val="805"/>
    <w:qFormat/>
    <w:rPr>
      <w:rFonts w:ascii="Arial" w:hAnsi="Arial"/>
    </w:rPr>
  </w:style>
  <w:style w:type="character" w:styleId="760">
    <w:name w:val="Contents 9"/>
    <w:qFormat/>
    <w:rPr>
      <w:rFonts w:ascii="XO Thames" w:hAnsi="XO Thames"/>
      <w:sz w:val="28"/>
    </w:rPr>
  </w:style>
  <w:style w:type="character" w:styleId="761">
    <w:name w:val="Contents 8"/>
    <w:qFormat/>
    <w:rPr>
      <w:rFonts w:ascii="XO Thames" w:hAnsi="XO Thames"/>
      <w:sz w:val="28"/>
    </w:rPr>
  </w:style>
  <w:style w:type="character" w:styleId="762">
    <w:name w:val="Header1"/>
    <w:qFormat/>
  </w:style>
  <w:style w:type="character" w:styleId="763">
    <w:name w:val="No Spacing"/>
    <w:link w:val="810"/>
    <w:qFormat/>
  </w:style>
  <w:style w:type="character" w:styleId="764">
    <w:name w:val="Contents 5"/>
    <w:qFormat/>
    <w:rPr>
      <w:rFonts w:ascii="XO Thames" w:hAnsi="XO Thames"/>
      <w:sz w:val="28"/>
    </w:rPr>
  </w:style>
  <w:style w:type="character" w:styleId="765">
    <w:name w:val="Замещающий текст1"/>
    <w:basedOn w:val="743"/>
    <w:qFormat/>
    <w:rPr>
      <w:color w:val="808080"/>
    </w:rPr>
  </w:style>
  <w:style w:type="character" w:styleId="766">
    <w:name w:val="Subtitle1"/>
    <w:qFormat/>
    <w:rPr>
      <w:rFonts w:ascii="XO Thames" w:hAnsi="XO Thames"/>
      <w:i/>
      <w:sz w:val="24"/>
    </w:rPr>
  </w:style>
  <w:style w:type="character" w:styleId="767">
    <w:name w:val="Основной шрифт абзаца4"/>
    <w:link w:val="813"/>
    <w:qFormat/>
  </w:style>
  <w:style w:type="character" w:styleId="768">
    <w:name w:val="Title1"/>
    <w:qFormat/>
    <w:rPr>
      <w:rFonts w:ascii="XO Thames" w:hAnsi="XO Thames"/>
      <w:b/>
      <w:caps/>
      <w:sz w:val="40"/>
    </w:rPr>
  </w:style>
  <w:style w:type="character" w:styleId="769">
    <w:name w:val="Heading 41"/>
    <w:qFormat/>
    <w:rPr>
      <w:rFonts w:ascii="XO Thames" w:hAnsi="XO Thames"/>
      <w:b/>
      <w:sz w:val="24"/>
    </w:rPr>
  </w:style>
  <w:style w:type="character" w:styleId="770">
    <w:name w:val="Heading 21"/>
    <w:qFormat/>
    <w:rPr>
      <w:rFonts w:ascii="XO Thames" w:hAnsi="XO Thames"/>
      <w:b/>
      <w:sz w:val="28"/>
    </w:rPr>
  </w:style>
  <w:style w:type="character" w:styleId="771">
    <w:name w:val="Footer1"/>
    <w:qFormat/>
    <w:rPr>
      <w:rFonts w:ascii="Times New Roman" w:hAnsi="Times New Roman"/>
      <w:sz w:val="28"/>
    </w:rPr>
  </w:style>
  <w:style w:type="paragraph" w:styleId="772">
    <w:name w:val="Заголовок"/>
    <w:basedOn w:val="698"/>
    <w:next w:val="773"/>
    <w:qFormat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773">
    <w:name w:val="Body Text"/>
    <w:basedOn w:val="698"/>
    <w:pPr>
      <w:spacing w:before="0" w:after="120" w:line="240" w:lineRule="auto"/>
    </w:pPr>
    <w:rPr>
      <w:rFonts w:ascii="Times New Roman" w:hAnsi="Times New Roman"/>
      <w:sz w:val="24"/>
    </w:rPr>
  </w:style>
  <w:style w:type="paragraph" w:styleId="774">
    <w:name w:val="List"/>
    <w:basedOn w:val="773"/>
    <w:rPr>
      <w:rFonts w:cs="Lohit Devanagari"/>
    </w:rPr>
  </w:style>
  <w:style w:type="paragraph" w:styleId="775">
    <w:name w:val="Caption"/>
    <w:basedOn w:val="698"/>
    <w:link w:val="723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776">
    <w:name w:val="Указатель"/>
    <w:basedOn w:val="698"/>
    <w:qFormat/>
    <w:pPr>
      <w:suppressLineNumbers/>
    </w:pPr>
    <w:rPr>
      <w:rFonts w:cs="Lohit Devanagari"/>
    </w:rPr>
  </w:style>
  <w:style w:type="paragraph" w:styleId="777">
    <w:name w:val="Quote"/>
    <w:basedOn w:val="698"/>
    <w:next w:val="698"/>
    <w:link w:val="719"/>
    <w:uiPriority w:val="29"/>
    <w:qFormat/>
    <w:pPr>
      <w:ind w:left="720" w:right="720"/>
    </w:pPr>
    <w:rPr>
      <w:i/>
    </w:rPr>
  </w:style>
  <w:style w:type="paragraph" w:styleId="778">
    <w:name w:val="Intense Quote"/>
    <w:basedOn w:val="698"/>
    <w:next w:val="698"/>
    <w:link w:val="720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79">
    <w:name w:val="footnote text"/>
    <w:basedOn w:val="698"/>
    <w:link w:val="724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80">
    <w:name w:val="endnote text"/>
    <w:basedOn w:val="698"/>
    <w:link w:val="727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81">
    <w:name w:val="index heading"/>
    <w:basedOn w:val="772"/>
  </w:style>
  <w:style w:type="paragraph" w:styleId="782">
    <w:name w:val="TOC Heading"/>
    <w:uiPriority w:val="39"/>
    <w:unhideWhenUsed/>
    <w:qFormat/>
    <w:pPr>
      <w:jc w:val="left"/>
      <w:spacing w:before="0" w:after="0"/>
      <w:widowControl/>
    </w:pPr>
    <w:rPr>
      <w:rFonts w:ascii="Calibri" w:hAnsi="Calibri" w:eastAsia="Tahoma" w:cs="Lohit Devanagari" w:asciiTheme="minorAscii" w:hAnsiTheme="minorHAnsi"/>
      <w:color w:val="000000"/>
      <w:sz w:val="22"/>
      <w:szCs w:val="20"/>
      <w:lang w:val="ru-RU" w:eastAsia="zh-CN" w:bidi="hi-IN"/>
    </w:rPr>
  </w:style>
  <w:style w:type="paragraph" w:styleId="783">
    <w:name w:val="table of figures"/>
    <w:basedOn w:val="698"/>
    <w:next w:val="698"/>
    <w:uiPriority w:val="99"/>
    <w:unhideWhenUsed/>
    <w:pPr>
      <w:spacing w:before="0" w:after="0" w:afterAutospacing="0"/>
    </w:pPr>
  </w:style>
  <w:style w:type="paragraph" w:styleId="784">
    <w:name w:val="toc 2"/>
    <w:next w:val="698"/>
    <w:uiPriority w:val="39"/>
    <w:pPr>
      <w:ind w:left="2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785">
    <w:name w:val="toc 4"/>
    <w:next w:val="698"/>
    <w:uiPriority w:val="39"/>
    <w:pPr>
      <w:ind w:left="6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786">
    <w:name w:val="toc 6"/>
    <w:next w:val="698"/>
    <w:uiPriority w:val="39"/>
    <w:pPr>
      <w:ind w:left="10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787">
    <w:name w:val="toc 7"/>
    <w:next w:val="698"/>
    <w:uiPriority w:val="39"/>
    <w:pPr>
      <w:ind w:left="12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788">
    <w:name w:val="Гиперссылка21"/>
    <w:link w:val="735"/>
    <w:qFormat/>
    <w:pPr>
      <w:ind w:left="0" w:right="0" w:firstLine="0"/>
      <w:jc w:val="left"/>
      <w:spacing w:before="0" w:after="160" w:line="264" w:lineRule="auto"/>
      <w:widowControl/>
    </w:pPr>
    <w:rPr>
      <w:rFonts w:ascii="Calibri" w:hAnsi="Calibri" w:eastAsia="Tahoma" w:cs="Lohit Devanagari"/>
      <w:color w:val="0000ff"/>
      <w:spacing w:val="0"/>
      <w:sz w:val="22"/>
      <w:szCs w:val="20"/>
      <w:u w:val="single"/>
      <w:lang w:val="ru-RU" w:eastAsia="zh-CN" w:bidi="hi-IN"/>
    </w:rPr>
  </w:style>
  <w:style w:type="paragraph" w:styleId="789">
    <w:name w:val="Основной шрифт абзаца31"/>
    <w:link w:val="736"/>
    <w:qFormat/>
    <w:pPr>
      <w:ind w:left="0" w:right="0" w:firstLine="0"/>
      <w:jc w:val="left"/>
      <w:spacing w:before="0" w:after="160" w:line="264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790">
    <w:name w:val="Endnote1"/>
    <w:link w:val="737"/>
    <w:qFormat/>
    <w:pPr>
      <w:ind w:left="0" w:right="0" w:firstLine="851"/>
      <w:jc w:val="both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2"/>
      <w:szCs w:val="20"/>
      <w:lang w:val="ru-RU" w:eastAsia="zh-CN" w:bidi="hi-IN"/>
    </w:rPr>
  </w:style>
  <w:style w:type="paragraph" w:styleId="791">
    <w:name w:val="Основной шрифт абзаца51"/>
    <w:link w:val="739"/>
    <w:qFormat/>
    <w:pPr>
      <w:ind w:left="0" w:right="0" w:firstLine="0"/>
      <w:jc w:val="left"/>
      <w:spacing w:before="0" w:after="160" w:line="264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792">
    <w:name w:val="Default Paragraph Font1"/>
    <w:link w:val="740"/>
    <w:qFormat/>
    <w:pPr>
      <w:ind w:left="0" w:right="0" w:firstLine="0"/>
      <w:jc w:val="left"/>
      <w:spacing w:before="0" w:after="160" w:line="264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793">
    <w:name w:val="Основной шрифт абзаца21"/>
    <w:link w:val="742"/>
    <w:qFormat/>
    <w:pPr>
      <w:ind w:left="0" w:right="0" w:firstLine="0"/>
      <w:jc w:val="left"/>
      <w:spacing w:before="0" w:after="160" w:line="264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794">
    <w:name w:val="Гиперссылка31"/>
    <w:link w:val="744"/>
    <w:qFormat/>
    <w:pPr>
      <w:ind w:left="0" w:right="0" w:firstLine="0"/>
      <w:jc w:val="left"/>
      <w:spacing w:before="0" w:after="160" w:line="264" w:lineRule="auto"/>
      <w:widowControl/>
    </w:pPr>
    <w:rPr>
      <w:rFonts w:ascii="Calibri" w:hAnsi="Calibri" w:eastAsia="Tahoma" w:cs="Lohit Devanagari"/>
      <w:color w:val="0000ff"/>
      <w:spacing w:val="0"/>
      <w:sz w:val="22"/>
      <w:szCs w:val="20"/>
      <w:u w:val="single"/>
      <w:lang w:val="ru-RU" w:eastAsia="zh-CN" w:bidi="hi-IN"/>
    </w:rPr>
  </w:style>
  <w:style w:type="paragraph" w:styleId="795">
    <w:name w:val="toc 3"/>
    <w:next w:val="698"/>
    <w:uiPriority w:val="39"/>
    <w:pPr>
      <w:ind w:left="4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796">
    <w:name w:val="Balloon Text1"/>
    <w:basedOn w:val="698"/>
    <w:link w:val="746"/>
    <w:qFormat/>
    <w:pPr>
      <w:spacing w:before="0" w:after="0" w:line="240" w:lineRule="auto"/>
    </w:pPr>
    <w:rPr>
      <w:rFonts w:ascii="Segoe UI" w:hAnsi="Segoe UI"/>
      <w:sz w:val="18"/>
    </w:rPr>
  </w:style>
  <w:style w:type="paragraph" w:styleId="797">
    <w:name w:val="Plain Text1"/>
    <w:basedOn w:val="698"/>
    <w:link w:val="747"/>
    <w:qFormat/>
    <w:pPr>
      <w:spacing w:before="0" w:after="0" w:line="240" w:lineRule="auto"/>
    </w:pPr>
    <w:rPr>
      <w:rFonts w:ascii="Calibri" w:hAnsi="Calibri"/>
    </w:rPr>
  </w:style>
  <w:style w:type="paragraph" w:styleId="798">
    <w:name w:val="Гиперссылка51"/>
    <w:qFormat/>
    <w:pPr>
      <w:ind w:left="0" w:right="0" w:firstLine="0"/>
      <w:jc w:val="left"/>
      <w:spacing w:before="0" w:after="160" w:line="264" w:lineRule="auto"/>
      <w:widowControl/>
    </w:pPr>
    <w:rPr>
      <w:rFonts w:ascii="Calibri" w:hAnsi="Calibri" w:eastAsia="Tahoma" w:cs="Lohit Devanagari"/>
      <w:color w:val="0000ff"/>
      <w:spacing w:val="0"/>
      <w:sz w:val="22"/>
      <w:szCs w:val="20"/>
      <w:u w:val="single"/>
      <w:lang w:val="ru-RU" w:eastAsia="zh-CN" w:bidi="hi-IN"/>
    </w:rPr>
  </w:style>
  <w:style w:type="paragraph" w:styleId="799">
    <w:name w:val="List Paragraph1"/>
    <w:basedOn w:val="698"/>
    <w:link w:val="752"/>
    <w:qFormat/>
    <w:pPr>
      <w:contextualSpacing/>
      <w:ind w:left="720" w:firstLine="0"/>
      <w:spacing w:before="0" w:after="0" w:line="240" w:lineRule="auto"/>
    </w:pPr>
    <w:rPr>
      <w:rFonts w:ascii="Times New Roman" w:hAnsi="Times New Roman"/>
      <w:sz w:val="24"/>
    </w:rPr>
  </w:style>
  <w:style w:type="paragraph" w:styleId="800">
    <w:name w:val="Internet link"/>
    <w:qFormat/>
    <w:pPr>
      <w:ind w:left="0" w:right="0" w:firstLine="0"/>
      <w:jc w:val="left"/>
      <w:spacing w:before="0" w:after="160" w:line="264" w:lineRule="auto"/>
      <w:widowControl/>
    </w:pPr>
    <w:rPr>
      <w:rFonts w:ascii="Calibri" w:hAnsi="Calibri" w:eastAsia="Tahoma" w:cs="Lohit Devanagari"/>
      <w:color w:val="0000ff"/>
      <w:spacing w:val="0"/>
      <w:sz w:val="22"/>
      <w:szCs w:val="20"/>
      <w:u w:val="single"/>
      <w:lang w:val="ru-RU" w:eastAsia="zh-CN" w:bidi="hi-IN"/>
    </w:rPr>
  </w:style>
  <w:style w:type="paragraph" w:styleId="801">
    <w:name w:val="Footnote1"/>
    <w:link w:val="754"/>
    <w:qFormat/>
    <w:pPr>
      <w:ind w:left="0" w:right="0" w:firstLine="851"/>
      <w:jc w:val="both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2"/>
      <w:szCs w:val="20"/>
      <w:lang w:val="ru-RU" w:eastAsia="zh-CN" w:bidi="hi-IN"/>
    </w:rPr>
  </w:style>
  <w:style w:type="paragraph" w:styleId="802">
    <w:name w:val="toc 1"/>
    <w:next w:val="698"/>
    <w:uiPriority w:val="39"/>
    <w:pPr>
      <w:ind w:left="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b/>
      <w:color w:val="000000"/>
      <w:spacing w:val="0"/>
      <w:sz w:val="28"/>
      <w:szCs w:val="20"/>
      <w:lang w:val="ru-RU" w:eastAsia="zh-CN" w:bidi="hi-IN"/>
    </w:rPr>
  </w:style>
  <w:style w:type="paragraph" w:styleId="803">
    <w:name w:val="Колонтитул"/>
    <w:qFormat/>
    <w:pPr>
      <w:ind w:left="0" w:right="0" w:firstLine="0"/>
      <w:jc w:val="both"/>
      <w:spacing w:before="0" w:after="160" w:line="240" w:lineRule="auto"/>
      <w:widowControl/>
    </w:pPr>
    <w:rPr>
      <w:rFonts w:ascii="XO Thames" w:hAnsi="XO Thames" w:eastAsia="Tahoma" w:cs="Lohit Devanagari"/>
      <w:color w:val="000000"/>
      <w:spacing w:val="0"/>
      <w:sz w:val="20"/>
      <w:szCs w:val="20"/>
      <w:lang w:val="ru-RU" w:eastAsia="zh-CN" w:bidi="hi-IN"/>
    </w:rPr>
  </w:style>
  <w:style w:type="paragraph" w:styleId="804">
    <w:name w:val="Гиперссылка41"/>
    <w:link w:val="758"/>
    <w:qFormat/>
    <w:pPr>
      <w:ind w:left="0" w:right="0" w:firstLine="0"/>
      <w:jc w:val="left"/>
      <w:spacing w:before="0" w:after="160" w:line="264" w:lineRule="auto"/>
      <w:widowControl/>
    </w:pPr>
    <w:rPr>
      <w:rFonts w:ascii="Calibri" w:hAnsi="Calibri" w:eastAsia="Tahoma" w:cs="Lohit Devanagari"/>
      <w:color w:val="0000ff"/>
      <w:spacing w:val="0"/>
      <w:sz w:val="22"/>
      <w:szCs w:val="20"/>
      <w:u w:val="single"/>
      <w:lang w:val="ru-RU" w:eastAsia="zh-CN" w:bidi="hi-IN"/>
    </w:rPr>
  </w:style>
  <w:style w:type="paragraph" w:styleId="805">
    <w:name w:val="FR31"/>
    <w:link w:val="759"/>
    <w:qFormat/>
    <w:pPr>
      <w:ind w:left="1320" w:right="1200" w:firstLine="0"/>
      <w:jc w:val="center"/>
      <w:spacing w:before="240" w:after="240" w:line="264" w:lineRule="auto"/>
      <w:widowControl w:val="off"/>
    </w:pPr>
    <w:rPr>
      <w:rFonts w:ascii="Arial" w:hAnsi="Arial" w:eastAsia="Tahoma" w:cs="Lohit Devanagari"/>
      <w:color w:val="000000"/>
      <w:spacing w:val="0"/>
      <w:sz w:val="22"/>
      <w:szCs w:val="20"/>
      <w:lang w:val="ru-RU" w:eastAsia="zh-CN" w:bidi="hi-IN"/>
    </w:rPr>
  </w:style>
  <w:style w:type="paragraph" w:styleId="806">
    <w:name w:val="toc 9"/>
    <w:next w:val="698"/>
    <w:uiPriority w:val="39"/>
    <w:pPr>
      <w:ind w:left="16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807">
    <w:name w:val="toc 8"/>
    <w:next w:val="698"/>
    <w:uiPriority w:val="39"/>
    <w:pPr>
      <w:ind w:left="14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808">
    <w:name w:val="Header and Footer1"/>
    <w:basedOn w:val="698"/>
    <w:qFormat/>
  </w:style>
  <w:style w:type="paragraph" w:styleId="809">
    <w:name w:val="Header"/>
    <w:basedOn w:val="698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10">
    <w:name w:val="No Spacing1"/>
    <w:link w:val="763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811">
    <w:name w:val="toc 5"/>
    <w:next w:val="698"/>
    <w:uiPriority w:val="39"/>
    <w:pPr>
      <w:ind w:left="800" w:right="0" w:firstLine="0"/>
      <w:jc w:val="left"/>
      <w:spacing w:before="0" w:after="160" w:line="264" w:lineRule="auto"/>
      <w:widowControl/>
    </w:pPr>
    <w:rPr>
      <w:rFonts w:ascii="XO Thames" w:hAnsi="XO Thames" w:eastAsia="Tahoma" w:cs="Lohit Devanagari"/>
      <w:color w:val="000000"/>
      <w:spacing w:val="0"/>
      <w:sz w:val="28"/>
      <w:szCs w:val="20"/>
      <w:lang w:val="ru-RU" w:eastAsia="zh-CN" w:bidi="hi-IN"/>
    </w:rPr>
  </w:style>
  <w:style w:type="paragraph" w:styleId="812">
    <w:name w:val="Subtitle"/>
    <w:next w:val="698"/>
    <w:uiPriority w:val="11"/>
    <w:qFormat/>
    <w:pPr>
      <w:ind w:left="0" w:right="0" w:firstLine="0"/>
      <w:jc w:val="both"/>
      <w:spacing w:before="0" w:after="160" w:line="264" w:lineRule="auto"/>
      <w:widowControl/>
    </w:pPr>
    <w:rPr>
      <w:rFonts w:ascii="XO Thames" w:hAnsi="XO Thames" w:eastAsia="Tahoma" w:cs="Lohit Devanagari"/>
      <w:i/>
      <w:color w:val="000000"/>
      <w:spacing w:val="0"/>
      <w:sz w:val="24"/>
      <w:szCs w:val="20"/>
      <w:lang w:val="ru-RU" w:eastAsia="zh-CN" w:bidi="hi-IN"/>
    </w:rPr>
  </w:style>
  <w:style w:type="paragraph" w:styleId="813">
    <w:name w:val="Основной шрифт абзаца41"/>
    <w:link w:val="767"/>
    <w:qFormat/>
    <w:pPr>
      <w:ind w:left="0" w:right="0" w:firstLine="0"/>
      <w:jc w:val="left"/>
      <w:spacing w:before="0" w:after="160" w:line="264" w:lineRule="auto"/>
      <w:widowControl/>
    </w:pPr>
    <w:rPr>
      <w:rFonts w:ascii="Calibri" w:hAnsi="Calibri" w:eastAsia="Tahoma" w:cs="Lohit Devanagari" w:asciiTheme="minorAscii" w:hAnsiTheme="minorHAnsi"/>
      <w:color w:val="000000"/>
      <w:spacing w:val="0"/>
      <w:sz w:val="22"/>
      <w:szCs w:val="20"/>
      <w:lang w:val="ru-RU" w:eastAsia="zh-CN" w:bidi="hi-IN"/>
    </w:rPr>
  </w:style>
  <w:style w:type="paragraph" w:styleId="814">
    <w:name w:val="Title"/>
    <w:next w:val="698"/>
    <w:uiPriority w:val="10"/>
    <w:qFormat/>
    <w:pPr>
      <w:ind w:left="0" w:right="0" w:firstLine="0"/>
      <w:jc w:val="center"/>
      <w:spacing w:before="567" w:after="567" w:line="264" w:lineRule="auto"/>
      <w:widowControl/>
    </w:pPr>
    <w:rPr>
      <w:rFonts w:ascii="XO Thames" w:hAnsi="XO Thames" w:eastAsia="Tahoma" w:cs="Lohit Devanagari"/>
      <w:b/>
      <w:caps/>
      <w:color w:val="000000"/>
      <w:spacing w:val="0"/>
      <w:sz w:val="40"/>
      <w:szCs w:val="20"/>
      <w:lang w:val="ru-RU" w:eastAsia="zh-CN" w:bidi="hi-IN"/>
    </w:rPr>
  </w:style>
  <w:style w:type="paragraph" w:styleId="815">
    <w:name w:val="Footer"/>
    <w:basedOn w:val="698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816" w:customStyle="1">
    <w:name w:val="Содержимое таблицы"/>
    <w:basedOn w:val="698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suppressLineNumbers/>
    </w:pPr>
    <w:rPr>
      <w:rFonts w:ascii="XO Thames" w:hAnsi="XO Thames" w:eastAsia="Tahoma" w:cs="Lohit Devanagar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hi-IN"/>
      <w14:ligatures w14:val="none"/>
    </w:rPr>
  </w:style>
  <w:style w:type="numbering" w:styleId="817" w:default="1">
    <w:name w:val="Без списка"/>
    <w:uiPriority w:val="99"/>
    <w:semiHidden/>
    <w:unhideWhenUsed/>
    <w:qFormat/>
  </w:style>
  <w:style w:type="table" w:styleId="818">
    <w:name w:val="Table Grid Light"/>
    <w:basedOn w:val="944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9">
    <w:name w:val="Plain Table 1"/>
    <w:basedOn w:val="944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20">
    <w:name w:val="Plain Table 2"/>
    <w:basedOn w:val="94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21">
    <w:name w:val="Plain Table 3"/>
    <w:basedOn w:val="9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22">
    <w:name w:val="Plain Table 4"/>
    <w:basedOn w:val="9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23">
    <w:name w:val="Plain Table 5"/>
    <w:basedOn w:val="9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4">
    <w:name w:val="Grid Table 1 Light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5">
    <w:name w:val="Grid Table 1 Light - Accent 1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6">
    <w:name w:val="Grid Table 1 Light - Accent 2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7">
    <w:name w:val="Grid Table 1 Light - Accent 3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8">
    <w:name w:val="Grid Table 1 Light - Accent 4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9">
    <w:name w:val="Grid Table 1 Light - Accent 5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0">
    <w:name w:val="Grid Table 1 Light - Accent 6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1">
    <w:name w:val="Grid Table 2"/>
    <w:basedOn w:val="9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2 - Accent 1"/>
    <w:basedOn w:val="9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2 - Accent 2"/>
    <w:basedOn w:val="9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2 - Accent 3"/>
    <w:basedOn w:val="9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2 - Accent 4"/>
    <w:basedOn w:val="9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2 - Accent 5"/>
    <w:basedOn w:val="9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2 - Accent 6"/>
    <w:basedOn w:val="9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3"/>
    <w:basedOn w:val="9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3 - Accent 1"/>
    <w:basedOn w:val="9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3 - Accent 2"/>
    <w:basedOn w:val="9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3 - Accent 3"/>
    <w:basedOn w:val="9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3 - Accent 4"/>
    <w:basedOn w:val="9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3 - Accent 5"/>
    <w:basedOn w:val="9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3 - Accent 6"/>
    <w:basedOn w:val="9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4"/>
    <w:basedOn w:val="94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46">
    <w:name w:val="Grid Table 4 - Accent 1"/>
    <w:basedOn w:val="94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febf6" w:themeFill="accent1" w:themeFillTint="32"/>
      </w:tcPr>
    </w:tblStylePr>
    <w:tblStylePr w:type="band1Vert">
      <w:rPr>
        <w:sz w:val="22"/>
      </w:rPr>
      <w:tcPr>
        <w:shd w:val="clear" w:color="ffffff" w:fill="df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7a4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847">
    <w:name w:val="Grid Table 4 - Accent 2"/>
    <w:basedOn w:val="94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848">
    <w:name w:val="Grid Table 4 - Accent 3"/>
    <w:basedOn w:val="94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849">
    <w:name w:val="Grid Table 4 - Accent 4"/>
    <w:basedOn w:val="94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850">
    <w:name w:val="Grid Table 4 - Accent 5"/>
    <w:basedOn w:val="94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851">
    <w:name w:val="Grid Table 4 - Accent 6"/>
    <w:basedOn w:val="94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852">
    <w:name w:val="Grid Table 5 Dark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53">
    <w:name w:val="Grid Table 5 Dark- Accent 1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</w:style>
  <w:style w:type="table" w:styleId="854">
    <w:name w:val="Grid Table 5 Dark - Accent 2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</w:style>
  <w:style w:type="table" w:styleId="855">
    <w:name w:val="Grid Table 5 Dark - Accent 3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</w:style>
  <w:style w:type="table" w:styleId="856">
    <w:name w:val="Grid Table 5 Dark- Accent 4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</w:style>
  <w:style w:type="table" w:styleId="857">
    <w:name w:val="Grid Table 5 Dark - Accent 5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</w:style>
  <w:style w:type="table" w:styleId="858">
    <w:name w:val="Grid Table 5 Dark - Accent 6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</w:style>
  <w:style w:type="table" w:styleId="859">
    <w:name w:val="Grid Table 6 Colorful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60">
    <w:name w:val="Grid Table 6 Colorful - Accent 1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317bba" w:themeColor="accent1" w:themeTint="80" w:themeShade="95"/>
        <w:sz w:val="22"/>
      </w:rPr>
    </w:tblStylePr>
  </w:style>
  <w:style w:type="table" w:styleId="861">
    <w:name w:val="Grid Table 6 Colorful - Accent 2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862">
    <w:name w:val="Grid Table 6 Colorful - Accent 3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606060" w:themeColor="accent3" w:themeTint="FE" w:themeShade="95"/>
        <w:sz w:val="22"/>
      </w:rPr>
    </w:tblStylePr>
  </w:style>
  <w:style w:type="table" w:styleId="863">
    <w:name w:val="Grid Table 6 Colorful - Accent 4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864">
    <w:name w:val="Grid Table 6 Colorful - Accent 5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865">
    <w:name w:val="Grid Table 6 Colorful - Accent 6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866">
    <w:name w:val="Grid Table 7 Colorful"/>
    <w:basedOn w:val="9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7 Colorful - Accent 1"/>
    <w:basedOn w:val="9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7 Colorful - Accent 2"/>
    <w:basedOn w:val="9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7 Colorful - Accent 3"/>
    <w:basedOn w:val="9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7 Colorful - Accent 4"/>
    <w:basedOn w:val="9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7 Colorful - Accent 5"/>
    <w:basedOn w:val="9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7 Colorful - Accent 6"/>
    <w:basedOn w:val="9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1 Light"/>
    <w:basedOn w:val="9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List Table 1 Light - Accent 1"/>
    <w:basedOn w:val="9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List Table 1 Light - Accent 2"/>
    <w:basedOn w:val="9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List Table 1 Light - Accent 3"/>
    <w:basedOn w:val="9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List Table 1 Light - Accent 4"/>
    <w:basedOn w:val="9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List Table 1 Light - Accent 5"/>
    <w:basedOn w:val="9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List Table 1 Light - Accent 6"/>
    <w:basedOn w:val="9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List Table 2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81">
    <w:name w:val="List Table 2 - Accent 1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82">
    <w:name w:val="List Table 2 - Accent 2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83">
    <w:name w:val="List Table 2 - Accent 3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84">
    <w:name w:val="List Table 2 - Accent 4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85">
    <w:name w:val="List Table 2 - Accent 5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86">
    <w:name w:val="List Table 2 - Accent 6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87">
    <w:name w:val="List Table 3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8">
    <w:name w:val="List Table 3 - Accent 1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9">
    <w:name w:val="List Table 3 - Accent 2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0">
    <w:name w:val="List Table 3 - Accent 3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1">
    <w:name w:val="List Table 3 - Accent 4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2">
    <w:name w:val="List Table 3 - Accent 5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eab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3">
    <w:name w:val="List Table 3 - Accent 6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ad08f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4">
    <w:name w:val="List Table 4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5">
    <w:name w:val="List Table 4 - Accent 1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6">
    <w:name w:val="List Table 4 - Accent 2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7">
    <w:name w:val="List Table 4 - Accent 3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8">
    <w:name w:val="List Table 4 - Accent 4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9">
    <w:name w:val="List Table 4 - Accent 5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0">
    <w:name w:val="List Table 4 - Accent 6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1">
    <w:name w:val="List Table 5 Dark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2">
    <w:name w:val="List Table 5 Dark - Accent 1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3">
    <w:name w:val="List Table 5 Dark - Accent 2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4">
    <w:name w:val="List Table 5 Dark - Accent 3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5">
    <w:name w:val="List Table 5 Dark - Accent 4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4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6">
    <w:name w:val="List Table 5 Dark - Accent 5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eab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7">
    <w:name w:val="List Table 5 Dark - Accent 6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ad0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08">
    <w:name w:val="List Table 6 Colorful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09">
    <w:name w:val="List Table 6 Colorful - Accent 1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10">
    <w:name w:val="List Table 6 Colorful - Accent 2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911">
    <w:name w:val="List Table 6 Colorful - Accent 3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912">
    <w:name w:val="List Table 6 Colorful - Accent 4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913">
    <w:name w:val="List Table 6 Colorful - Accent 5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914">
    <w:name w:val="List Table 6 Colorful - Accent 6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915">
    <w:name w:val="List Table 7 Colorful"/>
    <w:basedOn w:val="94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16">
    <w:name w:val="List Table 7 Colorful - Accent 1"/>
    <w:basedOn w:val="94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45d8d" w:themeColor="accent1" w:themeShade="95"/>
        <w:sz w:val="22"/>
      </w:rPr>
    </w:tblStylePr>
  </w:style>
  <w:style w:type="table" w:styleId="917">
    <w:name w:val="List Table 7 Colorful - Accent 2"/>
    <w:basedOn w:val="94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918">
    <w:name w:val="List Table 7 Colorful - Accent 3"/>
    <w:basedOn w:val="94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919">
    <w:name w:val="List Table 7 Colorful - Accent 4"/>
    <w:basedOn w:val="94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920">
    <w:name w:val="List Table 7 Colorful - Accent 5"/>
    <w:basedOn w:val="94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921">
    <w:name w:val="List Table 7 Colorful - Accent 6"/>
    <w:basedOn w:val="94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922">
    <w:name w:val="Lined - Accent"/>
    <w:basedOn w:val="9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23">
    <w:name w:val="Lined - Accent 1"/>
    <w:basedOn w:val="9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924">
    <w:name w:val="Lined - Accent 2"/>
    <w:basedOn w:val="9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925">
    <w:name w:val="Lined - Accent 3"/>
    <w:basedOn w:val="9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26">
    <w:name w:val="Lined - Accent 4"/>
    <w:basedOn w:val="9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927">
    <w:name w:val="Lined - Accent 5"/>
    <w:basedOn w:val="9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28">
    <w:name w:val="Lined - Accent 6"/>
    <w:basedOn w:val="9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29">
    <w:name w:val="Bordered &amp; Lined - Accent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30">
    <w:name w:val="Bordered &amp; Lined - Accent 1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931">
    <w:name w:val="Bordered &amp; Lined - Accent 2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932">
    <w:name w:val="Bordered &amp; Lined - Accent 3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33">
    <w:name w:val="Bordered &amp; Lined - Accent 4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934">
    <w:name w:val="Bordered &amp; Lined - Accent 5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35">
    <w:name w:val="Bordered &amp; Lined - Accent 6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36">
    <w:name w:val="Bordered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37">
    <w:name w:val="Bordered - Accent 1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8">
    <w:name w:val="Bordered - Accent 2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39">
    <w:name w:val="Bordered - Accent 3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40">
    <w:name w:val="Bordered - Accent 4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41">
    <w:name w:val="Bordered - Accent 5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42">
    <w:name w:val="Bordered - Accent 6"/>
    <w:basedOn w:val="9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43">
    <w:name w:val="Сетка таблицы1"/>
    <w:basedOn w:val="944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44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45">
    <w:name w:val="Table Grid"/>
    <w:basedOn w:val="944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46">
    <w:name w:val="Сетка таблицы3"/>
    <w:basedOn w:val="944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47">
    <w:name w:val="Сетка таблицы4"/>
    <w:basedOn w:val="944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48">
    <w:name w:val="Сетка таблицы2"/>
    <w:basedOn w:val="944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shirobokovats</cp:lastModifiedBy>
  <cp:revision>23</cp:revision>
  <dcterms:modified xsi:type="dcterms:W3CDTF">2026-10-05T02:42:39Z</dcterms:modified>
</cp:coreProperties>
</file>