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w:t xml:space="preserve">Пояснительная записка</w:t>
      </w:r>
      <w:r/>
    </w:p>
    <w:p>
      <w:pPr>
        <w:jc w:val="center"/>
      </w:pPr>
      <w:r>
        <w:t xml:space="preserve">к проекту постановления Правительства Камчатского края </w:t>
      </w:r>
      <w:r/>
    </w:p>
    <w:p>
      <w:pPr>
        <w:jc w:val="center"/>
      </w:pPr>
      <w:r>
        <w:t xml:space="preserve">«О</w:t>
      </w:r>
      <w:r>
        <w:t xml:space="preserve"> внесении изменения в приложение к постановлению Правительства Камчатского края от 07.10.2019 № 427-П «Об утверждении Примерного положения о системе оплаты труда работников краевых государственных учреждений, подведомственных Министерству цифрового развити</w:t>
      </w:r>
      <w:r>
        <w:t xml:space="preserve">я Камчатского края»</w:t>
      </w:r>
      <w:r/>
    </w:p>
    <w:p>
      <w:pPr>
        <w:jc w:val="center"/>
      </w:pPr>
      <w:r/>
      <w:r/>
    </w:p>
    <w:p>
      <w:pPr>
        <w:jc w:val="center"/>
      </w:pPr>
      <w:r/>
      <w:r/>
    </w:p>
    <w:p>
      <w:pPr>
        <w:ind w:firstLine="709"/>
        <w:jc w:val="both"/>
      </w:pPr>
      <w:r>
        <w:t xml:space="preserve">Настоящий проект постановления </w:t>
      </w:r>
      <w:r>
        <w:t xml:space="preserve">разработан</w:t>
      </w:r>
      <w:r>
        <w:t xml:space="preserve"> в целях приведения Примерного п</w:t>
      </w:r>
      <w:r>
        <w:t xml:space="preserve">оложения </w:t>
      </w:r>
      <w:r>
        <w:t xml:space="preserve">о системе оплаты труда работников краевых государственных учреждений, подведомственных Министерству цифрового развития Камчатского края</w:t>
      </w:r>
      <w:r>
        <w:t xml:space="preserve">, утвержденного постановлением </w:t>
      </w:r>
      <w:r>
        <w:t xml:space="preserve">Правительства Камчатского края </w:t>
      </w:r>
      <w:r>
        <w:t xml:space="preserve">от 07.1</w:t>
      </w:r>
      <w:r>
        <w:t xml:space="preserve">0.2019 № 427-П (далее соответственно – проект, Министерство, Примерное положение), </w:t>
      </w:r>
      <w:r>
        <w:rPr>
          <w:szCs w:val="28"/>
        </w:rPr>
        <w:t xml:space="preserve">в соответствие</w:t>
      </w:r>
      <w:r>
        <w:rPr>
          <w:szCs w:val="28"/>
        </w:rPr>
        <w:t xml:space="preserve"> со </w:t>
      </w:r>
      <w:r>
        <w:rPr>
          <w:szCs w:val="28"/>
        </w:rPr>
        <w:t xml:space="preserve">вступившими в силу изменениями</w:t>
      </w:r>
      <w:r>
        <w:rPr>
          <w:szCs w:val="28"/>
        </w:rPr>
        <w:t xml:space="preserve">.</w:t>
      </w:r>
      <w:r>
        <w:rPr>
          <w:szCs w:val="28"/>
        </w:rPr>
      </w:r>
      <w:r/>
    </w:p>
    <w:p>
      <w:pPr>
        <w:ind w:firstLine="709"/>
        <w:jc w:val="both"/>
      </w:pPr>
      <w:r>
        <w:t xml:space="preserve">В</w:t>
      </w:r>
      <w:r>
        <w:t xml:space="preserve">несение изменений обусловлено вступлением в силу постановления Правительства Камчатского края от 21.08.2026 № 414-П «</w:t>
      </w:r>
      <w:r>
        <w:t xml:space="preserve">О внесении изменений в Постановление Правительства Камчатского края от 21.07.2008 № 221-П</w:t>
        <w:br/>
        <w:t xml:space="preserve">«О подготовке к введению отраслевых систем оплаты труда работников государственных учреждений Камчатского края»</w:t>
      </w:r>
      <w:r>
        <w:t xml:space="preserve">.</w:t>
      </w:r>
      <w:r/>
    </w:p>
    <w:p>
      <w:pPr>
        <w:contextualSpacing/>
        <w:ind w:firstLine="709"/>
        <w:jc w:val="both"/>
      </w:pPr>
      <w:r>
        <w:rPr>
          <w:highlight w:val="none"/>
        </w:rPr>
        <w:t xml:space="preserve">Проектом вносятся изменения, дополняющие Примерное положение новой частью 21</w:t>
      </w:r>
      <w:r>
        <w:rPr>
          <w:highlight w:val="none"/>
          <w:vertAlign w:val="superscript"/>
        </w:rPr>
        <w:t xml:space="preserve">1</w:t>
      </w:r>
      <w:r>
        <w:rPr>
          <w:highlight w:val="none"/>
        </w:rPr>
        <w:t xml:space="preserve">, которая устанавливает </w:t>
      </w:r>
      <w:r>
        <w:rPr>
          <w:highlight w:val="none"/>
        </w:rPr>
        <w:t xml:space="preserve">выплаты стимулирующего характера </w:t>
      </w:r>
      <w:r>
        <w:rPr>
          <w:rFonts w:ascii="Times New Roman" w:hAnsi="Times New Roman"/>
          <w:sz w:val="28"/>
        </w:rPr>
        <w:t xml:space="preserve">за </w:t>
      </w:r>
      <w:r>
        <w:rPr>
          <w:rFonts w:ascii="Times New Roman" w:hAnsi="Times New Roman"/>
          <w:sz w:val="28"/>
        </w:rPr>
        <w:t xml:space="preserve">наставничество в сфере труда, а также </w:t>
      </w:r>
      <w:r>
        <w:rPr>
          <w:highlight w:val="none"/>
        </w:rPr>
        <w:t xml:space="preserve">рекомендуемый </w:t>
      </w:r>
      <w:r>
        <w:rPr>
          <w:rFonts w:ascii="Times New Roman" w:hAnsi="Times New Roman"/>
          <w:sz w:val="28"/>
        </w:rPr>
        <w:t xml:space="preserve">размер выплат за наставничество в сфере труда не более 20 процентов основного оклада</w:t>
      </w:r>
      <w:r>
        <w:rPr>
          <w:rFonts w:ascii="Times New Roman" w:hAnsi="Times New Roman"/>
          <w:sz w:val="28"/>
        </w:rPr>
        <w:t xml:space="preserve">.</w:t>
      </w:r>
      <w:r>
        <w:rPr>
          <w:highlight w:val="none"/>
        </w:rPr>
      </w:r>
      <w:r/>
    </w:p>
    <w:p>
      <w:pPr>
        <w:ind w:firstLine="709"/>
        <w:jc w:val="both"/>
        <w:widowControl w:val="off"/>
      </w:pPr>
      <w:r/>
      <w:r>
        <w:t xml:space="preserve">П</w:t>
      </w:r>
      <w:r>
        <w:t xml:space="preserve">роект постановления 01.10.2026 размещен на Едином портале проведения независимой антикоррупционной экспертизы и общественного обсуждения проектов нормативных правовых актов Камчатского края (httрs://npaproject.kamgov.ru) для обеспечения возможности проведе</w:t>
      </w:r>
      <w:r>
        <w:t xml:space="preserve">ния в срок до 09.10.2026 независимой антикоррупционной экспертизы.</w:t>
      </w:r>
      <w:r/>
    </w:p>
    <w:p>
      <w:pPr>
        <w:ind w:firstLine="709"/>
        <w:jc w:val="both"/>
        <w:widowControl w:val="off"/>
      </w:pPr>
      <w:r>
        <w:t xml:space="preserve">П</w:t>
      </w:r>
      <w:r>
        <w:t xml:space="preserve">роект постановления не подлежит оценке регулирующего воздействия в соответствии с постановлением Правительства Камчатского края от 28.09.2022 № 510-П «Об утверждении Порядка проведения процедуры оценки регулирующего воздействия проектов нормативных правовы</w:t>
      </w:r>
      <w:r>
        <w:t xml:space="preserve">х</w:t>
      </w:r>
      <w:r>
        <w:t xml:space="preserve">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обязательных требований, содержащихся в нормативных правовых актах Камчатского края, в том числе оценки фактическо</w:t>
      </w:r>
      <w:r>
        <w:t xml:space="preserve">го воздействия нормативных правовых актов Камчатского края».</w:t>
      </w:r>
      <w:r/>
    </w:p>
    <w:p>
      <w:pPr>
        <w:ind w:firstLine="709"/>
        <w:jc w:val="both"/>
        <w:widowControl w:val="off"/>
        <w:rPr>
          <w:highlight w:val="none"/>
        </w:rPr>
      </w:pPr>
      <w:r>
        <w:rPr>
          <w:highlight w:val="none"/>
        </w:rPr>
        <w:t xml:space="preserve">В</w:t>
      </w:r>
      <w:r>
        <w:rPr>
          <w:highlight w:val="none"/>
        </w:rPr>
        <w:t xml:space="preserve"> соответствии с частью 16 постановления Губернатора Камчатского края от 13.04.2022 № 42 «Об утверждении Порядка подготовки проектов правовых актов Губернатора Камчатского края, Правительства Камчатского края и иных исполнительных органов Камчатского края» </w:t>
      </w:r>
      <w:r>
        <w:rPr>
          <w:highlight w:val="none"/>
        </w:rPr>
        <w:t xml:space="preserve">проект постановления направлен в трехстороннюю Комиссию по регулированию социально-трудовых отношений в Камчатском крае.</w:t>
      </w:r>
      <w:r>
        <w:rPr>
          <w:highlight w:val="none"/>
        </w:rPr>
        <w:t xml:space="preserve"> (Мнение </w:t>
      </w:r>
      <w:r>
        <w:rPr>
          <w:highlight w:val="none"/>
        </w:rPr>
        <w:t xml:space="preserve">трехсторонней Комиссии по регулированию социально-трудовых отношений в Камчатском крае</w:t>
      </w:r>
      <w:r>
        <w:rPr>
          <w:highlight w:val="none"/>
        </w:rPr>
        <w:t xml:space="preserve"> в приложенных файлах).</w:t>
      </w:r>
      <w:r>
        <w:rPr>
          <w:highlight w:val="none"/>
        </w:rPr>
      </w:r>
    </w:p>
    <w:p>
      <w:pPr>
        <w:ind w:firstLine="709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</w:r>
      <w:r>
        <w:rPr>
          <w:rFonts w:eastAsia="Calibri"/>
          <w:color w:val="auto"/>
        </w:rPr>
        <w:t xml:space="preserve">Реализация постановления не потребует дополнительных расходов бюджетных средств, поскольку выплата за наставничество будет осуществляться за счет фонда оплаты труда учреждений.</w:t>
      </w:r>
      <w:r>
        <w:rPr>
          <w:rFonts w:eastAsia="Calibri"/>
          <w:color w:val="auto"/>
        </w:rPr>
      </w:r>
      <w:r>
        <w:rPr>
          <w:rFonts w:eastAsia="Calibri"/>
          <w:color w:val="auto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1" w:bottom="1134" w:left="1418" w:header="567" w:footer="567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Arial">
    <w:panose1 w:val="020B0604020202020204"/>
  </w:font>
  <w:font w:name="Courier New">
    <w:panose1 w:val="02070309020205020404"/>
  </w:font>
  <w:font w:name="XO Thames">
    <w:panose1 w:val="02000603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t xml:space="preserve">2</w:t>
    </w:r>
    <w:r>
      <w:fldChar w:fldCharType="end"/>
    </w:r>
    <w:r/>
  </w:p>
  <w:p>
    <w:pPr>
      <w:pStyle w:val="858"/>
      <w:jc w:val="center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3">
    <w:name w:val="Heading 1 Char"/>
    <w:basedOn w:val="834"/>
    <w:link w:val="82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4">
    <w:name w:val="Heading 2 Char"/>
    <w:basedOn w:val="834"/>
    <w:link w:val="830"/>
    <w:uiPriority w:val="9"/>
    <w:rPr>
      <w:rFonts w:ascii="Liberation Sans" w:hAnsi="Liberation Sans" w:eastAsia="Liberation Sans" w:cs="Liberation Sans"/>
      <w:sz w:val="34"/>
    </w:rPr>
  </w:style>
  <w:style w:type="character" w:styleId="675">
    <w:name w:val="Heading 3 Char"/>
    <w:basedOn w:val="834"/>
    <w:link w:val="83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6">
    <w:name w:val="Heading 4 Char"/>
    <w:basedOn w:val="834"/>
    <w:link w:val="83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7">
    <w:name w:val="Heading 5 Char"/>
    <w:basedOn w:val="834"/>
    <w:link w:val="83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8">
    <w:name w:val="Heading 6"/>
    <w:basedOn w:val="828"/>
    <w:next w:val="828"/>
    <w:link w:val="67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9">
    <w:name w:val="Heading 6 Char"/>
    <w:basedOn w:val="834"/>
    <w:link w:val="67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0">
    <w:name w:val="Heading 7"/>
    <w:basedOn w:val="828"/>
    <w:next w:val="828"/>
    <w:link w:val="68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1">
    <w:name w:val="Heading 7 Char"/>
    <w:basedOn w:val="834"/>
    <w:link w:val="68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2">
    <w:name w:val="Heading 8"/>
    <w:basedOn w:val="828"/>
    <w:next w:val="828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3">
    <w:name w:val="Heading 8 Char"/>
    <w:basedOn w:val="834"/>
    <w:link w:val="68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4">
    <w:name w:val="Heading 9"/>
    <w:basedOn w:val="828"/>
    <w:next w:val="828"/>
    <w:link w:val="68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5">
    <w:name w:val="Heading 9 Char"/>
    <w:basedOn w:val="834"/>
    <w:link w:val="68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6">
    <w:name w:val="Title Char"/>
    <w:basedOn w:val="834"/>
    <w:link w:val="898"/>
    <w:uiPriority w:val="10"/>
    <w:rPr>
      <w:sz w:val="48"/>
      <w:szCs w:val="48"/>
    </w:rPr>
  </w:style>
  <w:style w:type="character" w:styleId="687">
    <w:name w:val="Subtitle Char"/>
    <w:basedOn w:val="834"/>
    <w:link w:val="892"/>
    <w:uiPriority w:val="11"/>
    <w:rPr>
      <w:sz w:val="24"/>
      <w:szCs w:val="24"/>
    </w:rPr>
  </w:style>
  <w:style w:type="paragraph" w:styleId="688">
    <w:name w:val="Quote"/>
    <w:basedOn w:val="828"/>
    <w:next w:val="828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28"/>
    <w:next w:val="828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character" w:styleId="692">
    <w:name w:val="Header Char"/>
    <w:basedOn w:val="834"/>
    <w:link w:val="858"/>
    <w:uiPriority w:val="99"/>
  </w:style>
  <w:style w:type="character" w:styleId="693">
    <w:name w:val="Footer Char"/>
    <w:basedOn w:val="834"/>
    <w:link w:val="852"/>
    <w:uiPriority w:val="99"/>
  </w:style>
  <w:style w:type="paragraph" w:styleId="694">
    <w:name w:val="Caption"/>
    <w:basedOn w:val="828"/>
    <w:next w:val="828"/>
    <w:link w:val="6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834"/>
    <w:link w:val="694"/>
    <w:uiPriority w:val="35"/>
    <w:rPr>
      <w:b/>
      <w:bCs/>
      <w:color w:val="4f81bd" w:themeColor="accent1"/>
      <w:sz w:val="18"/>
      <w:szCs w:val="18"/>
    </w:rPr>
  </w:style>
  <w:style w:type="table" w:styleId="696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8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9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5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6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7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8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9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0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8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9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0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1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2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3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4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9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0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1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2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3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4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5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7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8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0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2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3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4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95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6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7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8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9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0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5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6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7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8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9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0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1">
    <w:name w:val="footnote text"/>
    <w:basedOn w:val="82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basedOn w:val="834"/>
    <w:uiPriority w:val="99"/>
    <w:unhideWhenUsed/>
    <w:rPr>
      <w:vertAlign w:val="superscript"/>
    </w:rPr>
  </w:style>
  <w:style w:type="paragraph" w:styleId="824">
    <w:name w:val="endnote text"/>
    <w:basedOn w:val="82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paragraph" w:styleId="826">
    <w:name w:val="TOC Heading"/>
    <w:uiPriority w:val="39"/>
    <w:unhideWhenUsed/>
  </w:style>
  <w:style w:type="paragraph" w:styleId="827">
    <w:name w:val="table of figures"/>
    <w:basedOn w:val="828"/>
    <w:next w:val="828"/>
    <w:uiPriority w:val="99"/>
    <w:unhideWhenUsed/>
    <w:pPr>
      <w:spacing w:after="0" w:afterAutospacing="0"/>
    </w:pPr>
  </w:style>
  <w:style w:type="paragraph" w:styleId="828" w:default="1">
    <w:name w:val="Normal"/>
    <w:link w:val="837"/>
    <w:qFormat/>
    <w:rPr>
      <w:sz w:val="28"/>
    </w:rPr>
  </w:style>
  <w:style w:type="paragraph" w:styleId="829">
    <w:name w:val="Heading 1"/>
    <w:next w:val="828"/>
    <w:link w:val="869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30">
    <w:name w:val="Heading 2"/>
    <w:next w:val="828"/>
    <w:link w:val="901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31">
    <w:name w:val="Heading 3"/>
    <w:next w:val="828"/>
    <w:link w:val="851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32">
    <w:name w:val="Heading 4"/>
    <w:next w:val="828"/>
    <w:link w:val="900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33">
    <w:name w:val="Heading 5"/>
    <w:next w:val="828"/>
    <w:link w:val="868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character" w:styleId="837" w:customStyle="1">
    <w:name w:val="Обычный1"/>
    <w:rPr>
      <w:sz w:val="28"/>
    </w:rPr>
  </w:style>
  <w:style w:type="paragraph" w:styleId="838">
    <w:name w:val="toc 2"/>
    <w:next w:val="828"/>
    <w:link w:val="839"/>
    <w:uiPriority w:val="39"/>
    <w:pPr>
      <w:ind w:left="200"/>
    </w:pPr>
    <w:rPr>
      <w:rFonts w:ascii="XO Thames" w:hAnsi="XO Thames"/>
      <w:sz w:val="28"/>
    </w:rPr>
  </w:style>
  <w:style w:type="character" w:styleId="839" w:customStyle="1">
    <w:name w:val="Оглавление 2 Знак"/>
    <w:link w:val="838"/>
    <w:rPr>
      <w:rFonts w:ascii="XO Thames" w:hAnsi="XO Thames"/>
      <w:sz w:val="28"/>
    </w:rPr>
  </w:style>
  <w:style w:type="paragraph" w:styleId="840">
    <w:name w:val="toc 4"/>
    <w:next w:val="828"/>
    <w:link w:val="841"/>
    <w:uiPriority w:val="39"/>
    <w:pPr>
      <w:ind w:left="600"/>
    </w:pPr>
    <w:rPr>
      <w:rFonts w:ascii="XO Thames" w:hAnsi="XO Thames"/>
      <w:sz w:val="28"/>
    </w:rPr>
  </w:style>
  <w:style w:type="character" w:styleId="841" w:customStyle="1">
    <w:name w:val="Оглавление 4 Знак"/>
    <w:link w:val="840"/>
    <w:rPr>
      <w:rFonts w:ascii="XO Thames" w:hAnsi="XO Thames"/>
      <w:sz w:val="28"/>
    </w:rPr>
  </w:style>
  <w:style w:type="paragraph" w:styleId="842" w:customStyle="1">
    <w:name w:val="Основной шрифт абзаца1"/>
  </w:style>
  <w:style w:type="paragraph" w:styleId="843">
    <w:name w:val="toc 6"/>
    <w:next w:val="828"/>
    <w:link w:val="844"/>
    <w:uiPriority w:val="39"/>
    <w:pPr>
      <w:ind w:left="1000"/>
    </w:pPr>
    <w:rPr>
      <w:rFonts w:ascii="XO Thames" w:hAnsi="XO Thames"/>
      <w:sz w:val="28"/>
    </w:rPr>
  </w:style>
  <w:style w:type="character" w:styleId="844" w:customStyle="1">
    <w:name w:val="Оглавление 6 Знак"/>
    <w:link w:val="843"/>
    <w:rPr>
      <w:rFonts w:ascii="XO Thames" w:hAnsi="XO Thames"/>
      <w:sz w:val="28"/>
    </w:rPr>
  </w:style>
  <w:style w:type="paragraph" w:styleId="845">
    <w:name w:val="toc 7"/>
    <w:next w:val="828"/>
    <w:link w:val="846"/>
    <w:uiPriority w:val="39"/>
    <w:pPr>
      <w:ind w:left="1200"/>
    </w:pPr>
    <w:rPr>
      <w:rFonts w:ascii="XO Thames" w:hAnsi="XO Thames"/>
      <w:sz w:val="28"/>
    </w:rPr>
  </w:style>
  <w:style w:type="character" w:styleId="846" w:customStyle="1">
    <w:name w:val="Оглавление 7 Знак"/>
    <w:link w:val="845"/>
    <w:rPr>
      <w:rFonts w:ascii="XO Thames" w:hAnsi="XO Thames"/>
      <w:sz w:val="28"/>
    </w:rPr>
  </w:style>
  <w:style w:type="paragraph" w:styleId="847" w:customStyle="1">
    <w:name w:val="ConsPlusNonformat"/>
    <w:link w:val="848"/>
    <w:rPr>
      <w:rFonts w:ascii="Courier New" w:hAnsi="Courier New"/>
    </w:rPr>
  </w:style>
  <w:style w:type="character" w:styleId="848" w:customStyle="1">
    <w:name w:val="ConsPlusNonformat"/>
    <w:link w:val="847"/>
    <w:rPr>
      <w:rFonts w:ascii="Courier New" w:hAnsi="Courier New"/>
    </w:rPr>
  </w:style>
  <w:style w:type="paragraph" w:styleId="849" w:customStyle="1">
    <w:name w:val="Endnote"/>
    <w:basedOn w:val="828"/>
    <w:link w:val="850"/>
    <w:rPr>
      <w:sz w:val="20"/>
    </w:rPr>
  </w:style>
  <w:style w:type="character" w:styleId="850" w:customStyle="1">
    <w:name w:val="Endnote"/>
    <w:basedOn w:val="837"/>
    <w:link w:val="849"/>
    <w:rPr>
      <w:sz w:val="20"/>
    </w:rPr>
  </w:style>
  <w:style w:type="character" w:styleId="851" w:customStyle="1">
    <w:name w:val="Заголовок 3 Знак"/>
    <w:link w:val="831"/>
    <w:rPr>
      <w:rFonts w:ascii="XO Thames" w:hAnsi="XO Thames"/>
      <w:b/>
      <w:sz w:val="26"/>
    </w:rPr>
  </w:style>
  <w:style w:type="paragraph" w:styleId="852">
    <w:name w:val="Footer"/>
    <w:basedOn w:val="828"/>
    <w:link w:val="853"/>
    <w:pPr>
      <w:tabs>
        <w:tab w:val="center" w:pos="4677" w:leader="none"/>
        <w:tab w:val="right" w:pos="9355" w:leader="none"/>
      </w:tabs>
    </w:pPr>
  </w:style>
  <w:style w:type="character" w:styleId="853" w:customStyle="1">
    <w:name w:val="Нижний колонтитул Знак"/>
    <w:basedOn w:val="837"/>
    <w:link w:val="852"/>
    <w:rPr>
      <w:sz w:val="28"/>
    </w:rPr>
  </w:style>
  <w:style w:type="paragraph" w:styleId="854">
    <w:name w:val="List Paragraph"/>
    <w:basedOn w:val="828"/>
    <w:link w:val="855"/>
    <w:pPr>
      <w:contextualSpacing/>
      <w:ind w:left="720"/>
    </w:pPr>
  </w:style>
  <w:style w:type="character" w:styleId="855" w:customStyle="1">
    <w:name w:val="Абзац списка Знак"/>
    <w:basedOn w:val="837"/>
    <w:link w:val="854"/>
    <w:rPr>
      <w:sz w:val="28"/>
    </w:rPr>
  </w:style>
  <w:style w:type="paragraph" w:styleId="856" w:customStyle="1">
    <w:name w:val="markedcontent"/>
    <w:basedOn w:val="842"/>
    <w:link w:val="857"/>
  </w:style>
  <w:style w:type="character" w:styleId="857" w:customStyle="1">
    <w:name w:val="markedcontent"/>
    <w:basedOn w:val="834"/>
    <w:link w:val="856"/>
  </w:style>
  <w:style w:type="paragraph" w:styleId="858">
    <w:name w:val="Header"/>
    <w:basedOn w:val="828"/>
    <w:link w:val="859"/>
    <w:pPr>
      <w:tabs>
        <w:tab w:val="center" w:pos="4677" w:leader="none"/>
        <w:tab w:val="right" w:pos="9355" w:leader="none"/>
      </w:tabs>
    </w:pPr>
  </w:style>
  <w:style w:type="character" w:styleId="859" w:customStyle="1">
    <w:name w:val="Верхний колонтитул Знак"/>
    <w:basedOn w:val="837"/>
    <w:link w:val="858"/>
    <w:rPr>
      <w:sz w:val="28"/>
    </w:rPr>
  </w:style>
  <w:style w:type="paragraph" w:styleId="860" w:customStyle="1">
    <w:name w:val="Комментарий"/>
    <w:basedOn w:val="828"/>
    <w:next w:val="828"/>
    <w:link w:val="861"/>
    <w:pPr>
      <w:ind w:left="170"/>
      <w:jc w:val="both"/>
    </w:pPr>
    <w:rPr>
      <w:rFonts w:ascii="Arial" w:hAnsi="Arial"/>
      <w:i/>
      <w:color w:val="800080"/>
      <w:sz w:val="20"/>
    </w:rPr>
  </w:style>
  <w:style w:type="character" w:styleId="861" w:customStyle="1">
    <w:name w:val="Комментарий"/>
    <w:basedOn w:val="837"/>
    <w:link w:val="860"/>
    <w:rPr>
      <w:rFonts w:ascii="Arial" w:hAnsi="Arial"/>
      <w:i/>
      <w:color w:val="800080"/>
      <w:sz w:val="20"/>
    </w:rPr>
  </w:style>
  <w:style w:type="paragraph" w:styleId="862" w:customStyle="1">
    <w:name w:val="ConsPlusNormal"/>
    <w:link w:val="863"/>
    <w:pPr>
      <w:ind w:firstLine="720"/>
      <w:widowControl w:val="off"/>
    </w:pPr>
    <w:rPr>
      <w:rFonts w:ascii="Arial" w:hAnsi="Arial"/>
    </w:rPr>
  </w:style>
  <w:style w:type="character" w:styleId="863" w:customStyle="1">
    <w:name w:val="ConsPlusNormal"/>
    <w:link w:val="862"/>
    <w:rPr>
      <w:rFonts w:ascii="Arial" w:hAnsi="Arial"/>
    </w:rPr>
  </w:style>
  <w:style w:type="paragraph" w:styleId="864">
    <w:name w:val="toc 3"/>
    <w:next w:val="828"/>
    <w:link w:val="865"/>
    <w:uiPriority w:val="39"/>
    <w:pPr>
      <w:ind w:left="400"/>
    </w:pPr>
    <w:rPr>
      <w:rFonts w:ascii="XO Thames" w:hAnsi="XO Thames"/>
      <w:sz w:val="28"/>
    </w:rPr>
  </w:style>
  <w:style w:type="character" w:styleId="865" w:customStyle="1">
    <w:name w:val="Оглавление 3 Знак"/>
    <w:link w:val="864"/>
    <w:rPr>
      <w:rFonts w:ascii="XO Thames" w:hAnsi="XO Thames"/>
      <w:sz w:val="28"/>
    </w:rPr>
  </w:style>
  <w:style w:type="paragraph" w:styleId="866" w:customStyle="1">
    <w:name w:val="t"/>
    <w:basedOn w:val="828"/>
    <w:link w:val="867"/>
    <w:pPr>
      <w:ind w:left="675" w:right="675"/>
      <w:jc w:val="center"/>
      <w:spacing w:before="90" w:after="90"/>
    </w:pPr>
    <w:rPr>
      <w:b/>
      <w:sz w:val="24"/>
    </w:rPr>
  </w:style>
  <w:style w:type="character" w:styleId="867" w:customStyle="1">
    <w:name w:val="t"/>
    <w:basedOn w:val="837"/>
    <w:link w:val="866"/>
    <w:rPr>
      <w:b/>
      <w:sz w:val="24"/>
    </w:rPr>
  </w:style>
  <w:style w:type="character" w:styleId="868" w:customStyle="1">
    <w:name w:val="Заголовок 5 Знак"/>
    <w:link w:val="833"/>
    <w:rPr>
      <w:rFonts w:ascii="XO Thames" w:hAnsi="XO Thames"/>
      <w:b/>
      <w:sz w:val="22"/>
    </w:rPr>
  </w:style>
  <w:style w:type="character" w:styleId="869" w:customStyle="1">
    <w:name w:val="Заголовок 1 Знак"/>
    <w:link w:val="829"/>
    <w:rPr>
      <w:rFonts w:ascii="XO Thames" w:hAnsi="XO Thames"/>
      <w:b/>
      <w:sz w:val="32"/>
    </w:rPr>
  </w:style>
  <w:style w:type="paragraph" w:styleId="870" w:customStyle="1">
    <w:name w:val="Гиперссылка1"/>
    <w:link w:val="871"/>
    <w:rPr>
      <w:color w:val="0000ff"/>
      <w:u w:val="single"/>
    </w:rPr>
  </w:style>
  <w:style w:type="character" w:styleId="871">
    <w:name w:val="Hyperlink"/>
    <w:link w:val="870"/>
    <w:rPr>
      <w:color w:val="0000ff"/>
      <w:u w:val="single"/>
    </w:rPr>
  </w:style>
  <w:style w:type="paragraph" w:styleId="872" w:customStyle="1">
    <w:name w:val="Footnote"/>
    <w:link w:val="873"/>
    <w:pPr>
      <w:ind w:firstLine="851"/>
      <w:jc w:val="both"/>
    </w:pPr>
    <w:rPr>
      <w:rFonts w:ascii="XO Thames" w:hAnsi="XO Thames"/>
      <w:sz w:val="22"/>
    </w:rPr>
  </w:style>
  <w:style w:type="character" w:styleId="873" w:customStyle="1">
    <w:name w:val="Footnote"/>
    <w:link w:val="872"/>
    <w:rPr>
      <w:rFonts w:ascii="XO Thames" w:hAnsi="XO Thames"/>
      <w:sz w:val="22"/>
    </w:rPr>
  </w:style>
  <w:style w:type="paragraph" w:styleId="874">
    <w:name w:val="toc 1"/>
    <w:next w:val="828"/>
    <w:link w:val="875"/>
    <w:uiPriority w:val="39"/>
    <w:rPr>
      <w:rFonts w:ascii="XO Thames" w:hAnsi="XO Thames"/>
      <w:b/>
      <w:sz w:val="28"/>
    </w:rPr>
  </w:style>
  <w:style w:type="character" w:styleId="875" w:customStyle="1">
    <w:name w:val="Оглавление 1 Знак"/>
    <w:link w:val="874"/>
    <w:rPr>
      <w:rFonts w:ascii="XO Thames" w:hAnsi="XO Thames"/>
      <w:b/>
      <w:sz w:val="28"/>
    </w:rPr>
  </w:style>
  <w:style w:type="paragraph" w:styleId="876" w:customStyle="1">
    <w:name w:val="Header and Footer"/>
    <w:link w:val="877"/>
    <w:pPr>
      <w:jc w:val="both"/>
    </w:pPr>
    <w:rPr>
      <w:rFonts w:ascii="XO Thames" w:hAnsi="XO Thames"/>
    </w:rPr>
  </w:style>
  <w:style w:type="character" w:styleId="877" w:customStyle="1">
    <w:name w:val="Header and Footer"/>
    <w:link w:val="876"/>
    <w:rPr>
      <w:rFonts w:ascii="XO Thames" w:hAnsi="XO Thames"/>
      <w:sz w:val="20"/>
    </w:rPr>
  </w:style>
  <w:style w:type="paragraph" w:styleId="878">
    <w:name w:val="toc 9"/>
    <w:next w:val="828"/>
    <w:link w:val="879"/>
    <w:uiPriority w:val="39"/>
    <w:pPr>
      <w:ind w:left="1600"/>
    </w:pPr>
    <w:rPr>
      <w:rFonts w:ascii="XO Thames" w:hAnsi="XO Thames"/>
      <w:sz w:val="28"/>
    </w:rPr>
  </w:style>
  <w:style w:type="character" w:styleId="879" w:customStyle="1">
    <w:name w:val="Оглавление 9 Знак"/>
    <w:link w:val="878"/>
    <w:rPr>
      <w:rFonts w:ascii="XO Thames" w:hAnsi="XO Thames"/>
      <w:sz w:val="28"/>
    </w:rPr>
  </w:style>
  <w:style w:type="paragraph" w:styleId="880" w:customStyle="1">
    <w:name w:val="ConsPlusTitle"/>
    <w:link w:val="881"/>
    <w:pPr>
      <w:widowControl w:val="off"/>
    </w:pPr>
    <w:rPr>
      <w:rFonts w:ascii="Arial" w:hAnsi="Arial"/>
      <w:b/>
    </w:rPr>
  </w:style>
  <w:style w:type="character" w:styleId="881" w:customStyle="1">
    <w:name w:val="ConsPlusTitle"/>
    <w:link w:val="880"/>
    <w:rPr>
      <w:rFonts w:ascii="Arial" w:hAnsi="Arial"/>
      <w:b/>
    </w:rPr>
  </w:style>
  <w:style w:type="paragraph" w:styleId="882">
    <w:name w:val="toc 8"/>
    <w:next w:val="828"/>
    <w:link w:val="883"/>
    <w:uiPriority w:val="39"/>
    <w:pPr>
      <w:ind w:left="1400"/>
    </w:pPr>
    <w:rPr>
      <w:rFonts w:ascii="XO Thames" w:hAnsi="XO Thames"/>
      <w:sz w:val="28"/>
    </w:rPr>
  </w:style>
  <w:style w:type="character" w:styleId="883" w:customStyle="1">
    <w:name w:val="Оглавление 8 Знак"/>
    <w:link w:val="882"/>
    <w:rPr>
      <w:rFonts w:ascii="XO Thames" w:hAnsi="XO Thames"/>
      <w:sz w:val="28"/>
    </w:rPr>
  </w:style>
  <w:style w:type="paragraph" w:styleId="884" w:customStyle="1">
    <w:name w:val="Знак концевой сноски1"/>
    <w:link w:val="885"/>
    <w:rPr>
      <w:vertAlign w:val="superscript"/>
    </w:rPr>
  </w:style>
  <w:style w:type="character" w:styleId="885">
    <w:name w:val="endnote reference"/>
    <w:link w:val="884"/>
    <w:rPr>
      <w:vertAlign w:val="superscript"/>
    </w:rPr>
  </w:style>
  <w:style w:type="paragraph" w:styleId="886">
    <w:name w:val="No Spacing"/>
    <w:link w:val="887"/>
    <w:rPr>
      <w:rFonts w:ascii="Calibri" w:hAnsi="Calibri"/>
      <w:sz w:val="22"/>
    </w:rPr>
  </w:style>
  <w:style w:type="character" w:styleId="887" w:customStyle="1">
    <w:name w:val="Без интервала Знак"/>
    <w:link w:val="886"/>
    <w:rPr>
      <w:rFonts w:ascii="Calibri" w:hAnsi="Calibri"/>
      <w:sz w:val="22"/>
    </w:rPr>
  </w:style>
  <w:style w:type="paragraph" w:styleId="888">
    <w:name w:val="toc 5"/>
    <w:next w:val="828"/>
    <w:link w:val="889"/>
    <w:uiPriority w:val="39"/>
    <w:pPr>
      <w:ind w:left="800"/>
    </w:pPr>
    <w:rPr>
      <w:rFonts w:ascii="XO Thames" w:hAnsi="XO Thames"/>
      <w:sz w:val="28"/>
    </w:rPr>
  </w:style>
  <w:style w:type="character" w:styleId="889" w:customStyle="1">
    <w:name w:val="Оглавление 5 Знак"/>
    <w:link w:val="888"/>
    <w:rPr>
      <w:rFonts w:ascii="XO Thames" w:hAnsi="XO Thames"/>
      <w:sz w:val="28"/>
    </w:rPr>
  </w:style>
  <w:style w:type="paragraph" w:styleId="890" w:customStyle="1">
    <w:name w:val="Строгий1"/>
    <w:basedOn w:val="842"/>
    <w:link w:val="891"/>
    <w:rPr>
      <w:b/>
    </w:rPr>
  </w:style>
  <w:style w:type="character" w:styleId="891">
    <w:name w:val="Strong"/>
    <w:basedOn w:val="834"/>
    <w:link w:val="890"/>
    <w:rPr>
      <w:b/>
    </w:rPr>
  </w:style>
  <w:style w:type="paragraph" w:styleId="892">
    <w:name w:val="Subtitle"/>
    <w:next w:val="828"/>
    <w:link w:val="893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93" w:customStyle="1">
    <w:name w:val="Подзаголовок Знак"/>
    <w:link w:val="892"/>
    <w:rPr>
      <w:rFonts w:ascii="XO Thames" w:hAnsi="XO Thames"/>
      <w:i/>
      <w:sz w:val="24"/>
    </w:rPr>
  </w:style>
  <w:style w:type="paragraph" w:styleId="894" w:customStyle="1">
    <w:name w:val="Гипертекстовая ссылка"/>
    <w:link w:val="895"/>
    <w:rPr>
      <w:b/>
      <w:color w:val="008000"/>
      <w:u w:val="single"/>
    </w:rPr>
  </w:style>
  <w:style w:type="character" w:styleId="895" w:customStyle="1">
    <w:name w:val="Гипертекстовая ссылка"/>
    <w:link w:val="894"/>
    <w:rPr>
      <w:b/>
      <w:color w:val="008000"/>
      <w:sz w:val="20"/>
      <w:u w:val="single"/>
    </w:rPr>
  </w:style>
  <w:style w:type="paragraph" w:styleId="896">
    <w:name w:val="Balloon Text"/>
    <w:basedOn w:val="828"/>
    <w:link w:val="897"/>
    <w:rPr>
      <w:rFonts w:ascii="Tahoma" w:hAnsi="Tahoma"/>
      <w:sz w:val="16"/>
    </w:rPr>
  </w:style>
  <w:style w:type="character" w:styleId="897" w:customStyle="1">
    <w:name w:val="Текст выноски Знак"/>
    <w:basedOn w:val="837"/>
    <w:link w:val="896"/>
    <w:rPr>
      <w:rFonts w:ascii="Tahoma" w:hAnsi="Tahoma"/>
      <w:sz w:val="16"/>
    </w:rPr>
  </w:style>
  <w:style w:type="paragraph" w:styleId="898">
    <w:name w:val="Title"/>
    <w:next w:val="828"/>
    <w:link w:val="899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99" w:customStyle="1">
    <w:name w:val="Заголовок Знак"/>
    <w:link w:val="898"/>
    <w:rPr>
      <w:rFonts w:ascii="XO Thames" w:hAnsi="XO Thames"/>
      <w:b/>
      <w:caps/>
      <w:sz w:val="40"/>
    </w:rPr>
  </w:style>
  <w:style w:type="character" w:styleId="900" w:customStyle="1">
    <w:name w:val="Заголовок 4 Знак"/>
    <w:link w:val="832"/>
    <w:rPr>
      <w:rFonts w:ascii="XO Thames" w:hAnsi="XO Thames"/>
      <w:b/>
      <w:sz w:val="24"/>
    </w:rPr>
  </w:style>
  <w:style w:type="character" w:styleId="901" w:customStyle="1">
    <w:name w:val="Заголовок 2 Знак"/>
    <w:link w:val="830"/>
    <w:rPr>
      <w:rFonts w:ascii="XO Thames" w:hAnsi="XO Thames"/>
      <w:b/>
      <w:sz w:val="28"/>
    </w:rPr>
  </w:style>
  <w:style w:type="table" w:styleId="902">
    <w:name w:val="Table Grid"/>
    <w:basedOn w:val="83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dudkoei</cp:lastModifiedBy>
  <cp:revision>34</cp:revision>
  <dcterms:created xsi:type="dcterms:W3CDTF">2023-09-29T03:53:00Z</dcterms:created>
  <dcterms:modified xsi:type="dcterms:W3CDTF">2026-10-01T03:35:36Z</dcterms:modified>
</cp:coreProperties>
</file>