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Пояснительная записка</w:t>
        <w:br/>
        <w:t xml:space="preserve">к проекту постановления Правительства Камчатского края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внесении изменения в часть 24.2 приложения к постановлению Правительства Камчатского края от 27.09.2022 № 508-П «Об утверждении Положения о Министерстве имущественных и земельных отношений Камчатского края»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(далее – проект постановления)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before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Проект постановления разработан в связи с выступлением в силу Закона Камчатского края от 24.09.2026 № 629 «О внесении изменений в Закон Камчатского края «О порядке управления имуществом, находящимся в государственной собственности Камчатского края» (далее – Закон № 629).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Законом № 629 предусматривается, что полномочия по рассмотрению ходатайств 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об отнесении земель или земельных участков в составе таких земель к определенной категории, установленной Земельным кодексом </w:t>
        <w:br/>
        <w:t xml:space="preserve">Российской Федерации, о переводе земель или земельных участков в составе таких земель из одной категории в другую (далее – ходатайства) возлагаются на Правительство Камчатского края и, в свою очередь, такие полномочия прекращаются у Министерства имущественных и земельных отношений Камчатского края (далее – Министерство).</w:t>
      </w:r>
      <w:r>
        <w:rPr>
          <w:sz w:val="24"/>
          <w:szCs w:val="24"/>
        </w:rPr>
      </w:r>
    </w:p>
    <w:p>
      <w:pPr>
        <w:contextualSpacing/>
        <w:ind w:left="0" w:right="0"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  <w:t xml:space="preserve">Таким образом, необходимо внести соответствующее изменение в Положение о Министерстве, утвержденное постановлением Правительства Камчатского края от 27.09.2022 № 508-П, предусматривающее исключение полномочия Министерства по рассмотрению ходатайств.</w:t>
      </w: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</w:r>
    </w:p>
    <w:p>
      <w:pPr>
        <w:contextualSpacing/>
        <w:ind w:left="0" w:right="0"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2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01.10.2026 года проект размещен на Едином портале проведения независимой антикоррупционной экспертизы и общественного обсуждения проектов нормативных правовых актов Камчатского края в информационно-телекоммуникационной сети «Интернет» для проведения в срок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08.10.2026 года независимой антикоррупционной экспертизы. </w:t>
      </w:r>
      <w:r>
        <w:rPr>
          <w:rFonts w:ascii="Times New Roman" w:hAnsi="Times New Roman" w:cs="Times New Roman"/>
          <w:sz w:val="36"/>
          <w:szCs w:val="36"/>
        </w:rPr>
      </w:r>
    </w:p>
    <w:p>
      <w:pPr>
        <w:contextualSpacing/>
        <w:ind w:left="0" w:right="0"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Проект постановления не подлежит оценке регулирующего воздействия в соответствии с постановлением Правительства Камчатского края </w:t>
        <w:br/>
        <w:t xml:space="preserve">от 28.09.2022 № 510-П «Об утверждении Порядка проведения процедуры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оценки регулирующего воздействия проектов нормативных правовых актов Камчатского края, порядка проведения экспертизы нормативных правовых актов Камчатского края и порядка установления и оценки применения обязательных требований, содержащихся в нормативных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правовых актах Камчатского края, в том числе оценки фактического воздействия нормативных правовых актов Камчатского края». </w:t>
      </w:r>
      <w:r>
        <w:rPr>
          <w:rFonts w:ascii="Times New Roman" w:hAnsi="Times New Roman" w:cs="Times New Roman"/>
          <w:sz w:val="36"/>
          <w:szCs w:val="36"/>
        </w:rPr>
      </w:r>
    </w:p>
    <w:p>
      <w:pPr>
        <w:contextualSpacing/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Реализация настоящего проекта постановления не потребует дополнительных расходов краевого бюджета.</w:t>
      </w:r>
      <w:r/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41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platonovna</cp:lastModifiedBy>
  <cp:revision>1</cp:revision>
  <dcterms:modified xsi:type="dcterms:W3CDTF">2026-09-30T21:13:05Z</dcterms:modified>
</cp:coreProperties>
</file>