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985"/>
        <w:tblW w:w="0" w:type="auto"/>
        <w:tblInd w:w="993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7371"/>
      </w:tblGrid>
      <w:tr>
        <w:tblPrEx/>
        <w:trPr>
          <w:trHeight w:val="1126"/>
        </w:trPr>
        <w:tc>
          <w:tcPr>
            <w:tcW w:w="7371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635</wp:posOffset>
                      </wp:positionV>
                      <wp:extent cx="647700" cy="807720"/>
                      <wp:effectExtent l="0" t="0" r="0" b="0"/>
                      <wp:wrapTight wrapText="bothSides">
                        <wp:wrapPolygon edited="1">
                          <wp:start x="-26" y="0"/>
                          <wp:lineTo x="-26" y="20864"/>
                          <wp:lineTo x="20942" y="20864"/>
                          <wp:lineTo x="20942" y="0"/>
                          <wp:lineTo x="-26" y="0"/>
                        </wp:wrapPolygon>
                      </wp:wrapTight>
                      <wp:docPr id="1" name="Рисунок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71871870" name="Рисунок 1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647698" cy="80771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tru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rotation:0;" wrapcoords="-119 0 -119 96593 96954 96593 96954 0 -119 0" stroked="false">
                      <v:path textboxrect="0,0,0,0"/>
                      <w10:wrap type="tight"/>
                      <v:imagedata r:id="rId11" o:title=""/>
                    </v:shape>
                  </w:pict>
                </mc:Fallback>
              </mc:AlternateContent>
            </w:r>
            <w:r/>
          </w:p>
          <w:p>
            <w:pPr>
              <w:pStyle w:val="984"/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984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Cs/>
          <w:color w:val="auto"/>
          <w:sz w:val="28"/>
          <w:highlight w:val="none"/>
          <w:lang w:val="en-US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984"/>
        <w:jc w:val="center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Cs/>
          <w:color w:val="auto"/>
          <w:sz w:val="28"/>
          <w:lang w:val="en-US"/>
        </w:rPr>
        <w:t xml:space="preserve">МИНИСТЕРСТВО 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r>
    </w:p>
    <w:p>
      <w:pPr>
        <w:pStyle w:val="984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Cs/>
          <w:color w:val="auto"/>
          <w:sz w:val="28"/>
          <w:lang w:val="en-US"/>
        </w:rPr>
        <w:t xml:space="preserve">СОЦИАЛЬНОГО БЛАГОПОЛУЧИЯ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984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Cs/>
          <w:color w:val="auto"/>
          <w:sz w:val="28"/>
          <w:lang w:val="en-US"/>
        </w:rPr>
        <w:t xml:space="preserve">И СЕМЕЙНОЙ ПОЛИТИКИ КАМЧАТСКОГО КРАЯ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984"/>
        <w:jc w:val="center"/>
        <w:rPr>
          <w:rFonts w:ascii="Times New Roman" w:hAnsi="Times New Roman" w:cs="Times New Roman"/>
          <w:b/>
          <w:bCs/>
          <w:iCs/>
          <w:color w:val="auto"/>
          <w:sz w:val="28"/>
        </w:rPr>
      </w:pPr>
      <w:r>
        <w:rPr>
          <w:rFonts w:ascii="Times New Roman" w:hAnsi="Times New Roman" w:eastAsia="Times New Roman" w:cs="Times New Roman"/>
          <w:b/>
          <w:bCs/>
          <w:iCs/>
          <w:color w:val="auto"/>
          <w:sz w:val="28"/>
        </w:rPr>
      </w:r>
      <w:r>
        <w:rPr>
          <w:rFonts w:ascii="Times New Roman" w:hAnsi="Times New Roman" w:cs="Times New Roman"/>
          <w:b/>
          <w:bCs/>
          <w:iCs/>
          <w:color w:val="auto"/>
          <w:sz w:val="28"/>
        </w:rPr>
      </w:r>
      <w:r>
        <w:rPr>
          <w:rFonts w:ascii="Times New Roman" w:hAnsi="Times New Roman" w:cs="Times New Roman"/>
          <w:b/>
          <w:bCs/>
          <w:iCs/>
          <w:color w:val="auto"/>
          <w:sz w:val="28"/>
        </w:rPr>
      </w:r>
    </w:p>
    <w:p>
      <w:pPr>
        <w:pStyle w:val="739"/>
        <w:jc w:val="center"/>
        <w:spacing w:before="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32"/>
          <w:lang w:val="en-US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0"/>
        <w:jc w:val="left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lang w:val="ru-RU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Style w:val="870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</w:rPr>
            </w:r>
            <w:bookmarkStart w:id="1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lang w:val="ru-RU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lang w:val="ru-RU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lang w:val="ru-RU"/>
              </w:rPr>
              <w:t xml:space="preserve">]</w:t>
            </w:r>
            <w:bookmarkEnd w:id="1"/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г. Петропавловск-Камчатский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857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lang w:val="ru-RU"/>
              </w:rPr>
              <w:t xml:space="preserve">Об утверждении Административного регламента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</w:r>
          </w:p>
          <w:p>
            <w:pPr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lang w:val="ru-RU"/>
              </w:rPr>
              <w:t xml:space="preserve">Министерства социального благополучия и семейной политики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lang w:val="ru-RU"/>
              </w:rPr>
              <w:t xml:space="preserve">Камчатского края по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lang w:val="ru-RU"/>
              </w:rPr>
              <w:t xml:space="preserve"> предоставлению государственной услуги </w:t>
            </w:r>
            <w:r>
              <w:rPr>
                <w:rStyle w:val="775"/>
                <w:rFonts w:ascii="Times New Roman" w:hAnsi="Times New Roman" w:eastAsia="Times New Roman" w:cs="Times New Roman"/>
                <w:b/>
                <w:bCs/>
                <w:color w:val="000000"/>
                <w:sz w:val="28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lang w:val="ru-RU"/>
              </w:rPr>
      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lang w:val="ru-RU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contextualSpacing/>
        <w:ind w:left="0" w:firstLine="709"/>
        <w:jc w:val="both"/>
        <w:spacing w:line="240" w:lineRule="auto"/>
        <w:shd w:val="clear" w:color="ffffff" w:themeColor="background1" w:fill="ffffff" w:themeFill="background1"/>
        <w:widowControl w:val="off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В соответствии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en-US"/>
        </w:rPr>
        <w:t xml:space="preserve"> c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частью 1 статьи 12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частью 1 статьи 13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Феде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льного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закона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 от 27.07.2010 № 210-Ф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З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Об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 организации предоставления государственных и муниципальных услуг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»,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частью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Порядка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разработки и утверждения админис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тративных регламе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нтов предоставления государственных услуг исполнительным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и органами Камчатского края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утвержденного постановлением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Правительства Камчатского края от 14.10.2024 № 497-П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частью 2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остановления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Правительства Камчатского края от 21.05.2026                     № 258-П «О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б особенностях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разработки и согласования административных регламентов предоставления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государственных услуг испо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лнительными органами Камчатского края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2026 году»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ПРИКАЗЫВАЮ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1. Утвердить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Адм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инистративный регламент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Министерства социальног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о благополучия и семейной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политики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согласно  </w:t>
        <w:br/>
        <w:t xml:space="preserve">приложению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к настоящему приказу.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2. Признать утратившим силу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каз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Министерства социального благополучия и семейной политики Камчатского края от 30.01.2025 № 13-Н    «Об утверждении Администрат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ивного регламента Министерства социального благополучия и семейной политики Камчатского края п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 предоставлению государственной услуги «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3. Настоящий приказ вступает в законную силу после дня его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официального опубликования.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70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7"/>
      </w:tblGrid>
      <w:tr>
        <w:tblPrEx/>
        <w:trPr>
          <w:trHeight w:val="1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2977" w:type="dxa"/>
            <w:textDirection w:val="lrTb"/>
            <w:noWrap w:val="false"/>
          </w:tcPr>
          <w:p>
            <w:pPr>
              <w:ind w:right="27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  <w:bookmarkStart w:id="2" w:name="SIGNERSTAMP1"/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      А.С. Фёдорова</w:t>
            </w:r>
            <w:bookmarkStart w:id="3" w:name="_GoBack"/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r>
            <w:bookmarkEnd w:id="3"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739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Приложение к приказу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39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Министерства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социального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39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благополучия и семейной политики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39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Камчатского края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857"/>
        <w:tblW w:w="4429" w:type="dxa"/>
        <w:tblInd w:w="496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4"/>
        <w:gridCol w:w="1843"/>
        <w:gridCol w:w="352"/>
        <w:gridCol w:w="169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739"/>
              <w:ind w:left="-65"/>
              <w:jc w:val="left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en-US" w:bidi="ar-SA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739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en-US" w:eastAsia="en-US" w:bidi="ar-SA"/>
              </w:rPr>
              <w:t xml:space="preserve">R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16"/>
                <w:szCs w:val="28"/>
                <w:lang w:val="en-US" w:eastAsia="en-US" w:bidi="ar-SA"/>
              </w:rPr>
              <w:t xml:space="preserve">EGDATESTAMP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]</w:t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739"/>
              <w:jc w:val="center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en-US" w:bidi="ar-SA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9" w:type="dxa"/>
            <w:textDirection w:val="lrTb"/>
            <w:noWrap w:val="false"/>
          </w:tcPr>
          <w:p>
            <w:pPr>
              <w:pStyle w:val="739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[R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EGNUMSTAMP]</w:t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jc w:val="left"/>
        <w:spacing w:after="0" w:line="240" w:lineRule="auto"/>
        <w:widowControl w:val="off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Административный регламент 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инистерства социального благополучия и семейной политик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и 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амчатского 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рая по предоставлению государственной услуги 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1. Общие положения</w:t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6"/>
        <w:numPr>
          <w:ilvl w:val="6"/>
          <w:numId w:val="1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Настоящий Административный регламент устанавливает порядок и стандарт предоставления государственной услуги «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 (далее – Услуга).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986"/>
        <w:numPr>
          <w:ilvl w:val="6"/>
          <w:numId w:val="1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луга предоставляется следующей категории заявителей: гражданам Российской Федерации, постоянно проживающим на территории Камчатского края, указанным в приложении 1 к настоящему Административному регламенту. Услуга предоставляется при соблюдении следующих у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словий: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86"/>
        <w:contextualSpacing/>
        <w:ind w:left="709" w:right="-1" w:firstLine="0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1) первый ребенок рожден начиная с 1 января 2019 года;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86"/>
        <w:contextualSpacing/>
        <w:ind w:left="709" w:right="-1" w:firstLine="0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2) ребенок является гражданином Российской Федерации.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86"/>
        <w:numPr>
          <w:ilvl w:val="6"/>
          <w:numId w:val="1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Услуга должна быть предоставлена заявителю в соответствии               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Style w:val="783"/>
          <w:rFonts w:ascii="Times New Roman" w:hAnsi="Times New Roman" w:eastAsia="Times New Roman" w:cs="Times New Roman"/>
          <w:color w:val="000000" w:themeColor="text1"/>
          <w:sz w:val="28"/>
          <w:vertAlign w:val="superscript"/>
          <w:lang w:val="ru-RU"/>
        </w:rPr>
        <w:footnoteReference w:id="2"/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 (далее – Единый портал) и государственной информационной системе «Портал государственных и муниципальных услуг (функций) Камчатского края» (далее – Региональный портал).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2. Стандарт предоставления Услуги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989"/>
        <w:contextualSpacing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Наименование Услуги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986"/>
        <w:numPr>
          <w:ilvl w:val="6"/>
          <w:numId w:val="1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Е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диновременная денежная выплата в связи с рождением первого ребенка гражданам Российской Федерации, постоянно проживающим на территории Камчатского края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Наименование органа, предоставляющего Услугу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986"/>
        <w:numPr>
          <w:ilvl w:val="6"/>
          <w:numId w:val="1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Услу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га предоставляется Министерством социального благополучия и семейной политики Камчатского края (далее – Министерство) через краевое государственное казенное учреждение «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Камчатский центр по выплате государственных и социальных пособий» (далее – Учреждение).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Результат предоставления Услуги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986"/>
        <w:numPr>
          <w:ilvl w:val="6"/>
          <w:numId w:val="1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При обращении заявителя за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единовременной денежной выплатой                     в связи с рождением первого ребенка гражданам Российской Федерации, постоянно проживающим на территории Камчатского края,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 результатами предоставления Услуги являются: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1) уведомление о предоставлении Услуги (документ на бумажном носителе либо в форме электронного документа, по форме, утвержденной приложением 3 к настоящему Административному регламенту);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2) уведомление об отказе в предоставлении Услуги (документ на бумажном носителе либо в форме электронного документа, по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 форме, утвержденной приложением 4 к настоящему Административному регламенту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86"/>
        <w:numPr>
          <w:ilvl w:val="0"/>
          <w:numId w:val="15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Резул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ьтаты предоставления Услуги могут быть получены посредством Единого портала, посредством почтового отправления, в Учреждении,                                   в многофункциональном центре предоставления государственных и муниципальных услуг (далее – МФЦ).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Срок предоставления Услуги</w:t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6"/>
        <w:numPr>
          <w:ilvl w:val="0"/>
          <w:numId w:val="1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Максимальный срок предоставления Услуги, исчисляемый с даты регистрации заявления о предоставлении Услуги (далее – заявление) и документов (сведений), необходимых для предоставления Услуги, составляет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10 рабочих дней со дня регистрации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заявления – при подаче заявления через МФЦ, почтовым отправлением, при личном обращении в Учреждение, а также при подаче заявления посредством Единого портала.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Размер платы, взимаемой с заявителя при предоставлении Услуги, и способы ее взимания</w:t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989"/>
        <w:numPr>
          <w:ilvl w:val="0"/>
          <w:numId w:val="1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Взимание платы за предоставление Услуги законодательством Российской Федерации не предусмотрено. </w:t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9"/>
        <w:contextualSpacing/>
        <w:ind w:left="709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89"/>
        <w:contextualSpacing/>
        <w:ind w:left="709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89"/>
        <w:contextualSpacing/>
        <w:ind w:left="709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highlight w:val="none"/>
        </w:rPr>
      </w:r>
      <w:r>
        <w:rPr>
          <w:rFonts w:ascii="Times New Roman" w:hAnsi="Times New Roman" w:eastAsia="Times New Roman" w:cs="Times New Roman"/>
          <w:b w:val="0"/>
          <w:sz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Максимальный срок ожидания в очереди при подаче заявителем заявления и при получении результата предоставления Услуги</w:t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986"/>
        <w:numPr>
          <w:ilvl w:val="0"/>
          <w:numId w:val="1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Максимальный срок ожидания в очереди при подаче заявления  </w:t>
        <w:br/>
        <w:t xml:space="preserve">в Учреждении составляет 15 минут.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6"/>
        <w:numPr>
          <w:ilvl w:val="0"/>
          <w:numId w:val="1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Максимальный срок ожидания в очереди при получении результата Услуги в Учреждении составляет 15 минут.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Срок регистрации заявления заявителя о предоставлении Услуги</w:t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986"/>
        <w:numPr>
          <w:ilvl w:val="0"/>
          <w:numId w:val="13"/>
        </w:numPr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  <w:r>
        <w:rPr>
          <w:rFonts w:ascii="Times New Roman" w:hAnsi="Times New Roman" w:eastAsia="Times New Roman" w:cs="Times New Roman"/>
          <w:color w:val="000000"/>
          <w:sz w:val="28"/>
        </w:rPr>
      </w:r>
      <w:r>
        <w:rPr>
          <w:rFonts w:ascii="Times New Roman" w:hAnsi="Times New Roman" w:cs="Times New Roman"/>
          <w:color w:val="000000"/>
          <w:sz w:val="28"/>
        </w:rPr>
      </w:r>
    </w:p>
    <w:p>
      <w:pPr>
        <w:pStyle w:val="989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1) в Учреждении – 1 рабочий день;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89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2) посредством почтового отправления - 1 рабочий день;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9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3) посредством Единого портала – 1 рабочий день;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4) в МФЦ – 1 рабочий день.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989"/>
        <w:contextualSpacing/>
        <w:ind w:left="0" w:right="0" w:firstLine="0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Требования к помещениям, в которых предоставляется Услуга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989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numPr>
          <w:ilvl w:val="0"/>
          <w:numId w:val="13"/>
        </w:numPr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Требования к помещениям, в которых предоставляется Услуга, размещены на официальном сайте Министерства, Учреждения в сети 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Интернет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» во вкладке «Государственные услуги»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, а также на Едином портале, Региональном портале.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989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Показатели доступности и качества Услуги</w:t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6"/>
        <w:numPr>
          <w:ilvl w:val="0"/>
          <w:numId w:val="1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Показатели доступности и качества Услуги размещены на официальном сайте 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Министерства, Учреждения в сети 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Интернет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» во вкладке «Государственные услуги»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, а также на Едином портале, Региональном портале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Иные требования к предоставлению Услуги</w:t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6"/>
        <w:numPr>
          <w:ilvl w:val="0"/>
          <w:numId w:val="1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86"/>
        <w:numPr>
          <w:ilvl w:val="0"/>
          <w:numId w:val="1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Информационные системы, используемые для предоставления Услуги: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1) Единый портал;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2) Единая система межведомственного электронного взаимодействия;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3)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Единый федеральный информационный регистр, содержащий сведения о населении Российской Федерации.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6"/>
        <w:numPr>
          <w:ilvl w:val="0"/>
          <w:numId w:val="1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Предоставление Услуги в МФЦ осуществляется при наличии соглашения с таким МФЦ в части приема заявления и документов, необходимых для предоставления Услуги, и выдачи результата предоставления Услуги.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6"/>
        <w:numPr>
          <w:ilvl w:val="0"/>
          <w:numId w:val="1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МФЦ, в которых организуется предоставление Услуги, могут принимать решение об отказе в приеме заявления и документов, необходимых для предоставления Услуги.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numPr>
          <w:ilvl w:val="0"/>
          <w:numId w:val="13"/>
        </w:numPr>
        <w:contextualSpacing/>
        <w:ind w:left="0" w:right="-1" w:firstLine="709"/>
        <w:jc w:val="both"/>
        <w:spacing w:before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так как услуга предоставляется только совершеннолетним физическим лицам.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numPr>
          <w:ilvl w:val="0"/>
          <w:numId w:val="13"/>
        </w:numPr>
        <w:contextualSpacing/>
        <w:ind w:left="0" w:right="-1" w:firstLine="709"/>
        <w:jc w:val="both"/>
        <w:spacing w:before="0" w:line="240" w:lineRule="auto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Порядок предоставления рез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пре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доставляется только совершеннолетним физическим лицам.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6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Исчерпывающий перечень документов, необходимых для предоставления Услуги</w:t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986"/>
        <w:numPr>
          <w:ilvl w:val="0"/>
          <w:numId w:val="1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В таблице 2 приложения 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86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1)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 исчерпывающий перечень документов, необходимых в соответствии  </w:t>
        <w:br/>
        <w:t xml:space="preserve">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86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2) исчерпывающий перечень документов, необходимых в соответствии              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с законодательными или иными нормативными правовыми актами Российской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65"/>
        <w:numPr>
          <w:ilvl w:val="0"/>
          <w:numId w:val="13"/>
        </w:numPr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Ф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орма заявления утверждена настоящим Административным регламентом и приведена в приложении 2 к настоящему Административному регламенту.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86"/>
        <w:contextualSpacing/>
        <w:ind w:left="0" w:right="0" w:firstLine="0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yellow"/>
          <w:lang w:val="ru-RU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Исчерпывающий перечень оснований для отказа в приеме</w:t>
      </w:r>
      <w:r>
        <w:rPr>
          <w:rFonts w:ascii="Times New Roman" w:hAnsi="Times New Roman" w:eastAsia="Times New Roman" w:cs="Times New Roman"/>
          <w:b w:val="0"/>
          <w:lang w:val="ru-RU"/>
        </w:rPr>
        <w:br/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86"/>
        <w:numPr>
          <w:ilvl w:val="0"/>
          <w:numId w:val="1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Решение об отказе в приеме заявления и документов, необходимых для предоставления услуги, принимает Учреждение, МФЦ при наличии следующих оснований: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1)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представлен неполный комплект документов, необходимых для предоставления Услуги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2)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Федерации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3)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документ, подтверждающий полномочия представителя заявителя, является недействующим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4)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некорректное заполнение обязательных полей в форме заявления (запроса) о предоставлении Услуги (недостоверное, неправильное либо неполное)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5)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документы содержат повреждения, наличие которых не позволяет                       в полном объеме использовать информацию и сведения, содержащиеся                               в документах для предоставления Услуги;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eastAsia="Times New Roman" w:cs="Times New Roman"/>
          <w:sz w:val="28"/>
          <w:highlight w:val="none"/>
          <w:lang w:val="ru-RU"/>
        </w:rPr>
        <w:t xml:space="preserve">6) </w:t>
      </w:r>
      <w:r>
        <w:rPr>
          <w:rFonts w:ascii="Times New Roman" w:hAnsi="Times New Roman" w:eastAsia="Times New Roman" w:cs="Times New Roman"/>
          <w:sz w:val="28"/>
          <w:highlight w:val="none"/>
          <w:lang w:val="ru-RU"/>
        </w:rPr>
        <w:t xml:space="preserve">документы, составленные за пределами Российской Федерации, не легализованы консульскими должностными лицами или на них не проставлен апостиль в установленном порядке;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8"/>
          <w:highlight w:val="none"/>
          <w:lang w:val="ru-RU"/>
        </w:rPr>
        <w:t xml:space="preserve">7) </w:t>
      </w:r>
      <w:r>
        <w:rPr>
          <w:rFonts w:ascii="Times New Roman" w:hAnsi="Times New Roman" w:eastAsia="Times New Roman" w:cs="Times New Roman"/>
          <w:sz w:val="28"/>
          <w:highlight w:val="none"/>
          <w:lang w:val="ru-RU"/>
        </w:rPr>
        <w:t xml:space="preserve">ве</w:t>
      </w:r>
      <w:r>
        <w:rPr>
          <w:rFonts w:ascii="Times New Roman" w:hAnsi="Times New Roman" w:eastAsia="Times New Roman" w:cs="Times New Roman"/>
          <w:sz w:val="28"/>
          <w:highlight w:val="none"/>
          <w:lang w:val="ru-RU"/>
        </w:rPr>
        <w:t xml:space="preserve">рность перевода либо подпись переводчика не засвидетельствована                                         в соответствии с законодательством Российской Федерации о нотариате.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24.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Решение об отказе в предоставлении Услуги принимает Учреждение при наличии следующих оснований: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1)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отсутствие документов (сведений), подтверждающих проживание заявителя по месту жительства в Камчатском крае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2) 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з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аявитель не относится к кругу лиц, имеющих право на получение Услуги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3)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ребенок, в связи с рождением которого возникло право на получение единовременной денежной выплаты, не является гражданином Российской Федерации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4)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предоставление недостоверных сведений, подтверждающих право заявителя на получение Услуги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5)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предоставление заявителем (его представителем) неполного пакета документов при направлении заявления в форме электронного документа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6)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повторное обращение за назначением единовременной денежной выплаты, в случае если единовременная денежная выплата уже была предоставлена ранее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7)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сведения о документах, удостоверяющих личность, не соответствуют сведениям, имеющимся в распоряжении МВД России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8)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смерть ребенка, в связи с рождением которого возникло право на получение единовременной денежной выплаты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9)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лишение родительских прав заявителя в отношении ребенка, в связи                      с рождением которого возникло право на получение единовременной денежной выплаты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10)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ограничение в родительских правах заявителя в отношении ребенка,                                    в связи с рождением которого возникло право на получение единовременной денежной выплаты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11)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нахождение ребенка, в связи с рождением которого принимается решение о предоставлении единовременной денежной выплаты, на полном государственном обеспечении;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12)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еисполнение (ненадлежащее исполнение) обязанностей по воспитанию и (или) содержанию ребенка, установление опеки (попечительства) над ребенком, помещение ребенка в приемную семью, а также наличие фактов отобрания ребенка, в связи с рождением которого возник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ло право на единовременную денежную выплату;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13)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обращение за предоставлением единовременной выплаты последовало по истечении одного года со дня рождения ребенка, в связи с рождением которого возникло право на получение единовременной выплаты;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14)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ребенок, в связи с рождением которого заявитель (его представитель) обратился за назначением единовременной денежной выплаты, не является первым рожденным ребенко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39"/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25.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Основания для отказа в приеме заявления и документов, необходимых для предоставления Услуги, основания для отк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аза в предоставлении Услуги                            с учетом категории (признаков) заявителя приведены в таблице 3 приложения 1 к настоящему Административному регламенту. 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6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89"/>
        <w:contextualSpacing/>
        <w:ind w:left="0" w:right="0" w:firstLine="0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3. Состав, последовательность и сроки выполнения административных процедур</w:t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9"/>
        <w:contextualSpacing/>
        <w:ind w:left="0" w:righ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Перечень осуществляемых при предоставлении Услуги административных процедур</w:t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9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eastAsia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26. При предоставлении Услуги осуществляются следующие административные процедуры: 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1) п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рофилирование заявителя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2) п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рием заявления и документов и (или) информации, необходимых для предоставления Услуги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3) м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ежведомственное информационное взаимодействие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4) приостановление предоставления Услуги;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5) п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ринятие решения о предоставлении (об отказе в предоставлении) Услуги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6) п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редоставление результата Услуги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Профилирование заявителя</w:t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27.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По результатам получения ответов от заявителя на вопросы анкетирования определяется перечень комбинаций значений признаков заявителя. Идентификатор категорий (признаков) заявителя приведен в таблице 1 приложения 1 к настоящему Административному регламенту.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28. Профилирование осуществляется: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1) в Учреждении;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2) в МФЦ;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3) посредством Единого портала.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Прием заявления и документов и (или) информации, необходимых для предоставления Услуги</w:t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29. Состав запроса и перечень докум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ентов и (или) информации, необходимых для предоставления Услуги в соответствии с категорией (признаками) заявителя, а также способы подачи указанных документов и (или) информации приведены в таблице 2 приложения 1 к настоящему Административному регламенту.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30. Способами установления личности (идентификации) заявителя при взаимодействии с заявителями являются: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1) в Учреждении – документ, удостоверяющий личность;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2) посредством почтового отправления – удостоверение личности не требуется;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3) посредством Единого портала – посредством единой системы идентификации и аутентификации;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4) в МФЦ – документ, удостоверяющий личность.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31. Основания для принятия решения об отказе в приеме заявления и документов и (или) информации, необходимых для предоставления Услуги, приведены в таблице 3 приложения 1 к настоящему Административному регламенту.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32.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33.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Срок регистрации заявления и документов, необходимых для предоставления Услуги, составляет: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1) в Учреждении – 1 рабочий день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с даты подачи заявления и документов, необходимых для предоставления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2) посредством Единого портала – 1 рабочий день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с даты подачи заявления и документов, необходимых для предоставления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3) в МФЦ – 1 рабочий день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с даты подачи заявления и документов, необходимых для предоставления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4) посредством почтового отправления - 1 рабочий день с даты получения заявления и документов, необходимых для предоставления Услуг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Межведомственное информационное взаимодействие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34. Для получения Услуги необходимо направление следующих информационных запросов: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numPr>
          <w:ilvl w:val="0"/>
          <w:numId w:val="14"/>
        </w:numPr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информационный запрос «Сведения о рождении», направляемый                                 в ФНС России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(Единый государственный реестр записей актов гражданского состояния),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ФНС России (Единый федеральный информационный регистр, содержащий сведения о населении Российской Федерации)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numPr>
          <w:ilvl w:val="0"/>
          <w:numId w:val="14"/>
        </w:numPr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информационный запрос «Сведения о смерти», направляемый                          в ФНС России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(Единый государственный реестр записей актов гражданского состояния),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ФНС России (Единый федеральный информационный регистр, содержащий сведения о населении Российской Федерации)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numPr>
          <w:ilvl w:val="0"/>
          <w:numId w:val="14"/>
        </w:numPr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информационный запрос «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Сведения о заключении (расторжении) брака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», направляемый в ФНС России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(Единый государственный реестр записей актов гражданского состояния),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ФНС России (Единый федеральный информационный регистр, содержащий сведения о населении Российской Федерации)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numPr>
          <w:ilvl w:val="0"/>
          <w:numId w:val="14"/>
        </w:numPr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информационный запрос «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Сведения о перемене имени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», направляемый в ФНС России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(Единый государственный реестр записей актов гражданского состояния),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ФНС России (Единый федеральный информационный регистр, содержащий сведения о населении Российской Федерации)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numPr>
          <w:ilvl w:val="0"/>
          <w:numId w:val="14"/>
        </w:numPr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информационный запрос «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Сведения о регистрации по месту жительства и месту пребывания гражданина Российской Федерации в пределах Российской Федерации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», направляемый в МВД России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(Ведомственная информационная система), ФНС России (Единый федеральный информационный регистр, содержащий сведения о населении Российской Федерации)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numPr>
          <w:ilvl w:val="0"/>
          <w:numId w:val="14"/>
        </w:numPr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информационный запрос «Сведения о ранее выданных паспортах, удостоверяющих личность гражданина на территории Российской Федерации», направляемый в МВД России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(Ведомственная информационная система), ФНС России (Единый федеральный информационный регистр, содержащий сведения о населении Российской Федерации)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9"/>
        <w:numPr>
          <w:ilvl w:val="0"/>
          <w:numId w:val="14"/>
        </w:numPr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информационный запрос «Сведения о соответствии фамильно-именной группы, даты рождения, пола и СНИЛС», направляемый в Социальный фонд России посредством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9"/>
        <w:numPr>
          <w:ilvl w:val="0"/>
          <w:numId w:val="14"/>
        </w:numPr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информационный зап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рос «Сведения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здоровью», направляемый в Социальный фонд России посредством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9"/>
        <w:numPr>
          <w:ilvl w:val="0"/>
          <w:numId w:val="14"/>
        </w:numPr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информационный зап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рос «Сведения о законных представителях», направляемый в Социальный фонд России посредством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9"/>
        <w:numPr>
          <w:ilvl w:val="0"/>
          <w:numId w:val="14"/>
        </w:numPr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информационный запрос «Сведения о действительности паспорта гражданина Российской Федерации», направляемый в МВД России (Ведомственная информационная система) посредством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9"/>
        <w:numPr>
          <w:ilvl w:val="0"/>
          <w:numId w:val="14"/>
        </w:numPr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информационный запрос «Сведения о гражданстве», направляемый в ФНС России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(Единый государственный реестр записей актов гражданского состояния)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9"/>
        <w:contextualSpacing/>
        <w:ind w:left="709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Приостановление предоставления Услуги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35. Учреждение приостанавливает предоставление Услуги на срок 10 рабочих дней при наличии оснований, указанных в таблице 3 приложения 1                          к настоящему Административному регламенту.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36. Должностное лицо Учреждения ув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ед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омляет заявителя  </w:t>
        <w:br/>
        <w:t xml:space="preserve">о приостановлении предоставления Услуги с указанием оснований приостановления. До устранения причин, послуживших основанием для приостановления предоставления Услуги, должностные лица Учреждения административных действий не осуществляют.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37. Учреждение возобновляет предоставление Услуги при наличии следующего основания: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1) поступление документов и сведений, запрашиваемых посредством единой системы межведомственного электронного взаимодействия.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6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Принятие решения о предоставлении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(об отказе в предоставлении) Услуги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38.  Основания для отказа в предоставлении Услуги приведены в таблице 3 приложения 1 к настоящему Административному регламенту.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39.  Принятие решения о предоставлении (об отказе в предоставлении) Услуги осуществляется в срок, не превышающий 5 рабочих дней с даты регистрации заявления и документов (сведений) необходимых дл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я принятия решения.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989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Предоставление результата Услуги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989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40.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Предоставление результата Услуги осуществляется в срок, не превышающий: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1)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 5 рабочих дней со дня принятия решения о предоставлении Услуги - при получении результата в Учреждении;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2)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5 рабочих дней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со дня принятия решения о предоставлении Услуги - при получении результата посредством почтового отправления;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3)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5 рабочих дней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 со дня принятия решения о предоставлении Услуги - при получении результата посредством Единого портала;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4)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5 рабочих дней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 со дня принятия решения о предоставлении Услуги - при получении результата в МФЦ.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41. Результат предоставления Услуги не может быть предоставлен по выбору заявителя независимо от его места жительства или места пребывания.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89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989"/>
        <w:contextualSpacing/>
        <w:ind w:left="0" w:right="0" w:firstLine="0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4. Способы информирования заявителя об изменении статуса рассмотрения заявления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989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98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42.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Информация об изменении статуса рассмотрения заявления направляется заяви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телю следующими способами: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посредством Единого портала, в МФЦ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798"/>
        <w:contextualSpacing/>
        <w:ind w:right="-1" w:firstLine="0"/>
        <w:jc w:val="center"/>
        <w:spacing w:before="0" w:after="0" w:line="240" w:lineRule="auto"/>
        <w:widowControl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br w:type="page" w:clear="all"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tbl>
      <w:tblPr>
        <w:tblStyle w:val="870"/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677"/>
      </w:tblGrid>
      <w:tr>
        <w:tblPrEx/>
        <w:trPr/>
        <w:tc>
          <w:tcPr>
            <w:tcW w:w="4961" w:type="dxa"/>
            <w:textDirection w:val="lrTb"/>
            <w:noWrap w:val="false"/>
          </w:tcPr>
          <w:p>
            <w:pPr>
              <w:ind w:firstLine="709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Приложение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sz w:val="28"/>
                <w:lang w:val="ru-RU"/>
              </w:rPr>
      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Перечень условных обозначений и сокращений, ид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ентификаторы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категорий (признаков) за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енной услуги, оснований для приостановления предоставления государственной услуги или отказа в предоставлении государственной услуги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08"/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 w:val="0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08"/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Перечень условных обозначений и сокращений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firstLine="709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Условные обозначения: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39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numPr>
          <w:ilvl w:val="1"/>
          <w:numId w:val="16"/>
        </w:numPr>
        <w:contextualSpacing w:val="0"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ЕПГУ – посредством Единого портала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39"/>
        <w:numPr>
          <w:ilvl w:val="1"/>
          <w:numId w:val="16"/>
        </w:numPr>
        <w:contextualSpacing w:val="0"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ЕСИА – Единая система идентификации и аутентификации;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39"/>
        <w:numPr>
          <w:ilvl w:val="1"/>
          <w:numId w:val="16"/>
        </w:numPr>
        <w:contextualSpacing w:val="0"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К(з) –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копия документа,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39"/>
        <w:numPr>
          <w:ilvl w:val="1"/>
          <w:numId w:val="16"/>
        </w:numPr>
        <w:contextualSpacing w:val="0"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МФЦ – в МФЦ;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39"/>
        <w:numPr>
          <w:ilvl w:val="1"/>
          <w:numId w:val="16"/>
        </w:numPr>
        <w:contextualSpacing w:val="0"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О/К(З) – 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оригинал или копия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документа,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numPr>
          <w:ilvl w:val="1"/>
          <w:numId w:val="16"/>
        </w:numPr>
        <w:contextualSpacing w:val="0"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О – оригинал;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numPr>
          <w:ilvl w:val="1"/>
          <w:numId w:val="16"/>
        </w:numPr>
        <w:contextualSpacing w:val="0"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УЧ – в Учреждении;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numPr>
          <w:ilvl w:val="1"/>
          <w:numId w:val="16"/>
        </w:numPr>
        <w:contextualSpacing w:val="0"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ПО – посредством почтового отправления;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numPr>
          <w:ilvl w:val="1"/>
          <w:numId w:val="16"/>
        </w:numPr>
        <w:contextualSpacing w:val="0"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ЭД – электронный документ установленного формата или скан-копия документа.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09"/>
        <w:numPr>
          <w:ilvl w:val="0"/>
          <w:numId w:val="0"/>
        </w:numPr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</w:rPr>
        <w:outlineLvl w:val="1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Идентификаторы категорий (признаков) заявителей</w:t>
      </w:r>
      <w:r>
        <w:rPr>
          <w:rFonts w:ascii="Times New Roman" w:hAnsi="Times New Roman" w:eastAsia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739"/>
        <w:ind w:firstLine="709"/>
        <w:jc w:val="righ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sz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39"/>
        <w:ind w:firstLine="709"/>
        <w:jc w:val="righ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Таблица 1</w:t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39"/>
        <w:ind w:firstLine="709"/>
        <w:jc w:val="righ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highlight w:val="none"/>
        </w:rPr>
      </w:r>
      <w:r>
        <w:rPr>
          <w:rFonts w:ascii="Times New Roman" w:hAnsi="Times New Roman" w:eastAsia="Times New Roman" w:cs="Times New Roman"/>
          <w:b w:val="0"/>
          <w:sz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tbl>
      <w:tblPr>
        <w:tblStyle w:val="870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4"/>
        <w:gridCol w:w="2646"/>
        <w:gridCol w:w="4535"/>
        <w:gridCol w:w="1843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vAlign w:val="center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en-US" w:eastAsia="zh-CN" w:bidi="ar-SA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Результат предоставления Услуги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Align w:val="center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Наименования отдельного признака заявителя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Единовременная денежная выплата в связи с рождением первого ребенка гражданам Российской Федерации, постоянно проживающим на территории Камчатского края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39"/>
              <w:jc w:val="left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  <w:p>
            <w:pPr>
              <w:pStyle w:val="739"/>
              <w:jc w:val="left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  <w:p>
            <w:pPr>
              <w:pStyle w:val="739"/>
              <w:jc w:val="left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  <w:p>
            <w:pPr>
              <w:pStyle w:val="739"/>
              <w:jc w:val="left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  <w:p>
            <w:pPr>
              <w:pStyle w:val="739"/>
              <w:jc w:val="left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  <w:p>
            <w:pPr>
              <w:pStyle w:val="739"/>
              <w:jc w:val="left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женщина, родившая первого ребенка, постоянно проживающая в Камчатском крае, первый ребенок рожден с 01.01.2019 и является гражданином РФ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39"/>
              <w:jc w:val="left"/>
              <w:spacing w:before="0" w:after="0"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отец первого ребенка (в случае смерти матери),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постоянно проживающий в Камчатском крае, первый ребенок рожден с 01.01.2019 и является гражданином РФ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39"/>
              <w:jc w:val="left"/>
              <w:spacing w:before="0" w:after="0"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обратившийся лично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39"/>
              <w:jc w:val="left"/>
              <w:spacing w:before="0" w:after="0"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обратившийся через представителя по доверенности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39"/>
              <w:jc w:val="left"/>
              <w:spacing w:before="0" w:after="0"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рождении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39"/>
              <w:jc w:val="left"/>
              <w:spacing w:before="0" w:after="0"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рождении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смерти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смерти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ия о заключении (расторжении) брака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заключении (расторжении) брака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перемене имени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регистрация акта гражданского состояния о перемене имени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место жительства заявителя и (или) ребенка на территории Камчатского края определено решением суда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809"/>
        <w:numPr>
          <w:ilvl w:val="0"/>
          <w:numId w:val="0"/>
        </w:numPr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</w:rPr>
        <w:outlineLvl w:val="2"/>
      </w:pPr>
      <w:r>
        <w:rPr>
          <w:rFonts w:ascii="Times New Roman" w:hAnsi="Times New Roman" w:eastAsia="Times New Roman" w:cs="Times New Roman"/>
          <w:b w:val="0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sz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809"/>
        <w:numPr>
          <w:ilvl w:val="0"/>
          <w:numId w:val="0"/>
        </w:numPr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highlight w:val="none"/>
        </w:rPr>
        <w:outlineLvl w:val="2"/>
      </w:pPr>
      <w:r>
        <w:rPr>
          <w:rFonts w:ascii="Times New Roman" w:hAnsi="Times New Roman" w:eastAsia="Times New Roman" w:cs="Times New Roman"/>
          <w:b w:val="0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sz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809"/>
        <w:numPr>
          <w:ilvl w:val="0"/>
          <w:numId w:val="0"/>
        </w:numPr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outlineLvl w:val="2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Исчерпывающий перечень документов, необходимых</w:t>
        <w:br/>
        <w:t xml:space="preserve">для предоставления услуги</w:t>
      </w:r>
      <w:r>
        <w:rPr>
          <w:rFonts w:ascii="Times New Roman" w:hAnsi="Times New Roman" w:eastAsia="Times New Roman" w:cs="Times New Roman"/>
          <w:b w:val="0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09"/>
        <w:numPr>
          <w:ilvl w:val="0"/>
          <w:numId w:val="0"/>
        </w:numPr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outlineLvl w:val="2"/>
      </w:pPr>
      <w:r>
        <w:rPr>
          <w:rFonts w:ascii="Times New Roman" w:hAnsi="Times New Roman" w:eastAsia="Times New Roman" w:cs="Times New Roman"/>
          <w:b w:val="0"/>
          <w:highlight w:val="none"/>
        </w:rPr>
      </w:r>
      <w:r>
        <w:rPr>
          <w:rFonts w:ascii="Times New Roman" w:hAnsi="Times New Roman" w:eastAsia="Times New Roman" w:cs="Times New Roman"/>
          <w:b w:val="0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39"/>
        <w:ind w:firstLine="709"/>
        <w:jc w:val="righ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i w:val="0"/>
          <w:strike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lang w:val="ru-RU"/>
        </w:rPr>
        <w:t xml:space="preserve">Таблица 2</w:t>
      </w:r>
      <w:r>
        <w:rPr>
          <w:rFonts w:ascii="Times New Roman" w:hAnsi="Times New Roman" w:eastAsia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bCs w:val="0"/>
          <w:i w:val="0"/>
          <w:strike w:val="0"/>
          <w:color w:val="000000"/>
          <w:sz w:val="28"/>
          <w:szCs w:val="28"/>
          <w:highlight w:val="none"/>
        </w:rPr>
      </w:r>
    </w:p>
    <w:p>
      <w:pPr>
        <w:pStyle w:val="739"/>
        <w:ind w:firstLine="709"/>
        <w:jc w:val="righ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tbl>
      <w:tblPr>
        <w:tblStyle w:val="870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2509"/>
        <w:gridCol w:w="4260"/>
        <w:gridCol w:w="2302"/>
      </w:tblGrid>
      <w:tr>
        <w:tblPrEx/>
        <w:trPr>
          <w:tblHeader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vAlign w:val="center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vAlign w:val="center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Перечень необходимых для предоставления Услуги документов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vAlign w:val="center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Способ предоставления, требования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/>
        <w:tc>
          <w:tcPr>
            <w:gridSpan w:val="4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lang w:val="ru-RU" w:eastAsia="zh-CN" w:bidi="ar-SA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sz w:val="24"/>
              </w:rPr>
            </w:r>
          </w:p>
        </w:tc>
      </w:tr>
      <w:tr>
        <w:tblPrEx/>
        <w:trPr>
          <w:trHeight w:val="1079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90"/>
              <w:numPr>
                <w:ilvl w:val="0"/>
                <w:numId w:val="18"/>
              </w:numPr>
              <w:contextualSpacing/>
              <w:ind w:left="36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1А, 2А, 3А, 4А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3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паспорт гражданина Российской Федерации;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ЕСИА=&gt;ЕПГУ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  <w:t xml:space="preserve">ИФ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 (в случае обращения представителя заявителя)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990"/>
              <w:numPr>
                <w:ilvl w:val="0"/>
                <w:numId w:val="18"/>
              </w:numPr>
              <w:contextualSpacing/>
              <w:ind w:left="36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4А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документы, удостоверяющие личность представителя заявителя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 =&gt; 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 =&gt; 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 =&gt; 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ЕСИА =&gt; ЕПГУ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90"/>
              <w:numPr>
                <w:ilvl w:val="0"/>
                <w:numId w:val="18"/>
              </w:numPr>
              <w:contextualSpacing/>
              <w:ind w:left="36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документ (свидетельство) о рождении, выданный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кий язык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90"/>
              <w:numPr>
                <w:ilvl w:val="0"/>
                <w:numId w:val="18"/>
              </w:numPr>
              <w:contextualSpacing/>
              <w:ind w:left="36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документ (свидетельство) о смерти, выданный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кий язык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sz w:val="24"/>
                <w14:ligatures w14:val="non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90"/>
              <w:numPr>
                <w:ilvl w:val="0"/>
                <w:numId w:val="18"/>
              </w:numPr>
              <w:contextualSpacing/>
              <w:ind w:left="36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документ (свидетельство) о заключении (расторжении) брака, выданный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кий язык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sz w:val="24"/>
                <w14:ligatures w14:val="non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990"/>
              <w:numPr>
                <w:ilvl w:val="0"/>
                <w:numId w:val="18"/>
              </w:numPr>
              <w:contextualSpacing/>
              <w:ind w:left="36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документ (свидетельство) о перемене имени, выданный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кий язык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sz w:val="24"/>
                <w14:ligatures w14:val="non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90"/>
              <w:numPr>
                <w:ilvl w:val="0"/>
                <w:numId w:val="18"/>
              </w:numPr>
              <w:contextualSpacing/>
              <w:ind w:left="36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3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доверенность, подтверждающая полномочия представителя заявителя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990"/>
              <w:numPr>
                <w:ilvl w:val="0"/>
                <w:numId w:val="18"/>
              </w:numPr>
              <w:contextualSpacing/>
              <w:ind w:left="36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13А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решение суда об определении места жительства заявителя и (или) ребенка на территории Камчатского края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990"/>
              <w:numPr>
                <w:ilvl w:val="0"/>
                <w:numId w:val="18"/>
              </w:numPr>
              <w:contextualSpacing/>
              <w:ind w:left="36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- 4А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согласие на обработку персональных данных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форме, утвержденной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приложением 5 к настоящему Административ</w:t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ному регламенту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  <w:lang w:val="ru-RU" w:eastAsia="zh-CN" w:bidi="ar-SA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sz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90"/>
              <w:numPr>
                <w:ilvl w:val="0"/>
                <w:numId w:val="18"/>
              </w:numPr>
              <w:contextualSpacing/>
              <w:ind w:left="36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- 4А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3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свидетельство о регистрации по месту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90"/>
              <w:numPr>
                <w:ilvl w:val="0"/>
                <w:numId w:val="18"/>
              </w:numPr>
              <w:contextualSpacing/>
              <w:ind w:left="36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3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сведения о рождении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ействия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90"/>
              <w:numPr>
                <w:ilvl w:val="0"/>
                <w:numId w:val="18"/>
              </w:numPr>
              <w:contextualSpacing/>
              <w:ind w:left="36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3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сведения о смерти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ействия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90"/>
              <w:numPr>
                <w:ilvl w:val="0"/>
                <w:numId w:val="18"/>
              </w:numPr>
              <w:contextualSpacing/>
              <w:ind w:left="36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3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сведения о заключении (расторжении) брака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ействия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trHeight w:val="219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90"/>
              <w:numPr>
                <w:ilvl w:val="0"/>
                <w:numId w:val="18"/>
              </w:numPr>
              <w:contextualSpacing/>
              <w:ind w:left="36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- 4А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3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сведения о гражданстве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ФНС России (Единый федеральный информационный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ействия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trHeight w:val="5943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990"/>
              <w:numPr>
                <w:ilvl w:val="0"/>
                <w:numId w:val="18"/>
              </w:numPr>
              <w:contextualSpacing/>
              <w:ind w:left="36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свидетельство о перемене имени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ействия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trHeight w:val="219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990"/>
              <w:numPr>
                <w:ilvl w:val="0"/>
                <w:numId w:val="18"/>
              </w:numPr>
              <w:contextualSpacing/>
              <w:ind w:left="36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- 4А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в Социальном фонде России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</w:tc>
      </w:tr>
      <w:tr>
        <w:tblPrEx/>
        <w:trPr>
          <w:trHeight w:val="219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990"/>
              <w:numPr>
                <w:ilvl w:val="0"/>
                <w:numId w:val="18"/>
              </w:numPr>
              <w:contextualSpacing/>
              <w:ind w:left="36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- 4А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сведения о законных представителях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2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в Социальном фонде России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</w:tc>
      </w:tr>
    </w:tbl>
    <w:p>
      <w:pPr>
        <w:pStyle w:val="809"/>
        <w:numPr>
          <w:ilvl w:val="0"/>
          <w:numId w:val="0"/>
        </w:numPr>
        <w:ind w:left="0" w:firstLine="0"/>
        <w:jc w:val="lef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</w:rPr>
        <w:outlineLvl w:val="2"/>
      </w:pPr>
      <w:r>
        <w:rPr>
          <w:rFonts w:ascii="Times New Roman" w:hAnsi="Times New Roman" w:eastAsia="Times New Roman" w:cs="Times New Roman"/>
          <w:b w:val="0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809"/>
        <w:numPr>
          <w:ilvl w:val="0"/>
          <w:numId w:val="0"/>
        </w:numPr>
        <w:ind w:left="0" w:firstLine="0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outlineLvl w:val="2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Исчерпывающий перечень оснований</w:t>
        <w:br/>
        <w:t xml:space="preserve">для отказа в приеме заявления и документов, необходимых</w:t>
        <w:br/>
        <w:t xml:space="preserve">для предоставления услуги, оснований для приостановления предоставления услуги или отказа в предоставлении услуги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09"/>
        <w:numPr>
          <w:ilvl w:val="0"/>
          <w:numId w:val="0"/>
        </w:numPr>
        <w:ind w:left="0" w:firstLine="0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outlineLvl w:val="2"/>
      </w:pPr>
      <w:r>
        <w:rPr>
          <w:rFonts w:ascii="Times New Roman" w:hAnsi="Times New Roman" w:eastAsia="Times New Roman" w:cs="Times New Roman"/>
          <w:b w:val="0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sz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39"/>
        <w:ind w:firstLine="709"/>
        <w:jc w:val="righ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    Таблица 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9"/>
        <w:jc w:val="righ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tbl>
      <w:tblPr>
        <w:tblStyle w:val="870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17"/>
        <w:gridCol w:w="7467"/>
        <w:gridCol w:w="1354"/>
      </w:tblGrid>
      <w:tr>
        <w:tblPrEx/>
        <w:trPr/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представлен неполный комплект документов, необходимых для предоставления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документ, подтверждающий полномочия представителя заявителя, является недействующим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4А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3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textDirection w:val="lrTb"/>
            <w:noWrap w:val="false"/>
          </w:tcPr>
          <w:p>
            <w:pPr>
              <w:ind w:firstLine="0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некорректное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заполнение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обязательных полей в форме заявления (запроса) о предоставлении Услуги (недостоверное, неправильное либо неполное)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Merge w:val="restart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документы, составленные за пределами Российской Федерации, не легализованы консульскими должностными лицами или на них не проставлен апостиль в установленном порядке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6А, 8А,10А,12А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>
          <w:trHeight w:val="4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Merge w:val="restart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верность перевода либо подпись переводчика не засвидетельствована в соответствии с законодательством Российской Федерации о нотариате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6А, 8А,10А,12А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Исчерпывающий перечень оснований для приостановления предоставления Услуги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Merge w:val="restart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непоступление документов (сведений), запрашиваемых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>
          <w:trHeight w:val="377"/>
        </w:trPr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Исчерпывающий перечень оснований для отказа в предоставлении Услуги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>
          <w:trHeight w:val="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отсутствие документов (сведений), подтверждающих проживание заявителя по месту жительства в Камчатском крае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Merge w:val="restart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заявитель не относится к кругу лиц, имеющих право на получение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ребенок, в связи с рождением которого возникло право на получение единовременной денежной выплаты, не является гражданином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предоставление недостоверных сведений, подтверждающих право заявителя на получение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предоставление заявителем (его представителем) неполного пакета документов при направлении заявления в форме электронного документа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повторное обращение за назначением единовременной денежной выплаты, в случае если единовременная денежная выплата уже была предоставлена ранее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документах, удостоверяющих личность, не соответствуют сведениям, имеющимся в распоряжении МВД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4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Merge w:val="restart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смерть ребенка, в связи с рождением которого возникло право на получение единовременной денежной выплаты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Merge w:val="restart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лишение родительских прав заявителя в отношении ребенка, в связи с рождением которого возникло право на получение единовременной денежной выплаты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Merge w:val="restart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ограничение в родительских правах заявителя в отношении ребенка, в связи с рождением которого возникло право на получение единовременной денежной выплаты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Merge w:val="restart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нахождение ребенка, в связи с рождением которого принимается решение о предоставлении единовременной денежной выплаты, на полном государственном обеспечении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Merge w:val="restart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еисполнение (ненадлежащее исполнение) обязанностей по воспитанию и (или) содержанию ребенка, установление опеки (попечительства) над ребенком, помещение ребенка в приемную семью, а также наличие фактов отобрания ребенка, в связи с рождением которого возник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ло право на единовременную денежную выплату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Merge w:val="restart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обращение за предоставлением единовременной выплаты последовало по истечении одного года со дня рождения ребенка, в связи с рождением которого возникло право на получение единовременной выплаты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Merge w:val="restart"/>
            <w:textDirection w:val="lrTb"/>
            <w:noWrap w:val="false"/>
          </w:tcPr>
          <w:p>
            <w:pPr>
              <w:pStyle w:val="739"/>
              <w:numPr>
                <w:ilvl w:val="0"/>
                <w:numId w:val="17"/>
              </w:numPr>
              <w:ind w:left="0" w:firstLine="0"/>
              <w:jc w:val="center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7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left"/>
              <w:spacing w:before="0" w:after="0"/>
              <w:widowControl w:val="off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ребенок, в связи с рождением которого заявитель (его представитель) обратился за назначением единовременной денежной выплаты, не является первым рожденным ребенком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4" w:type="dxa"/>
            <w:vMerge w:val="restart"/>
            <w:textDirection w:val="lrTb"/>
            <w:noWrap w:val="false"/>
          </w:tcPr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1А-13А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73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</w:tbl>
    <w:p>
      <w:pPr>
        <w:ind w:left="0" w:right="0" w:firstLine="0"/>
        <w:jc w:val="left"/>
        <w:spacing w:after="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p>
      <w:pPr>
        <w:shd w:val="nil" w:color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br w:type="page" w:clear="all"/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tbl>
      <w:tblPr>
        <w:tblStyle w:val="870"/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677"/>
      </w:tblGrid>
      <w:tr>
        <w:tblPrEx/>
        <w:trPr/>
        <w:tc>
          <w:tcPr>
            <w:tcW w:w="4961" w:type="dxa"/>
            <w:textDirection w:val="lrTb"/>
            <w:noWrap w:val="false"/>
          </w:tcPr>
          <w:p>
            <w:pPr>
              <w:ind w:firstLine="709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/>
              </w:rPr>
              <w:t xml:space="preserve">Приложение 2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  <w:p>
            <w:pPr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lang w:val="ru-RU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sz w:val="28"/>
                <w:lang w:val="ru-RU"/>
              </w:rPr>
      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/>
              </w:rPr>
              <w:t xml:space="preserve">»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</w:tr>
    </w:tbl>
    <w:p>
      <w:pPr>
        <w:jc w:val="left"/>
        <w:rPr>
          <w:rFonts w:ascii="Times New Roman" w:hAnsi="Times New Roman" w:cs="Times New Roman"/>
          <w:color w:val="22272f"/>
          <w:sz w:val="23"/>
          <w:szCs w:val="23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color w:val="22272f"/>
          <w:sz w:val="23"/>
          <w:szCs w:val="23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</w:rPr>
        <w:t xml:space="preserve">Форма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91"/>
        <w:ind w:left="3828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991"/>
        <w:ind w:left="3828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Руководителю КГКУ «Центр выплат»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  <w:t xml:space="preserve">от __________________________________________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  <w:t xml:space="preserve">____________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________________________________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  <w:t xml:space="preserve">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(фамилия, имя, отчество (при наличии))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  <w:t xml:space="preserve">Проживающей(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го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) по месту жительства по адресу: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  <w:t xml:space="preserve">____________________________________________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  <w:t xml:space="preserve">____________________________________________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  <w:t xml:space="preserve">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(муниципальный район, населенный пункт)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  <w:t xml:space="preserve">ул. __________________ д. _________ кв. ________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  <w:t xml:space="preserve">фактически проживающей(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го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) по адресу: _________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  <w:t xml:space="preserve">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(муниципальный район, населенный пункт)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  <w:t xml:space="preserve">ул. ____________________ д. _______ кв. ________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  <w:t xml:space="preserve">телефон _____________________________________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99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07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highlight w:val="none"/>
        </w:rPr>
      </w:r>
    </w:p>
    <w:p>
      <w:pPr>
        <w:pStyle w:val="807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6"/>
          <w:szCs w:val="26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аявление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pStyle w:val="807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о предоставлении Услуги «Предоставление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r>
    </w:p>
    <w:p>
      <w:pPr>
        <w:pStyle w:val="99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ind w:firstLine="709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Прошу назначить мне единовременную денежную выплату при рождении первого ребенка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03"/>
        <w:contextualSpacing/>
        <w:ind w:firstLine="709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left"/>
        <w:spacing w:before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Сведения о ребенке: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left="0" w:right="0" w:firstLine="0"/>
        <w:jc w:val="left"/>
        <w:spacing w:before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фамилия, имя, отчество (при наличии): __________________________________;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left="0" w:right="0" w:firstLine="0"/>
        <w:jc w:val="left"/>
        <w:spacing w:before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дата рождения: ____._______________._______ г.;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left="0" w:right="0" w:firstLine="0"/>
        <w:jc w:val="left"/>
        <w:spacing w:before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СНИЛС: ____________________________________________________________;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left="0" w:right="0" w:firstLine="0"/>
        <w:jc w:val="left"/>
        <w:spacing w:before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left"/>
        <w:spacing w:before="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запись акта о рождении ребенка была сделана компетентным органом иностранного государства: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да,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нет.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Для рассмотрения вопроса назначения единовременной выплаты в связи с рождением первого ребенка, сообщаю следующие сведения: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документ, удостоверяющий личность 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серия _________________ номер ___________________________ кем выдан _______________________ когда выдан _____________________ код подразделения 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СНИЛС 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Для представителя заявителя: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документ, удостоверяющий личность 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серия _________________ номер ___________________________ кем выдан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когда выдан _______________________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код подразделения _________________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Документ, подтверждающий полномочия представителя заявителя 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номер _______________ кем выдан ____________________ когда выдан 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Статус лица, обращающегося за назначением выплаты: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мать,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отец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(в случае смерти матери)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Лишен(а) родительских прав в отношении ребенка _________________(нет, да)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Ребенок находится на полном государственном обеспечении ________ (нет, да)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Единовременную денежную выплату при рождении первого ребенка прошу выплатить через кредитное учреждение (почтовое отделение) № _____________ на лицевой счет №____________________________________________________.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Правильность сообщаемых сведений подтверждаю.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Ознакомлен(а), что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предоставление заведомо ложных и (или) недостоверных сведений, а равно умолчание о фактах, влекущих прекращение выплаты пособий, компенсаций, субсидий и иных социальных выплат, является уголовно наказуемым деянием, ответственность за которое предусмотрена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статьей 159(2)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Уголовного кодекса Российской Федерации, либо правонарушением, ответственность за которое наступает по основаниям, предусмотренным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статье 7.27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Кодекса об административных правонарушениях Российской Федерации.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3"/>
        <w:contextualSpacing/>
        <w:ind w:firstLine="0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Ознакомлен(а), что в случае неполучения единовременной денежной выплаты в связи с рождением первого ребенка в течение 6 месяцев подряд в организации, осуществляющей доставку и выплату денежных средств, закрытия либо изменения реквизитов лицевого счета в 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редитном учреждении, на который осуществлялось перечисление денежных средств, предоставление денежной выплаты приостанавливается и восстанавливается по моему обращению, при этом единовременная выплата приостанавливается и возобновляется по моему обращению.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03"/>
        <w:contextualSpacing/>
        <w:ind w:firstLine="0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3"/>
        <w:contextualSpacing/>
        <w:ind w:left="0" w:right="0" w:firstLine="0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Прилагаю следующие документы и необходимые копии к ним: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Копию паспорта гражданина РФ 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Копия документа, подтверждающего личность представителя 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Копия документа, подтверждающего полномочия представителя 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Документ, подтверждающий смену фамилии, имени, отчества 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Копию свидетельства о рождении ребенка 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Копия решения суда об определении места жительства в Камчатском крае (при наличии) 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Копию документа, подтверждающего принадлежность к гражданству Российской Федерации ребенка (при необходимости) 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Согласие на обработку персональных данных 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Копии документов, подтверждающих смерть женщины, объявление ее умершей (в случае если в связи со смертью женщины, право на получение выплаты возникла у отца ребенка) 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Копию документа, содержащего сведения о реквизитах счета в кредитной организаци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и, открытого на 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аявителя (договор банковского вклада (счета), справка кредитной организации о реквизитах счета или другие документы, содержащие сведения о реквизитах счета) (в случае выбора гражданином соответствующего способа выплаты) 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Дополнительные прилагаю следующие документы (по собственной инициативе):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contextualSpacing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3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"_____"________________ 20 ____ года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Подпись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803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                                (подпись заявителя)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803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Заполняется специалистом, принимающим заявление: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Заявление и другие документы на ____ листах принял "____" _______ 20 __ года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992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Специалист__________________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(________________________)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03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специалиста) (подпись специалиста)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left="0" w:right="0" w:firstLine="680"/>
        <w:jc w:val="center"/>
        <w:spacing w:after="0" w:line="57" w:lineRule="atLeast"/>
        <w:rPr>
          <w:rFonts w:ascii="Times New Roman" w:hAnsi="Times New Roman" w:cs="Times New Roman"/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</w:rPr>
      </w:r>
      <w:r>
        <w:rPr>
          <w:rFonts w:ascii="Times New Roman" w:hAnsi="Times New Roman" w:cs="Times New Roman"/>
          <w:color w:val="000000" w:themeColor="text1"/>
          <w:sz w:val="24"/>
        </w:rPr>
      </w:r>
    </w:p>
    <w:p>
      <w:pPr>
        <w:ind w:left="0" w:right="0" w:firstLine="720"/>
        <w:jc w:val="both"/>
        <w:spacing w:after="0" w:line="57" w:lineRule="atLeast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</w:rPr>
      </w:r>
      <w:r>
        <w:rPr>
          <w:rFonts w:ascii="Times New Roman" w:hAnsi="Times New Roman" w:cs="Times New Roman"/>
          <w:color w:val="000000" w:themeColor="text1"/>
          <w:sz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0" w:right="0" w:firstLine="720"/>
        <w:jc w:val="both"/>
        <w:spacing w:after="0" w:line="57" w:lineRule="atLeast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0" w:right="0" w:firstLine="720"/>
        <w:jc w:val="both"/>
        <w:spacing w:after="0" w:line="57" w:lineRule="atLeast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06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806"/>
        <w:jc w:val="left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806"/>
        <w:jc w:val="left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806"/>
        <w:jc w:val="left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tbl>
      <w:tblPr>
        <w:tblStyle w:val="870"/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677"/>
      </w:tblGrid>
      <w:tr>
        <w:tblPrEx/>
        <w:trPr/>
        <w:tc>
          <w:tcPr>
            <w:tcW w:w="4961" w:type="dxa"/>
            <w:textDirection w:val="lrTb"/>
            <w:noWrap w:val="false"/>
          </w:tcPr>
          <w:p>
            <w:pPr>
              <w:ind w:firstLine="709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ind w:firstLine="709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Приложение 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lang w:val="ru-RU"/>
              </w:rPr>
      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уведомления о предоставлении услуги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567"/>
        <w:spacing w:after="0" w:afterAutospacing="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807"/>
        <w:jc w:val="center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Уведомление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 предоставлении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07"/>
        <w:jc w:val="center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Уважаемая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 ___________________________!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03"/>
        <w:ind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учреждение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Камчатский центр по выплате государственных и социальных пособий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(филиал КГКУ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Центр выплат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 настоящим сообщает, на Ваше заявление от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_______ 20____ года и прилагаемые к нему документы рассмотрены и принято решение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 предоставлении Вам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диновременной денежной выплаты в связи с рождением первого ребенка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03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03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_________________ ______________ 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03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уководитель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Подпись 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Ф.И.О.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tbl>
      <w:tblPr>
        <w:tblStyle w:val="870"/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677"/>
      </w:tblGrid>
      <w:tr>
        <w:tblPrEx/>
        <w:trPr/>
        <w:tc>
          <w:tcPr>
            <w:tcW w:w="4961" w:type="dxa"/>
            <w:textDirection w:val="lrTb"/>
            <w:noWrap w:val="false"/>
          </w:tcPr>
          <w:p>
            <w:pPr>
              <w:ind w:firstLine="709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Приложение 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sz w:val="28"/>
                <w:lang w:val="ru-RU"/>
              </w:rPr>
      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8"/>
        </w:rPr>
        <w:t xml:space="preserve">Форма уведомления об отказе в предоставлении услуги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spacing w:after="0" w:afterAutospacing="0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07"/>
        <w:jc w:val="center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Уведомление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 отказе в предоставлении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07"/>
        <w:jc w:val="center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Уважаемая(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 ________________________________!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03"/>
        <w:ind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учреждение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Камчатский центр по выплате государственных и социальных пособий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(филиал КГКУ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Центр выплат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 настоящим сообщает, на Ваше заявление от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 20___ года Вам отказано в предоставлении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единовременной денежной выплаты в связи с рождением первого ребенка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основании следующих причин: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03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03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(указать причины)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22272f" w:themeColor="text1"/>
          <w:sz w:val="20"/>
          <w:szCs w:val="20"/>
        </w:rPr>
      </w:r>
    </w:p>
    <w:p>
      <w:pPr>
        <w:pStyle w:val="803"/>
        <w:ind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03"/>
        <w:ind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Для сведения сообщаем, что решения (действия) должностных лиц Министерства социального благополучия и семейной политики Камчатского края, КГКУ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Центр выплат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МФЦ принятые (проведенные) в ходе отказа в предоставлении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слуги, могут быть обжалованы в досудебном либо в судебном порядке, установленном законодательством.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03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03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_________________ ______________ 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03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уководитель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Подпись 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Ф.И.О.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rPr>
          <w:rFonts w:ascii="Times New Roman" w:hAnsi="Times New Roman" w:cs="Times New Roman"/>
          <w:color w:val="000000" w:themeColor="text1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Cs w:val="28"/>
        </w:rPr>
      </w:r>
      <w:r>
        <w:rPr>
          <w:rFonts w:ascii="Times New Roman" w:hAnsi="Times New Roman" w:cs="Times New Roman"/>
          <w:color w:val="000000" w:themeColor="text1"/>
          <w:szCs w:val="28"/>
        </w:rPr>
      </w:r>
    </w:p>
    <w:p>
      <w:pPr>
        <w:ind w:firstLine="698"/>
        <w:jc w:val="center"/>
        <w:spacing w:after="0" w:line="240" w:lineRule="auto"/>
        <w:widowControl w:val="off"/>
        <w:tabs>
          <w:tab w:val="left" w:pos="467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tbl>
      <w:tblPr>
        <w:tblStyle w:val="870"/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677"/>
      </w:tblGrid>
      <w:tr>
        <w:tblPrEx/>
        <w:trPr/>
        <w:tc>
          <w:tcPr>
            <w:tcW w:w="4961" w:type="dxa"/>
            <w:textDirection w:val="lrTb"/>
            <w:noWrap w:val="false"/>
          </w:tcPr>
          <w:p>
            <w:pPr>
              <w:ind w:firstLine="709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Приложение 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sz w:val="28"/>
                <w:lang w:val="ru-RU"/>
              </w:rPr>
      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Форма согласия на обработку персональных данных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Согласие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br/>
        <w:t xml:space="preserve">на обработку персональных данных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contextualSpacing/>
        <w:ind w:firstLine="709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Я, 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(фамилия,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имя, отчество (последнее при наличии)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рождения: __________________, документ, удостоверяющий личность: ______________</w:t>
        <w:br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число, месяц, год)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наименование, серия и номер документа, сведения о дате выдачи и выдавшем его органе)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являюсь законным представителем (опекуном, попечителем), пр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едставителем: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hanging="142"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Ф.И.О. (последнее при наличии), дата рождения ребенка; опекаемого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contextualSpacing/>
        <w:ind w:hanging="142"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contextualSpacing w:val="0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документ, удостоверяющий личность: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contextualSpacing w:val="0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________________________________________________________________________________________________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contextualSpacing w:val="0"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ребенка; опекаемого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 w:val="0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 w:val="0"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(на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именование,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серия и номер документа, сведения о дате выдачи и выдавшем его органе)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 w:val="0"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зарегистрирован(а) по адресу: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contextualSpacing w:val="0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________________________________________________________________________________________________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contextualSpacing w:val="0"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(адрес проживания по месту жительства (месту пребывания) ребенка; опекаемо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</w:rPr>
      </w:r>
    </w:p>
    <w:p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соответствии со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статьей 9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Федерального закона от 27.07.2006 № 152-ФЗ «О персональных данных» даю согласие следующим операторам: Министерству социального благополучия и семейной политики Камчат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ского края (адрес местонахождения: 683040, Камчатский край, г. Петропавловск-Камчатский, ул. Ленинградская, д. 118), Краевому государственному казенному учреждению «Камчатский центр по выплате государственных и социальных пособий» (адрес местонахождения: 6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83023, Камчатский край, г. Петропавловск-Камчатский, пр. Победы, д. 27/1), а также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contextualSpacing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(указывается наименование органа, участвующег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о в предоставлении государственной услуги, его адрес местонахождения)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их уполномоченным должностным лицам, на осуществление действ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ознакомление, предоставление доступа),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contextualSpacing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Согласие дается на обработку следующих персональных данных: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фамилия, имя, отчество (при наличии);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паспортные данные, гражданство;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пол, возраст;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дата и место рождения,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адрес регистрации по месту жительства/месту пребывания;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семейное положение, сведения о составе семьи;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данные документов об обучении, об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разовании, квалификации, профессиональной              подготовке, сведения о повышении квалификации;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трудовой деятельности, трудовом стаже, предыдущих местах работы;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доходах;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недвижимом и движимом имуществе;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СНИЛС, ИНН;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номер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телефона (домашний, мобильный);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иные сведения, имеющиеся в документах, находящихся в личном деле.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, давая такое согласие, я действую своей волей и в своих интересах.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Настоящее согласие действует со дня его подписания до момента достижения цели обработки персональных данных или его отзыва.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Мне разъяснено, что настоящее согласие может быть отозвано путем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подачи оператору письменного заявления.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ознакомлен(а)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под попечительством; доверителя) (нужное отметить)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ФИО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при наличии осн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ований, указанных 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пунктах 2-11 части 1 статьи 6,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части 2 статьи 10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части 2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статьи 11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Федерального закона от 27.07.2006 № 152-ФЗ «О персональных данных».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left="0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«___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_»_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___________20____г.</w:t>
        <w:br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       (подпись заявителя /представителя)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ru-RU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sectPr>
      <w:headerReference w:type="default" r:id="rId9"/>
      <w:footerReference w:type="default" r:id="rId10"/>
      <w:footnotePr/>
      <w:endnotePr/>
      <w:type w:val="nextPage"/>
      <w:pgSz w:w="11908" w:h="16848" w:orient="portrait"/>
      <w:pgMar w:top="1134" w:right="850" w:bottom="1134" w:left="1417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mo">
    <w:panose1 w:val="02000603000000000000"/>
  </w:font>
  <w:font w:name="Segoe UI">
    <w:panose1 w:val="020B0503020203020204"/>
  </w:font>
  <w:font w:name="Calibri">
    <w:panose1 w:val="020F0502020204030204"/>
  </w:font>
  <w:font w:name="XO Thames">
    <w:panose1 w:val="020206030504050203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987"/>
        <w:jc w:val="both"/>
        <w:spacing w:line="300" w:lineRule="auto"/>
        <w:widowControl/>
      </w:pPr>
      <w:r>
        <w:rPr>
          <w:rStyle w:val="988"/>
        </w:rPr>
        <w:footnoteRef/>
      </w:r>
      <w:r>
        <w:t xml:space="preserve"> </w:t>
      </w:r>
      <w:r>
        <w:t xml:space="preserve"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 октября 2011 г. № 861.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4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  <w:lang w:val="en-US"/>
      </w:rPr>
      <w:fldChar w:fldCharType="begin"/>
    </w:r>
    <w:r>
      <w:rPr>
        <w:rFonts w:ascii="Times New Roman" w:hAnsi="Times New Roman"/>
        <w:sz w:val="28"/>
        <w:lang w:val="en-US"/>
      </w:rPr>
      <w:instrText xml:space="preserve">PAGE </w:instrText>
    </w:r>
    <w:r>
      <w:rPr>
        <w:rFonts w:ascii="Times New Roman" w:hAnsi="Times New Roman"/>
        <w:sz w:val="28"/>
        <w:lang w:val="en-US"/>
      </w:rPr>
      <w:fldChar w:fldCharType="separate"/>
    </w:r>
    <w:r>
      <w:rPr>
        <w:rFonts w:ascii="Times New Roman" w:hAnsi="Times New Roman"/>
        <w:sz w:val="28"/>
        <w:lang w:val="en-US"/>
      </w:rPr>
      <w:t xml:space="preserve"> </w:t>
    </w:r>
    <w:r>
      <w:rPr>
        <w:rFonts w:ascii="Times New Roman" w:hAnsi="Times New Roman"/>
        <w:sz w:val="28"/>
        <w:lang w:val="en-US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widowControl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</w:pPr>
    </w:lvl>
  </w:abstractNum>
  <w:abstractNum w:abstractNumId="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  <w:widowControl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widowControl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widowControl/>
      </w:pPr>
    </w:lvl>
    <w:lvl w:ilvl="1">
      <w:start w:val="1"/>
      <w:numFmt w:val="russianLower"/>
      <w:isLgl w:val="false"/>
      <w:suff w:val="tab"/>
      <w:lvlText w:val="%2)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  <w:widowControl/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  <w:widowControl/>
      </w:pPr>
    </w:lvl>
    <w:lvl w:ilvl="4">
      <w:start w:val="1"/>
      <w:numFmt w:val="russianLower"/>
      <w:isLgl w:val="false"/>
      <w:suff w:val="tab"/>
      <w:lvlText w:val="%5)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</w:lvl>
    <w:lvl w:ilvl="7">
      <w:start w:val="1"/>
      <w:numFmt w:val="russianLow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</w:pPr>
    </w:lvl>
  </w:abstractNum>
  <w:abstractNum w:abstractNumId="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  <w:widowControl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  <w:widowControl/>
      </w:pPr>
    </w:lvl>
    <w:lvl w:ilvl="3">
      <w:start w:val="1"/>
      <w:numFmt w:val="russianLower"/>
      <w:isLgl w:val="false"/>
      <w:suff w:val="tab"/>
      <w:lvlText w:val="%4)"/>
      <w:lvlJc w:val="left"/>
      <w:pPr>
        <w:ind w:left="2880" w:hanging="360"/>
        <w:widowControl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  <w:widowControl/>
      </w:pPr>
    </w:lvl>
    <w:lvl w:ilvl="6">
      <w:start w:val="1"/>
      <w:numFmt w:val="russianLower"/>
      <w:isLgl w:val="false"/>
      <w:suff w:val="tab"/>
      <w:lvlText w:val="%7)"/>
      <w:lvlJc w:val="left"/>
      <w:pPr>
        <w:ind w:left="5040" w:hanging="360"/>
        <w:widowControl/>
      </w:pPr>
    </w:lvl>
    <w:lvl w:ilvl="7">
      <w:start w:val="1"/>
      <w:numFmt w:val="decimal"/>
      <w:isLgl w:val="false"/>
      <w:suff w:val="tab"/>
      <w:lvlText w:val="%8)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)"/>
      <w:lvlJc w:val="right"/>
      <w:pPr>
        <w:ind w:left="6480" w:hanging="360"/>
        <w:widowControl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□"/>
      <w:lvlJc w:val="left"/>
      <w:pPr>
        <w:ind w:left="720" w:hanging="360"/>
      </w:pPr>
      <w:rPr>
        <w:rFonts w:ascii="Arimo" w:hAnsi="Arim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widowControl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widowControl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</w:pPr>
    </w:lvl>
  </w:abstractNum>
  <w:abstractNum w:abstractNumId="8">
    <w:multiLevelType w:val="hybridMultilevel"/>
    <w:lvl w:ilvl="0">
      <w:start w:val="7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9">
    <w:multiLevelType w:val="hybridMultilevel"/>
    <w:lvl w:ilvl="0">
      <w:start w:val="7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10">
    <w:multiLevelType w:val="hybridMultilevel"/>
    <w:lvl w:ilvl="0">
      <w:start w:val="7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11">
    <w:multiLevelType w:val="hybridMultilevel"/>
    <w:lvl w:ilvl="0">
      <w:start w:val="7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12">
    <w:multiLevelType w:val="hybridMultilevel"/>
    <w:lvl w:ilvl="0">
      <w:start w:val="7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13">
    <w:multiLevelType w:val="hybridMultilevel"/>
    <w:lvl w:ilvl="0">
      <w:start w:val="1"/>
      <w:numFmt w:val="decimal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russianLower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russianLower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russianLow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360"/>
        <w:tabs>
          <w:tab w:val="num" w:pos="0" w:leader="none"/>
        </w:tabs>
      </w:pPr>
    </w:lvl>
  </w:abstractNum>
  <w:abstractNum w:abstractNumId="14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5">
    <w:multiLevelType w:val="hybridMultilevel"/>
    <w:lvl w:ilvl="0">
      <w:start w:val="1"/>
      <w:numFmt w:val="russianLower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russianLower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decimal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russianLower"/>
      <w:isLgl/>
      <w:suff w:val="tab"/>
      <w:lvlText w:val="%7)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decimal"/>
      <w:isLgl/>
      <w:suff w:val="tab"/>
      <w:lvlText w:val="%8)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)"/>
      <w:lvlJc w:val="right"/>
      <w:pPr>
        <w:ind w:left="6480" w:hanging="360"/>
        <w:tabs>
          <w:tab w:val="num" w:pos="0" w:leader="none"/>
        </w:tabs>
      </w:pPr>
    </w:lvl>
  </w:abstractNum>
  <w:abstractNum w:abstractNumId="16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17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7">
    <w:name w:val="Heading 6 Char"/>
    <w:basedOn w:val="801"/>
    <w:link w:val="853"/>
    <w:uiPriority w:val="9"/>
    <w:rPr>
      <w:rFonts w:ascii="Arial" w:hAnsi="Arial" w:eastAsia="Arial" w:cs="Arial"/>
      <w:b/>
      <w:bCs/>
      <w:sz w:val="22"/>
      <w:szCs w:val="22"/>
    </w:rPr>
  </w:style>
  <w:style w:type="character" w:styleId="728">
    <w:name w:val="Heading 7 Char"/>
    <w:basedOn w:val="801"/>
    <w:link w:val="74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9">
    <w:name w:val="Heading 8 Char"/>
    <w:basedOn w:val="801"/>
    <w:link w:val="815"/>
    <w:uiPriority w:val="9"/>
    <w:rPr>
      <w:rFonts w:ascii="Arial" w:hAnsi="Arial" w:eastAsia="Arial" w:cs="Arial"/>
      <w:i/>
      <w:iCs/>
      <w:sz w:val="22"/>
      <w:szCs w:val="22"/>
    </w:rPr>
  </w:style>
  <w:style w:type="character" w:styleId="730">
    <w:name w:val="Heading 9 Char"/>
    <w:basedOn w:val="801"/>
    <w:link w:val="779"/>
    <w:uiPriority w:val="9"/>
    <w:rPr>
      <w:rFonts w:ascii="Arial" w:hAnsi="Arial" w:eastAsia="Arial" w:cs="Arial"/>
      <w:i/>
      <w:iCs/>
      <w:sz w:val="21"/>
      <w:szCs w:val="21"/>
    </w:rPr>
  </w:style>
  <w:style w:type="character" w:styleId="731">
    <w:name w:val="Quote Char"/>
    <w:link w:val="827"/>
    <w:uiPriority w:val="29"/>
    <w:rPr>
      <w:i/>
    </w:rPr>
  </w:style>
  <w:style w:type="character" w:styleId="732">
    <w:name w:val="Intense Quote Char"/>
    <w:link w:val="773"/>
    <w:uiPriority w:val="30"/>
    <w:rPr>
      <w:i/>
    </w:rPr>
  </w:style>
  <w:style w:type="character" w:styleId="733">
    <w:name w:val="Caption Char"/>
    <w:basedOn w:val="801"/>
    <w:link w:val="789"/>
    <w:uiPriority w:val="35"/>
    <w:rPr>
      <w:b/>
      <w:bCs/>
      <w:color w:val="4f81bd" w:themeColor="accent1"/>
      <w:sz w:val="18"/>
      <w:szCs w:val="18"/>
    </w:rPr>
  </w:style>
  <w:style w:type="paragraph" w:styleId="734">
    <w:name w:val="footnote text"/>
    <w:basedOn w:val="739"/>
    <w:link w:val="735"/>
    <w:uiPriority w:val="99"/>
    <w:semiHidden/>
    <w:unhideWhenUsed/>
    <w:pPr>
      <w:spacing w:after="40" w:line="240" w:lineRule="auto"/>
    </w:pPr>
    <w:rPr>
      <w:sz w:val="18"/>
    </w:rPr>
  </w:style>
  <w:style w:type="character" w:styleId="735">
    <w:name w:val="Footnote Text Char"/>
    <w:link w:val="734"/>
    <w:uiPriority w:val="99"/>
    <w:rPr>
      <w:sz w:val="18"/>
    </w:rPr>
  </w:style>
  <w:style w:type="paragraph" w:styleId="736">
    <w:name w:val="endnote text"/>
    <w:basedOn w:val="739"/>
    <w:link w:val="737"/>
    <w:uiPriority w:val="99"/>
    <w:semiHidden/>
    <w:unhideWhenUsed/>
    <w:pPr>
      <w:spacing w:after="0" w:line="240" w:lineRule="auto"/>
    </w:pPr>
    <w:rPr>
      <w:sz w:val="20"/>
    </w:rPr>
  </w:style>
  <w:style w:type="character" w:styleId="737">
    <w:name w:val="Endnote Text Char"/>
    <w:link w:val="736"/>
    <w:uiPriority w:val="99"/>
    <w:rPr>
      <w:sz w:val="20"/>
    </w:rPr>
  </w:style>
  <w:style w:type="paragraph" w:styleId="738" w:default="1">
    <w:name w:val="Normal"/>
    <w:link w:val="739"/>
    <w:uiPriority w:val="0"/>
    <w:qFormat/>
  </w:style>
  <w:style w:type="character" w:styleId="739" w:default="1">
    <w:name w:val="Normal"/>
    <w:link w:val="738"/>
  </w:style>
  <w:style w:type="paragraph" w:styleId="740">
    <w:name w:val="toc 2"/>
    <w:next w:val="738"/>
    <w:link w:val="741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741">
    <w:name w:val="toc 2"/>
    <w:link w:val="740"/>
    <w:rPr>
      <w:rFonts w:ascii="XO Thames" w:hAnsi="XO Thames"/>
      <w:sz w:val="28"/>
    </w:rPr>
  </w:style>
  <w:style w:type="paragraph" w:styleId="742">
    <w:name w:val="Plain Text"/>
    <w:basedOn w:val="738"/>
    <w:link w:val="743"/>
    <w:pPr>
      <w:spacing w:after="0" w:line="240" w:lineRule="auto"/>
    </w:pPr>
    <w:rPr>
      <w:rFonts w:ascii="Calibri" w:hAnsi="Calibri"/>
    </w:rPr>
  </w:style>
  <w:style w:type="character" w:styleId="743">
    <w:name w:val="Plain Text"/>
    <w:basedOn w:val="739"/>
    <w:link w:val="742"/>
    <w:rPr>
      <w:rFonts w:ascii="Calibri" w:hAnsi="Calibri"/>
    </w:rPr>
  </w:style>
  <w:style w:type="paragraph" w:styleId="744">
    <w:name w:val="toc 4"/>
    <w:next w:val="738"/>
    <w:link w:val="745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745">
    <w:name w:val="toc 4"/>
    <w:link w:val="744"/>
    <w:rPr>
      <w:rFonts w:ascii="XO Thames" w:hAnsi="XO Thames"/>
      <w:sz w:val="28"/>
    </w:rPr>
  </w:style>
  <w:style w:type="paragraph" w:styleId="746">
    <w:name w:val="Heading 7"/>
    <w:basedOn w:val="738"/>
    <w:next w:val="738"/>
    <w:link w:val="747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character" w:styleId="747">
    <w:name w:val="Heading 7"/>
    <w:basedOn w:val="739"/>
    <w:link w:val="746"/>
    <w:rPr>
      <w:rFonts w:ascii="Arial" w:hAnsi="Arial"/>
      <w:b/>
      <w:i/>
      <w:sz w:val="22"/>
    </w:rPr>
  </w:style>
  <w:style w:type="paragraph" w:styleId="748">
    <w:name w:val="ConsPlusNormal"/>
    <w:link w:val="749"/>
    <w:pPr>
      <w:contextualSpacing w:val="0"/>
      <w:ind w:left="0" w:right="0" w:firstLine="0"/>
      <w:jc w:val="left"/>
      <w:keepLines w:val="0"/>
      <w:keepNext w:val="0"/>
      <w:pageBreakBefore w:val="0"/>
      <w:spacing w:before="0" w:after="0" w:line="240" w:lineRule="auto"/>
      <w:widowControl w:val="off"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49">
    <w:name w:val="ConsPlusNormal"/>
    <w:link w:val="748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750">
    <w:name w:val="toc 6"/>
    <w:next w:val="738"/>
    <w:link w:val="751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751">
    <w:name w:val="toc 6"/>
    <w:link w:val="750"/>
    <w:rPr>
      <w:rFonts w:ascii="XO Thames" w:hAnsi="XO Thames"/>
      <w:sz w:val="28"/>
    </w:rPr>
  </w:style>
  <w:style w:type="paragraph" w:styleId="752">
    <w:name w:val="toc 7"/>
    <w:next w:val="738"/>
    <w:link w:val="753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753">
    <w:name w:val="toc 7"/>
    <w:link w:val="752"/>
    <w:rPr>
      <w:rFonts w:ascii="XO Thames" w:hAnsi="XO Thames"/>
      <w:sz w:val="28"/>
    </w:rPr>
  </w:style>
  <w:style w:type="paragraph" w:styleId="754">
    <w:name w:val="List Paragraph"/>
    <w:basedOn w:val="738"/>
    <w:link w:val="755"/>
    <w:pPr>
      <w:contextualSpacing/>
      <w:ind w:left="720"/>
    </w:pPr>
  </w:style>
  <w:style w:type="character" w:styleId="755">
    <w:name w:val="List Paragraph"/>
    <w:basedOn w:val="739"/>
    <w:link w:val="754"/>
  </w:style>
  <w:style w:type="paragraph" w:styleId="756">
    <w:name w:val="Footer Char"/>
    <w:basedOn w:val="800"/>
    <w:link w:val="757"/>
  </w:style>
  <w:style w:type="character" w:styleId="757">
    <w:name w:val="Footer Char"/>
    <w:basedOn w:val="801"/>
    <w:link w:val="756"/>
  </w:style>
  <w:style w:type="paragraph" w:styleId="758">
    <w:name w:val="Balloon Text"/>
    <w:basedOn w:val="738"/>
    <w:link w:val="759"/>
    <w:pPr>
      <w:spacing w:after="0" w:line="240" w:lineRule="auto"/>
    </w:pPr>
    <w:rPr>
      <w:rFonts w:ascii="Segoe UI" w:hAnsi="Segoe UI"/>
      <w:sz w:val="18"/>
    </w:rPr>
  </w:style>
  <w:style w:type="character" w:styleId="759">
    <w:name w:val="Balloon Text"/>
    <w:basedOn w:val="739"/>
    <w:link w:val="758"/>
    <w:rPr>
      <w:rFonts w:ascii="Segoe UI" w:hAnsi="Segoe UI"/>
      <w:sz w:val="18"/>
    </w:rPr>
  </w:style>
  <w:style w:type="paragraph" w:styleId="760">
    <w:name w:val="Endnote"/>
    <w:link w:val="761"/>
    <w:pPr>
      <w:ind w:left="0" w:firstLine="851"/>
      <w:jc w:val="both"/>
    </w:pPr>
    <w:rPr>
      <w:rFonts w:ascii="XO Thames" w:hAnsi="XO Thames"/>
      <w:sz w:val="22"/>
    </w:rPr>
  </w:style>
  <w:style w:type="character" w:styleId="761">
    <w:name w:val="Endnote"/>
    <w:link w:val="760"/>
    <w:rPr>
      <w:rFonts w:ascii="XO Thames" w:hAnsi="XO Thames"/>
      <w:sz w:val="22"/>
    </w:rPr>
  </w:style>
  <w:style w:type="paragraph" w:styleId="762">
    <w:name w:val="Heading 3"/>
    <w:next w:val="738"/>
    <w:link w:val="763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763">
    <w:name w:val="Heading 3"/>
    <w:link w:val="762"/>
    <w:rPr>
      <w:rFonts w:ascii="XO Thames" w:hAnsi="XO Thames"/>
      <w:b/>
      <w:sz w:val="26"/>
    </w:rPr>
  </w:style>
  <w:style w:type="paragraph" w:styleId="764">
    <w:name w:val="List Paragraph_86d887b4-d36b-4c87-acc9-0554d425ae37"/>
    <w:link w:val="765"/>
    <w:pPr>
      <w:contextualSpacing/>
      <w:ind w:left="720" w:right="0" w:firstLine="0"/>
      <w:jc w:val="left"/>
      <w:keepLines w:val="0"/>
      <w:keepNext w:val="0"/>
      <w:pageBreakBefore w:val="0"/>
      <w:spacing w:before="0" w:after="0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65">
    <w:name w:val="List Paragraph_86d887b4-d36b-4c87-acc9-0554d425ae37"/>
    <w:link w:val="764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766">
    <w:name w:val="Header Char"/>
    <w:basedOn w:val="800"/>
    <w:link w:val="767"/>
  </w:style>
  <w:style w:type="character" w:styleId="767">
    <w:name w:val="Header Char"/>
    <w:basedOn w:val="801"/>
    <w:link w:val="766"/>
  </w:style>
  <w:style w:type="paragraph" w:styleId="768">
    <w:name w:val="TOC Heading"/>
    <w:link w:val="769"/>
  </w:style>
  <w:style w:type="character" w:styleId="769">
    <w:name w:val="TOC Heading"/>
    <w:link w:val="768"/>
  </w:style>
  <w:style w:type="paragraph" w:styleId="770">
    <w:name w:val="Heading 3 Char"/>
    <w:basedOn w:val="800"/>
    <w:link w:val="771"/>
    <w:rPr>
      <w:rFonts w:ascii="Arial" w:hAnsi="Arial"/>
      <w:sz w:val="30"/>
    </w:rPr>
  </w:style>
  <w:style w:type="character" w:styleId="771">
    <w:name w:val="Heading 3 Char"/>
    <w:basedOn w:val="801"/>
    <w:link w:val="770"/>
    <w:rPr>
      <w:rFonts w:ascii="Arial" w:hAnsi="Arial"/>
      <w:sz w:val="30"/>
    </w:rPr>
  </w:style>
  <w:style w:type="paragraph" w:styleId="772">
    <w:name w:val="Intense Quote"/>
    <w:basedOn w:val="738"/>
    <w:next w:val="738"/>
    <w:link w:val="773"/>
    <w:pPr>
      <w:contextualSpacing w:val="0"/>
      <w:ind w:left="720" w:right="720"/>
    </w:pPr>
    <w:rPr>
      <w:i/>
    </w:rPr>
  </w:style>
  <w:style w:type="character" w:styleId="773">
    <w:name w:val="Intense Quote"/>
    <w:basedOn w:val="739"/>
    <w:link w:val="772"/>
    <w:rPr>
      <w:i/>
    </w:rPr>
  </w:style>
  <w:style w:type="paragraph" w:styleId="774">
    <w:name w:val="Гипертекстовая ссылка"/>
    <w:link w:val="775"/>
    <w:rPr>
      <w:rFonts w:ascii="Times New Roman" w:hAnsi="Times New Roman"/>
      <w:b w:val="0"/>
      <w:color w:val="106bbe"/>
      <w:sz w:val="24"/>
    </w:rPr>
  </w:style>
  <w:style w:type="character" w:styleId="775">
    <w:name w:val="Гипертекстовая ссылка"/>
    <w:link w:val="774"/>
    <w:rPr>
      <w:rFonts w:ascii="Times New Roman" w:hAnsi="Times New Roman"/>
      <w:b w:val="0"/>
      <w:color w:val="106bbe"/>
      <w:sz w:val="24"/>
    </w:rPr>
  </w:style>
  <w:style w:type="paragraph" w:styleId="776">
    <w:name w:val="ConsPlusTitle"/>
    <w:link w:val="777"/>
    <w:pPr>
      <w:contextualSpacing w:val="0"/>
      <w:ind w:left="0" w:right="0" w:firstLine="0"/>
      <w:jc w:val="left"/>
      <w:keepLines w:val="0"/>
      <w:keepNext w:val="0"/>
      <w:pageBreakBefore w:val="0"/>
      <w:spacing w:before="0" w:after="0" w:line="240" w:lineRule="auto"/>
      <w:widowControl w:val="off"/>
    </w:pPr>
    <w:rPr>
      <w:rFonts w:ascii="Arial" w:hAnsi="Arial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77">
    <w:name w:val="ConsPlusTitle"/>
    <w:link w:val="776"/>
    <w:rPr>
      <w:rFonts w:ascii="Arial" w:hAnsi="Arial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778">
    <w:name w:val="Heading 9"/>
    <w:basedOn w:val="738"/>
    <w:next w:val="738"/>
    <w:link w:val="779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779">
    <w:name w:val="Heading 9"/>
    <w:basedOn w:val="739"/>
    <w:link w:val="778"/>
    <w:rPr>
      <w:rFonts w:ascii="Arial" w:hAnsi="Arial"/>
      <w:i/>
      <w:sz w:val="21"/>
    </w:rPr>
  </w:style>
  <w:style w:type="paragraph" w:styleId="780">
    <w:name w:val="Footer"/>
    <w:basedOn w:val="738"/>
    <w:link w:val="781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781">
    <w:name w:val="Footer"/>
    <w:basedOn w:val="739"/>
    <w:link w:val="780"/>
    <w:rPr>
      <w:rFonts w:ascii="Times New Roman" w:hAnsi="Times New Roman"/>
      <w:sz w:val="28"/>
    </w:rPr>
  </w:style>
  <w:style w:type="paragraph" w:styleId="782">
    <w:name w:val="footnote reference"/>
    <w:basedOn w:val="800"/>
    <w:link w:val="783"/>
    <w:rPr>
      <w:vertAlign w:val="superscript"/>
    </w:rPr>
  </w:style>
  <w:style w:type="character" w:styleId="783">
    <w:name w:val="footnote reference"/>
    <w:basedOn w:val="801"/>
    <w:link w:val="782"/>
    <w:rPr>
      <w:vertAlign w:val="superscript"/>
    </w:rPr>
  </w:style>
  <w:style w:type="paragraph" w:styleId="784">
    <w:name w:val="Header"/>
    <w:basedOn w:val="738"/>
    <w:link w:val="785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5">
    <w:name w:val="Header"/>
    <w:basedOn w:val="739"/>
    <w:link w:val="784"/>
  </w:style>
  <w:style w:type="paragraph" w:styleId="786">
    <w:name w:val="toc 3"/>
    <w:next w:val="738"/>
    <w:link w:val="787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787">
    <w:name w:val="toc 3"/>
    <w:link w:val="786"/>
    <w:rPr>
      <w:rFonts w:ascii="XO Thames" w:hAnsi="XO Thames"/>
      <w:sz w:val="28"/>
    </w:rPr>
  </w:style>
  <w:style w:type="paragraph" w:styleId="788">
    <w:name w:val="Caption"/>
    <w:basedOn w:val="738"/>
    <w:next w:val="738"/>
    <w:link w:val="789"/>
    <w:pPr>
      <w:spacing w:line="276" w:lineRule="auto"/>
    </w:pPr>
    <w:rPr>
      <w:b/>
      <w:color w:val="5b9bd5" w:themeColor="accent1"/>
      <w:sz w:val="18"/>
    </w:rPr>
  </w:style>
  <w:style w:type="character" w:styleId="789">
    <w:name w:val="Caption"/>
    <w:basedOn w:val="739"/>
    <w:link w:val="788"/>
    <w:rPr>
      <w:b/>
      <w:color w:val="5b9bd5" w:themeColor="accent1"/>
      <w:sz w:val="18"/>
    </w:rPr>
  </w:style>
  <w:style w:type="paragraph" w:styleId="790">
    <w:name w:val="Heading 1 Char"/>
    <w:basedOn w:val="800"/>
    <w:link w:val="791"/>
    <w:rPr>
      <w:rFonts w:ascii="Arial" w:hAnsi="Arial"/>
      <w:sz w:val="40"/>
    </w:rPr>
  </w:style>
  <w:style w:type="character" w:styleId="791">
    <w:name w:val="Heading 1 Char"/>
    <w:basedOn w:val="801"/>
    <w:link w:val="790"/>
    <w:rPr>
      <w:rFonts w:ascii="Arial" w:hAnsi="Arial"/>
      <w:sz w:val="40"/>
    </w:rPr>
  </w:style>
  <w:style w:type="paragraph" w:styleId="792">
    <w:name w:val="endnote reference"/>
    <w:basedOn w:val="800"/>
    <w:link w:val="793"/>
    <w:rPr>
      <w:vertAlign w:val="superscript"/>
    </w:rPr>
  </w:style>
  <w:style w:type="character" w:styleId="793">
    <w:name w:val="endnote reference"/>
    <w:basedOn w:val="801"/>
    <w:link w:val="792"/>
    <w:rPr>
      <w:vertAlign w:val="superscript"/>
    </w:rPr>
  </w:style>
  <w:style w:type="paragraph" w:styleId="794">
    <w:name w:val="Heading 4 Char"/>
    <w:basedOn w:val="800"/>
    <w:link w:val="795"/>
    <w:rPr>
      <w:rFonts w:ascii="Arial" w:hAnsi="Arial"/>
      <w:b/>
      <w:sz w:val="26"/>
    </w:rPr>
  </w:style>
  <w:style w:type="character" w:styleId="795">
    <w:name w:val="Heading 4 Char"/>
    <w:basedOn w:val="801"/>
    <w:link w:val="794"/>
    <w:rPr>
      <w:rFonts w:ascii="Arial" w:hAnsi="Arial"/>
      <w:b/>
      <w:sz w:val="26"/>
    </w:rPr>
  </w:style>
  <w:style w:type="paragraph" w:styleId="796">
    <w:name w:val="table of figures"/>
    <w:basedOn w:val="738"/>
    <w:next w:val="738"/>
    <w:link w:val="797"/>
    <w:pPr>
      <w:spacing w:after="0"/>
    </w:pPr>
  </w:style>
  <w:style w:type="character" w:styleId="797">
    <w:name w:val="table of figures"/>
    <w:basedOn w:val="739"/>
    <w:link w:val="796"/>
  </w:style>
  <w:style w:type="paragraph" w:styleId="798">
    <w:name w:val="Normal_68a79cdf-85cb-48c9-89b4-da7ce745c3e6"/>
    <w:link w:val="799"/>
    <w:pPr>
      <w:contextualSpacing w:val="0"/>
      <w:ind w:left="0" w:right="0" w:firstLine="0"/>
      <w:jc w:val="left"/>
      <w:keepLines w:val="0"/>
      <w:keepNext w:val="0"/>
      <w:pageBreakBefore w:val="0"/>
      <w:spacing w:before="0" w:after="0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99">
    <w:name w:val="Normal_68a79cdf-85cb-48c9-89b4-da7ce745c3e6"/>
    <w:link w:val="798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00">
    <w:name w:val="Default Paragraph Font"/>
    <w:link w:val="801"/>
  </w:style>
  <w:style w:type="character" w:styleId="801">
    <w:name w:val="Default Paragraph Font"/>
    <w:link w:val="800"/>
  </w:style>
  <w:style w:type="paragraph" w:styleId="802">
    <w:name w:val="s_1"/>
    <w:basedOn w:val="844"/>
    <w:link w:val="803"/>
    <w:pPr>
      <w:contextualSpacing w:val="0"/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3">
    <w:name w:val="s_1"/>
    <w:basedOn w:val="845"/>
    <w:link w:val="802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04">
    <w:name w:val="Heading 5"/>
    <w:next w:val="738"/>
    <w:link w:val="805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805">
    <w:name w:val="Heading 5"/>
    <w:link w:val="804"/>
    <w:rPr>
      <w:rFonts w:ascii="XO Thames" w:hAnsi="XO Thames"/>
      <w:b/>
      <w:sz w:val="22"/>
    </w:rPr>
  </w:style>
  <w:style w:type="paragraph" w:styleId="806">
    <w:name w:val="s_3"/>
    <w:basedOn w:val="844"/>
    <w:link w:val="807"/>
    <w:pPr>
      <w:contextualSpacing w:val="0"/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7">
    <w:name w:val="s_3"/>
    <w:basedOn w:val="845"/>
    <w:link w:val="806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08">
    <w:name w:val="Heading 1"/>
    <w:next w:val="738"/>
    <w:link w:val="809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809">
    <w:name w:val="Heading 1"/>
    <w:link w:val="808"/>
    <w:rPr>
      <w:rFonts w:ascii="XO Thames" w:hAnsi="XO Thames"/>
      <w:b/>
      <w:sz w:val="32"/>
    </w:rPr>
  </w:style>
  <w:style w:type="paragraph" w:styleId="810">
    <w:name w:val="Hyperlink"/>
    <w:basedOn w:val="800"/>
    <w:link w:val="811"/>
    <w:rPr>
      <w:color w:val="0563c1" w:themeColor="hyperlink"/>
      <w:u w:val="single"/>
    </w:rPr>
  </w:style>
  <w:style w:type="character" w:styleId="811">
    <w:name w:val="Hyperlink"/>
    <w:basedOn w:val="801"/>
    <w:link w:val="810"/>
    <w:rPr>
      <w:color w:val="0563c1" w:themeColor="hyperlink"/>
      <w:u w:val="single"/>
    </w:rPr>
  </w:style>
  <w:style w:type="paragraph" w:styleId="812">
    <w:name w:val="Footnote"/>
    <w:link w:val="813"/>
    <w:pPr>
      <w:ind w:left="0" w:firstLine="851"/>
      <w:jc w:val="both"/>
    </w:pPr>
    <w:rPr>
      <w:rFonts w:ascii="XO Thames" w:hAnsi="XO Thames"/>
      <w:sz w:val="22"/>
    </w:rPr>
  </w:style>
  <w:style w:type="character" w:styleId="813">
    <w:name w:val="Footnote"/>
    <w:link w:val="812"/>
    <w:rPr>
      <w:rFonts w:ascii="XO Thames" w:hAnsi="XO Thames"/>
      <w:sz w:val="22"/>
    </w:rPr>
  </w:style>
  <w:style w:type="paragraph" w:styleId="814">
    <w:name w:val="Heading 8"/>
    <w:basedOn w:val="738"/>
    <w:next w:val="738"/>
    <w:link w:val="815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character" w:styleId="815">
    <w:name w:val="Heading 8"/>
    <w:basedOn w:val="739"/>
    <w:link w:val="814"/>
    <w:rPr>
      <w:rFonts w:ascii="Arial" w:hAnsi="Arial"/>
      <w:i/>
      <w:sz w:val="22"/>
    </w:rPr>
  </w:style>
  <w:style w:type="paragraph" w:styleId="816">
    <w:name w:val="Heading 5 Char"/>
    <w:basedOn w:val="800"/>
    <w:link w:val="817"/>
    <w:rPr>
      <w:rFonts w:ascii="Arial" w:hAnsi="Arial"/>
      <w:b/>
      <w:sz w:val="24"/>
    </w:rPr>
  </w:style>
  <w:style w:type="character" w:styleId="817">
    <w:name w:val="Heading 5 Char"/>
    <w:basedOn w:val="801"/>
    <w:link w:val="816"/>
    <w:rPr>
      <w:rFonts w:ascii="Arial" w:hAnsi="Arial"/>
      <w:b/>
      <w:sz w:val="24"/>
    </w:rPr>
  </w:style>
  <w:style w:type="paragraph" w:styleId="818">
    <w:name w:val="toc 1"/>
    <w:next w:val="738"/>
    <w:link w:val="819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819">
    <w:name w:val="toc 1"/>
    <w:link w:val="818"/>
    <w:rPr>
      <w:rFonts w:ascii="XO Thames" w:hAnsi="XO Thames"/>
      <w:b/>
      <w:sz w:val="28"/>
    </w:rPr>
  </w:style>
  <w:style w:type="paragraph" w:styleId="820">
    <w:name w:val="Header and Footer"/>
    <w:link w:val="821"/>
    <w:pPr>
      <w:jc w:val="both"/>
      <w:spacing w:line="240" w:lineRule="auto"/>
    </w:pPr>
    <w:rPr>
      <w:rFonts w:ascii="XO Thames" w:hAnsi="XO Thames"/>
      <w:sz w:val="28"/>
    </w:rPr>
  </w:style>
  <w:style w:type="character" w:styleId="821">
    <w:name w:val="Header and Footer"/>
    <w:link w:val="820"/>
    <w:rPr>
      <w:rFonts w:ascii="XO Thames" w:hAnsi="XO Thames"/>
      <w:sz w:val="28"/>
    </w:rPr>
  </w:style>
  <w:style w:type="paragraph" w:styleId="822">
    <w:name w:val="Subtitle Char"/>
    <w:basedOn w:val="800"/>
    <w:link w:val="823"/>
    <w:rPr>
      <w:sz w:val="24"/>
    </w:rPr>
  </w:style>
  <w:style w:type="character" w:styleId="823">
    <w:name w:val="Subtitle Char"/>
    <w:basedOn w:val="801"/>
    <w:link w:val="822"/>
    <w:rPr>
      <w:sz w:val="24"/>
    </w:rPr>
  </w:style>
  <w:style w:type="paragraph" w:styleId="824">
    <w:name w:val="toc 9"/>
    <w:next w:val="738"/>
    <w:link w:val="825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825">
    <w:name w:val="toc 9"/>
    <w:link w:val="824"/>
    <w:rPr>
      <w:rFonts w:ascii="XO Thames" w:hAnsi="XO Thames"/>
      <w:sz w:val="28"/>
    </w:rPr>
  </w:style>
  <w:style w:type="paragraph" w:styleId="826">
    <w:name w:val="Quote"/>
    <w:basedOn w:val="738"/>
    <w:next w:val="738"/>
    <w:link w:val="827"/>
    <w:pPr>
      <w:ind w:left="720" w:right="720"/>
    </w:pPr>
    <w:rPr>
      <w:i/>
    </w:rPr>
  </w:style>
  <w:style w:type="character" w:styleId="827">
    <w:name w:val="Quote"/>
    <w:basedOn w:val="739"/>
    <w:link w:val="826"/>
    <w:rPr>
      <w:i/>
    </w:rPr>
  </w:style>
  <w:style w:type="paragraph" w:styleId="828">
    <w:name w:val="toc 8"/>
    <w:next w:val="738"/>
    <w:link w:val="829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829">
    <w:name w:val="toc 8"/>
    <w:link w:val="828"/>
    <w:rPr>
      <w:rFonts w:ascii="XO Thames" w:hAnsi="XO Thames"/>
      <w:sz w:val="28"/>
    </w:rPr>
  </w:style>
  <w:style w:type="paragraph" w:styleId="830">
    <w:name w:val="Footnote_2ecfb34a-a5bf-4101-a43e-b8f6924a11a0"/>
    <w:link w:val="831"/>
    <w:pPr>
      <w:contextualSpacing w:val="0"/>
      <w:ind w:left="0" w:right="0" w:firstLine="0"/>
      <w:jc w:val="left"/>
      <w:keepLines w:val="0"/>
      <w:keepNext w:val="0"/>
      <w:pageBreakBefore w:val="0"/>
      <w:spacing w:before="0" w:after="0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character" w:styleId="831">
    <w:name w:val="Footnote_2ecfb34a-a5bf-4101-a43e-b8f6924a11a0"/>
    <w:link w:val="830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paragraph" w:styleId="832">
    <w:name w:val="Title Char"/>
    <w:basedOn w:val="800"/>
    <w:link w:val="833"/>
    <w:rPr>
      <w:sz w:val="48"/>
    </w:rPr>
  </w:style>
  <w:style w:type="character" w:styleId="833">
    <w:name w:val="Title Char"/>
    <w:basedOn w:val="801"/>
    <w:link w:val="832"/>
    <w:rPr>
      <w:sz w:val="48"/>
    </w:rPr>
  </w:style>
  <w:style w:type="paragraph" w:styleId="834">
    <w:name w:val="toc 5"/>
    <w:next w:val="738"/>
    <w:link w:val="835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835">
    <w:name w:val="toc 5"/>
    <w:link w:val="834"/>
    <w:rPr>
      <w:rFonts w:ascii="XO Thames" w:hAnsi="XO Thames"/>
      <w:sz w:val="28"/>
    </w:rPr>
  </w:style>
  <w:style w:type="paragraph" w:styleId="836">
    <w:name w:val="Footnote"/>
    <w:basedOn w:val="738"/>
    <w:link w:val="837"/>
    <w:pPr>
      <w:spacing w:after="40" w:line="240" w:lineRule="auto"/>
    </w:pPr>
    <w:rPr>
      <w:sz w:val="18"/>
    </w:rPr>
  </w:style>
  <w:style w:type="character" w:styleId="837">
    <w:name w:val="Footnote"/>
    <w:basedOn w:val="739"/>
    <w:link w:val="836"/>
    <w:rPr>
      <w:sz w:val="18"/>
    </w:rPr>
  </w:style>
  <w:style w:type="paragraph" w:styleId="838">
    <w:name w:val="Heading 2 Char"/>
    <w:basedOn w:val="800"/>
    <w:link w:val="839"/>
    <w:rPr>
      <w:rFonts w:ascii="Arial" w:hAnsi="Arial"/>
      <w:sz w:val="34"/>
    </w:rPr>
  </w:style>
  <w:style w:type="character" w:styleId="839">
    <w:name w:val="Heading 2 Char"/>
    <w:basedOn w:val="801"/>
    <w:link w:val="838"/>
    <w:rPr>
      <w:rFonts w:ascii="Arial" w:hAnsi="Arial"/>
      <w:sz w:val="34"/>
    </w:rPr>
  </w:style>
  <w:style w:type="paragraph" w:styleId="840">
    <w:name w:val="Subtitle"/>
    <w:next w:val="738"/>
    <w:link w:val="841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41">
    <w:name w:val="Subtitle"/>
    <w:link w:val="840"/>
    <w:rPr>
      <w:rFonts w:ascii="XO Thames" w:hAnsi="XO Thames"/>
      <w:i/>
      <w:sz w:val="24"/>
    </w:rPr>
  </w:style>
  <w:style w:type="paragraph" w:styleId="842">
    <w:name w:val="Title"/>
    <w:next w:val="738"/>
    <w:link w:val="843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43">
    <w:name w:val="Title"/>
    <w:link w:val="842"/>
    <w:rPr>
      <w:rFonts w:ascii="XO Thames" w:hAnsi="XO Thames"/>
      <w:b/>
      <w:caps/>
      <w:sz w:val="40"/>
    </w:rPr>
  </w:style>
  <w:style w:type="paragraph" w:styleId="844">
    <w:name w:val="Heading 4"/>
    <w:next w:val="738"/>
    <w:link w:val="845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845">
    <w:name w:val="Heading 4"/>
    <w:link w:val="844"/>
    <w:rPr>
      <w:rFonts w:ascii="XO Thames" w:hAnsi="XO Thames"/>
      <w:b/>
      <w:sz w:val="24"/>
    </w:rPr>
  </w:style>
  <w:style w:type="paragraph" w:styleId="846">
    <w:name w:val="Heading 2"/>
    <w:next w:val="738"/>
    <w:link w:val="847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847">
    <w:name w:val="Heading 2"/>
    <w:link w:val="846"/>
    <w:rPr>
      <w:rFonts w:ascii="XO Thames" w:hAnsi="XO Thames"/>
      <w:b/>
      <w:sz w:val="28"/>
    </w:rPr>
  </w:style>
  <w:style w:type="paragraph" w:styleId="848">
    <w:name w:val="Endnote"/>
    <w:basedOn w:val="738"/>
    <w:link w:val="849"/>
    <w:pPr>
      <w:spacing w:after="0" w:line="240" w:lineRule="auto"/>
    </w:pPr>
    <w:rPr>
      <w:sz w:val="20"/>
    </w:rPr>
  </w:style>
  <w:style w:type="character" w:styleId="849">
    <w:name w:val="Endnote"/>
    <w:basedOn w:val="739"/>
    <w:link w:val="848"/>
    <w:rPr>
      <w:sz w:val="20"/>
    </w:rPr>
  </w:style>
  <w:style w:type="paragraph" w:styleId="850">
    <w:name w:val="No Spacing"/>
    <w:link w:val="851"/>
    <w:pPr>
      <w:spacing w:before="0" w:after="0" w:line="240" w:lineRule="auto"/>
    </w:pPr>
  </w:style>
  <w:style w:type="character" w:styleId="851">
    <w:name w:val="No Spacing"/>
    <w:link w:val="850"/>
  </w:style>
  <w:style w:type="paragraph" w:styleId="852">
    <w:name w:val="Heading 6"/>
    <w:basedOn w:val="738"/>
    <w:next w:val="738"/>
    <w:link w:val="853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character" w:styleId="853">
    <w:name w:val="Heading 6"/>
    <w:basedOn w:val="739"/>
    <w:link w:val="852"/>
    <w:rPr>
      <w:rFonts w:ascii="Arial" w:hAnsi="Arial"/>
      <w:b/>
      <w:sz w:val="22"/>
    </w:rPr>
  </w:style>
  <w:style w:type="table" w:styleId="854">
    <w:name w:val="List Table 2 - Accent 6"/>
    <w:basedOn w:val="870"/>
    <w:pPr>
      <w:spacing w:after="0" w:line="240" w:lineRule="auto"/>
    </w:pPr>
    <w:tblPr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55">
    <w:name w:val="Grid Table 3 - Accent 4"/>
    <w:basedOn w:val="870"/>
    <w:pPr>
      <w:spacing w:after="0" w:line="240" w:lineRule="auto"/>
    </w:pPr>
    <w:tblPr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56">
    <w:name w:val="Bordered - Accent 6"/>
    <w:basedOn w:val="870"/>
    <w:pPr>
      <w:spacing w:after="0" w:line="240" w:lineRule="auto"/>
    </w:pPr>
    <w:tblPr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57">
    <w:name w:val="Table Grid"/>
    <w:basedOn w:val="870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58">
    <w:name w:val="List Table 5 Dark - Accent 3"/>
    <w:basedOn w:val="870"/>
    <w:pPr>
      <w:spacing w:after="0" w:line="240" w:lineRule="auto"/>
    </w:pPr>
    <w:tblPr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59">
    <w:name w:val="List Table 4 - Accent 5"/>
    <w:basedOn w:val="870"/>
    <w:pPr>
      <w:spacing w:after="0" w:line="240" w:lineRule="auto"/>
    </w:pPr>
    <w:tblPr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60">
    <w:name w:val="Bordered - Accent 2"/>
    <w:basedOn w:val="870"/>
    <w:pPr>
      <w:spacing w:after="0" w:line="240" w:lineRule="auto"/>
    </w:pPr>
    <w:tblPr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61">
    <w:name w:val="Grid Table 5 Dark- Accent 1"/>
    <w:basedOn w:val="870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62">
    <w:name w:val="List Table 2 - Accent 3"/>
    <w:basedOn w:val="870"/>
    <w:pPr>
      <w:spacing w:after="0" w:line="240" w:lineRule="auto"/>
    </w:pPr>
    <w:tblPr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63">
    <w:name w:val="Grid Table 3 - Accent 1"/>
    <w:basedOn w:val="870"/>
    <w:pPr>
      <w:spacing w:after="0" w:line="240" w:lineRule="auto"/>
    </w:pPr>
    <w:tblPr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64">
    <w:name w:val="Grid Table 6 Colorful - Accent 2"/>
    <w:basedOn w:val="870"/>
    <w:pPr>
      <w:spacing w:after="0" w:line="240" w:lineRule="auto"/>
    </w:pPr>
    <w:tblPr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65">
    <w:name w:val="List Table 4 - Accent 3"/>
    <w:basedOn w:val="870"/>
    <w:pPr>
      <w:spacing w:after="0" w:line="240" w:lineRule="auto"/>
    </w:pPr>
    <w:tblPr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66">
    <w:name w:val="List Table 6 Colorful - Accent 2"/>
    <w:basedOn w:val="870"/>
    <w:pPr>
      <w:spacing w:after="0" w:line="240" w:lineRule="auto"/>
    </w:pPr>
    <w:tblPr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867">
    <w:name w:val="Plain Table 3"/>
    <w:basedOn w:val="870"/>
    <w:pPr>
      <w:spacing w:after="0" w:line="240" w:lineRule="auto"/>
    </w:pPr>
    <w:tblPr>
      <w:tblInd w:w="0" w:type="dxa"/>
    </w:tblPr>
  </w:style>
  <w:style w:type="table" w:styleId="868">
    <w:name w:val="Grid Table 5 Dark - Accent 3"/>
    <w:basedOn w:val="870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69">
    <w:name w:val="Grid Table 6 Colorful - Accent 3"/>
    <w:basedOn w:val="870"/>
    <w:pPr>
      <w:spacing w:after="0" w:line="240" w:lineRule="auto"/>
    </w:pPr>
    <w:tblPr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70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1">
    <w:name w:val="List Table 6 Colorful - Accent 6"/>
    <w:basedOn w:val="870"/>
    <w:pPr>
      <w:spacing w:after="0" w:line="240" w:lineRule="auto"/>
    </w:pPr>
    <w:tblPr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872">
    <w:name w:val="Grid Table 2 - Accent 1"/>
    <w:basedOn w:val="870"/>
    <w:pPr>
      <w:spacing w:after="0" w:line="240" w:lineRule="auto"/>
    </w:pPr>
    <w:tblPr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73">
    <w:name w:val="Lined - Accent 3"/>
    <w:basedOn w:val="870"/>
    <w:pPr>
      <w:spacing w:after="0" w:line="240" w:lineRule="auto"/>
    </w:pPr>
    <w:rPr>
      <w:color w:val="404040"/>
    </w:rPr>
    <w:tblPr>
      <w:tblInd w:w="0" w:type="dxa"/>
    </w:tblPr>
  </w:style>
  <w:style w:type="table" w:styleId="874">
    <w:name w:val="Plain Table 4"/>
    <w:basedOn w:val="870"/>
    <w:pPr>
      <w:spacing w:after="0" w:line="240" w:lineRule="auto"/>
    </w:pPr>
    <w:tblPr>
      <w:tblInd w:w="0" w:type="dxa"/>
    </w:tblPr>
  </w:style>
  <w:style w:type="table" w:styleId="875">
    <w:name w:val="List Table 4 - Accent 4"/>
    <w:basedOn w:val="870"/>
    <w:pPr>
      <w:spacing w:after="0" w:line="240" w:lineRule="auto"/>
    </w:pPr>
    <w:tblPr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876">
    <w:name w:val="Grid Table 4"/>
    <w:basedOn w:val="870"/>
    <w:pPr>
      <w:spacing w:after="0" w:line="240" w:lineRule="auto"/>
    </w:pPr>
    <w:tblPr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877">
    <w:name w:val="List Table 5 Dark - Accent 4"/>
    <w:basedOn w:val="870"/>
    <w:pPr>
      <w:spacing w:after="0" w:line="240" w:lineRule="auto"/>
    </w:pPr>
    <w:tblPr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878">
    <w:name w:val="List Table 7 Colorful - Accent 2"/>
    <w:basedOn w:val="870"/>
    <w:pPr>
      <w:spacing w:after="0" w:line="240" w:lineRule="auto"/>
    </w:pPr>
    <w:tblPr>
      <w:tblInd w:w="0" w:type="dxa"/>
      <w:tblBorders>
        <w:right w:val="single" w:color="000000" w:themeColor="accent2" w:themeTint="97" w:sz="4" w:space="0"/>
      </w:tblBorders>
    </w:tblPr>
  </w:style>
  <w:style w:type="table" w:styleId="879">
    <w:name w:val="Grid Table 1 Light - Accent 3"/>
    <w:basedOn w:val="870"/>
    <w:pPr>
      <w:spacing w:after="0" w:line="240" w:lineRule="auto"/>
    </w:pPr>
    <w:tblPr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880">
    <w:name w:val="List Table 7 Colorful"/>
    <w:basedOn w:val="870"/>
    <w:pPr>
      <w:spacing w:after="0" w:line="240" w:lineRule="auto"/>
    </w:pPr>
    <w:tblPr>
      <w:tblInd w:w="0" w:type="dxa"/>
      <w:tblBorders>
        <w:right w:val="single" w:color="000000" w:themeColor="text1" w:themeTint="80" w:sz="4" w:space="0"/>
      </w:tblBorders>
    </w:tblPr>
  </w:style>
  <w:style w:type="table" w:styleId="881">
    <w:name w:val="List Table 5 Dark - Accent 5"/>
    <w:basedOn w:val="870"/>
    <w:pPr>
      <w:spacing w:after="0" w:line="240" w:lineRule="auto"/>
    </w:pPr>
    <w:tblPr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882">
    <w:name w:val="Grid Table 5 Dark - Accent 6"/>
    <w:basedOn w:val="870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83">
    <w:name w:val="Grid Table 2 - Accent 3"/>
    <w:basedOn w:val="870"/>
    <w:pPr>
      <w:spacing w:after="0" w:line="240" w:lineRule="auto"/>
    </w:pPr>
    <w:tblPr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84">
    <w:name w:val="Grid Table 7 Colorful - Accent 6"/>
    <w:basedOn w:val="870"/>
    <w:pPr>
      <w:spacing w:after="0" w:line="240" w:lineRule="auto"/>
    </w:pPr>
    <w:tblPr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85">
    <w:name w:val="List Table 7 Colorful - Accent 6"/>
    <w:basedOn w:val="870"/>
    <w:pPr>
      <w:spacing w:after="0" w:line="240" w:lineRule="auto"/>
    </w:pPr>
    <w:tblPr>
      <w:tblInd w:w="0" w:type="dxa"/>
      <w:tblBorders>
        <w:right w:val="single" w:color="000000" w:themeColor="accent6" w:themeTint="98" w:sz="4" w:space="0"/>
      </w:tblBorders>
    </w:tblPr>
  </w:style>
  <w:style w:type="table" w:styleId="886">
    <w:name w:val="List Table 2 - Accent 5"/>
    <w:basedOn w:val="870"/>
    <w:pPr>
      <w:spacing w:after="0" w:line="240" w:lineRule="auto"/>
    </w:pPr>
    <w:tblPr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87">
    <w:name w:val="Grid Table 1 Light - Accent 4"/>
    <w:basedOn w:val="870"/>
    <w:pPr>
      <w:spacing w:after="0" w:line="240" w:lineRule="auto"/>
    </w:pPr>
    <w:tblPr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888">
    <w:name w:val="Grid Table 5 Dark - Accent 2"/>
    <w:basedOn w:val="870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89">
    <w:name w:val="Bordered &amp; Lined - Accent"/>
    <w:basedOn w:val="870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890">
    <w:name w:val="Grid Table 3 - Accent 5"/>
    <w:basedOn w:val="870"/>
    <w:pPr>
      <w:spacing w:after="0" w:line="240" w:lineRule="auto"/>
    </w:pPr>
    <w:tblPr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891">
    <w:name w:val="List Table 1 Light - Accent 2"/>
    <w:basedOn w:val="870"/>
    <w:pPr>
      <w:spacing w:after="0" w:line="240" w:lineRule="auto"/>
    </w:pPr>
    <w:tblPr>
      <w:tblInd w:w="0" w:type="dxa"/>
    </w:tblPr>
  </w:style>
  <w:style w:type="table" w:styleId="892">
    <w:name w:val="Bordered &amp; Lined - Accent 1"/>
    <w:basedOn w:val="870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</w:style>
  <w:style w:type="table" w:styleId="893">
    <w:name w:val="Grid Table 7 Colorful - Accent 1"/>
    <w:basedOn w:val="870"/>
    <w:pPr>
      <w:spacing w:after="0" w:line="240" w:lineRule="auto"/>
    </w:pPr>
    <w:tblPr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894">
    <w:name w:val="List Table 3 - Accent 5"/>
    <w:basedOn w:val="870"/>
    <w:pPr>
      <w:spacing w:after="0" w:line="240" w:lineRule="auto"/>
    </w:pPr>
    <w:tblPr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895">
    <w:name w:val="List Table 5 Dark - Accent 2"/>
    <w:basedOn w:val="870"/>
    <w:pPr>
      <w:spacing w:after="0" w:line="240" w:lineRule="auto"/>
    </w:pPr>
    <w:tblPr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896">
    <w:name w:val="Grid Table 4 - Accent 3"/>
    <w:basedOn w:val="870"/>
    <w:pPr>
      <w:spacing w:after="0" w:line="240" w:lineRule="auto"/>
    </w:pPr>
    <w:tblPr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897">
    <w:name w:val="List Table 6 Colorful - Accent 5"/>
    <w:basedOn w:val="870"/>
    <w:pPr>
      <w:spacing w:after="0" w:line="240" w:lineRule="auto"/>
    </w:pPr>
    <w:tblPr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898">
    <w:name w:val="List Table 5 Dark - Accent 1"/>
    <w:basedOn w:val="870"/>
    <w:pPr>
      <w:spacing w:after="0" w:line="240" w:lineRule="auto"/>
    </w:pPr>
    <w:tblPr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899">
    <w:name w:val="List Table 3 - Accent 1"/>
    <w:basedOn w:val="870"/>
    <w:pPr>
      <w:spacing w:after="0" w:line="240" w:lineRule="auto"/>
    </w:pPr>
    <w:tblPr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900">
    <w:name w:val="Grid Table 2"/>
    <w:basedOn w:val="870"/>
    <w:pPr>
      <w:spacing w:after="0" w:line="240" w:lineRule="auto"/>
    </w:pPr>
    <w:tblPr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01">
    <w:name w:val="Grid Table 7 Colorful"/>
    <w:basedOn w:val="870"/>
    <w:pPr>
      <w:spacing w:after="0" w:line="240" w:lineRule="auto"/>
    </w:pPr>
    <w:tblPr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02">
    <w:name w:val="Grid Table 3"/>
    <w:basedOn w:val="870"/>
    <w:pPr>
      <w:spacing w:after="0" w:line="240" w:lineRule="auto"/>
    </w:pPr>
    <w:tblPr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03">
    <w:name w:val="Grid Table 7 Colorful - Accent 5"/>
    <w:basedOn w:val="870"/>
    <w:pPr>
      <w:spacing w:after="0" w:line="240" w:lineRule="auto"/>
    </w:pPr>
    <w:tblPr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04">
    <w:name w:val="Grid Table 6 Colorful - Accent 5"/>
    <w:basedOn w:val="870"/>
    <w:pPr>
      <w:spacing w:after="0" w:line="240" w:lineRule="auto"/>
    </w:pPr>
    <w:tblPr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05">
    <w:name w:val="Bordered &amp; Lined - Accent 3"/>
    <w:basedOn w:val="870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</w:style>
  <w:style w:type="table" w:styleId="906">
    <w:name w:val="List Table 3"/>
    <w:basedOn w:val="870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07">
    <w:name w:val="Grid Table 2 - Accent 2"/>
    <w:basedOn w:val="870"/>
    <w:pPr>
      <w:spacing w:after="0" w:line="240" w:lineRule="auto"/>
    </w:pPr>
    <w:tblPr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08">
    <w:name w:val="Grid Table 2 - Accent 6"/>
    <w:basedOn w:val="870"/>
    <w:pPr>
      <w:spacing w:after="0" w:line="240" w:lineRule="auto"/>
    </w:pPr>
    <w:tblPr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09">
    <w:name w:val="List Table 5 Dark - Accent 6"/>
    <w:basedOn w:val="870"/>
    <w:pPr>
      <w:spacing w:after="0" w:line="240" w:lineRule="auto"/>
    </w:pPr>
    <w:tblPr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910">
    <w:name w:val="List Table 6 Colorful"/>
    <w:basedOn w:val="870"/>
    <w:pPr>
      <w:spacing w:after="0" w:line="240" w:lineRule="auto"/>
    </w:pPr>
    <w:tblPr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11">
    <w:name w:val="Grid Table 6 Colorful"/>
    <w:basedOn w:val="870"/>
    <w:pPr>
      <w:spacing w:after="0" w:line="240" w:lineRule="auto"/>
    </w:pPr>
    <w:tblPr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12">
    <w:name w:val="List Table 1 Light"/>
    <w:basedOn w:val="870"/>
    <w:pPr>
      <w:spacing w:after="0" w:line="240" w:lineRule="auto"/>
    </w:pPr>
    <w:tblPr>
      <w:tblInd w:w="0" w:type="dxa"/>
    </w:tblPr>
  </w:style>
  <w:style w:type="table" w:styleId="913">
    <w:name w:val="Lined - Accent 1"/>
    <w:basedOn w:val="870"/>
    <w:pPr>
      <w:spacing w:after="0" w:line="240" w:lineRule="auto"/>
    </w:pPr>
    <w:rPr>
      <w:color w:val="404040"/>
    </w:rPr>
    <w:tblPr>
      <w:tblInd w:w="0" w:type="dxa"/>
    </w:tblPr>
  </w:style>
  <w:style w:type="table" w:styleId="914">
    <w:name w:val="Bordered - Accent 5"/>
    <w:basedOn w:val="870"/>
    <w:pPr>
      <w:spacing w:after="0" w:line="240" w:lineRule="auto"/>
    </w:pPr>
    <w:tblPr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15">
    <w:name w:val="Grid Table 3 - Accent 6"/>
    <w:basedOn w:val="870"/>
    <w:pPr>
      <w:spacing w:after="0" w:line="240" w:lineRule="auto"/>
    </w:pPr>
    <w:tblPr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16">
    <w:name w:val="Lined - Accent 2"/>
    <w:basedOn w:val="870"/>
    <w:pPr>
      <w:spacing w:after="0" w:line="240" w:lineRule="auto"/>
    </w:pPr>
    <w:rPr>
      <w:color w:val="404040"/>
    </w:rPr>
    <w:tblPr>
      <w:tblInd w:w="0" w:type="dxa"/>
    </w:tblPr>
  </w:style>
  <w:style w:type="table" w:styleId="917">
    <w:name w:val="List Table 5 Dark"/>
    <w:basedOn w:val="870"/>
    <w:pPr>
      <w:spacing w:after="0" w:line="240" w:lineRule="auto"/>
    </w:pPr>
    <w:tblPr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18">
    <w:name w:val="Bordered &amp; Lined - Accent 5"/>
    <w:basedOn w:val="870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</w:style>
  <w:style w:type="table" w:styleId="919">
    <w:name w:val="List Table 2 - Accent 1"/>
    <w:basedOn w:val="870"/>
    <w:pPr>
      <w:spacing w:after="0" w:line="240" w:lineRule="auto"/>
    </w:pPr>
    <w:tblPr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20">
    <w:name w:val="Bordered - Accent 1"/>
    <w:basedOn w:val="870"/>
    <w:pPr>
      <w:spacing w:after="0" w:line="240" w:lineRule="auto"/>
    </w:pPr>
    <w:tblPr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21">
    <w:name w:val="Grid Table 1 Light - Accent 2"/>
    <w:basedOn w:val="870"/>
    <w:pPr>
      <w:spacing w:after="0" w:line="240" w:lineRule="auto"/>
    </w:pPr>
    <w:tblPr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22">
    <w:name w:val="List Table 3 - Accent 2"/>
    <w:basedOn w:val="870"/>
    <w:pPr>
      <w:spacing w:after="0" w:line="240" w:lineRule="auto"/>
    </w:pPr>
    <w:tblPr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23">
    <w:name w:val="Grid Table 2 - Accent 5"/>
    <w:basedOn w:val="870"/>
    <w:pPr>
      <w:spacing w:after="0" w:line="240" w:lineRule="auto"/>
    </w:pPr>
    <w:tblPr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24">
    <w:name w:val="List Table 7 Colorful - Accent 4"/>
    <w:basedOn w:val="870"/>
    <w:pPr>
      <w:spacing w:after="0" w:line="240" w:lineRule="auto"/>
    </w:pPr>
    <w:tblPr>
      <w:tblInd w:w="0" w:type="dxa"/>
      <w:tblBorders>
        <w:right w:val="single" w:color="000000" w:themeColor="accent4" w:themeTint="9A" w:sz="4" w:space="0"/>
      </w:tblBorders>
    </w:tblPr>
  </w:style>
  <w:style w:type="table" w:styleId="925">
    <w:name w:val="Grid Table 4 - Accent 2"/>
    <w:basedOn w:val="870"/>
    <w:pPr>
      <w:spacing w:after="0" w:line="240" w:lineRule="auto"/>
    </w:pPr>
    <w:tblPr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26">
    <w:name w:val="List Table 1 Light - Accent 5"/>
    <w:basedOn w:val="870"/>
    <w:pPr>
      <w:spacing w:after="0" w:line="240" w:lineRule="auto"/>
    </w:pPr>
    <w:tblPr>
      <w:tblInd w:w="0" w:type="dxa"/>
    </w:tblPr>
  </w:style>
  <w:style w:type="table" w:styleId="927">
    <w:name w:val="Grid Table 4 - Accent 6"/>
    <w:basedOn w:val="870"/>
    <w:pPr>
      <w:spacing w:after="0" w:line="240" w:lineRule="auto"/>
    </w:pPr>
    <w:tblPr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28">
    <w:name w:val="Grid Table 5 Dark - Accent 5"/>
    <w:basedOn w:val="870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9">
    <w:name w:val="List Table 3 - Accent 4"/>
    <w:basedOn w:val="870"/>
    <w:pPr>
      <w:spacing w:after="0" w:line="240" w:lineRule="auto"/>
    </w:pPr>
    <w:tblPr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30">
    <w:name w:val="Grid Table 7 Colorful - Accent 3"/>
    <w:basedOn w:val="870"/>
    <w:pPr>
      <w:spacing w:after="0" w:line="240" w:lineRule="auto"/>
    </w:pPr>
    <w:tblPr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31">
    <w:name w:val="Grid Table 5 Dark"/>
    <w:basedOn w:val="870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32">
    <w:name w:val="Grid Table 7 Colorful - Accent 2"/>
    <w:basedOn w:val="870"/>
    <w:pPr>
      <w:spacing w:after="0" w:line="240" w:lineRule="auto"/>
    </w:pPr>
    <w:tblPr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33">
    <w:name w:val="List Table 6 Colorful - Accent 1"/>
    <w:basedOn w:val="870"/>
    <w:pPr>
      <w:spacing w:after="0" w:line="240" w:lineRule="auto"/>
    </w:pPr>
    <w:tblPr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34">
    <w:name w:val="Plain Table 5"/>
    <w:basedOn w:val="870"/>
    <w:pPr>
      <w:spacing w:after="0" w:line="240" w:lineRule="auto"/>
    </w:pPr>
    <w:tblPr>
      <w:tblInd w:w="0" w:type="dxa"/>
    </w:tblPr>
  </w:style>
  <w:style w:type="table" w:styleId="935">
    <w:name w:val="Сетка таблицы2"/>
    <w:basedOn w:val="87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36">
    <w:name w:val="Grid Table 1 Light - Accent 1"/>
    <w:basedOn w:val="870"/>
    <w:pPr>
      <w:spacing w:after="0" w:line="240" w:lineRule="auto"/>
    </w:pPr>
    <w:tblPr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37">
    <w:name w:val="Grid Table 7 Colorful - Accent 4"/>
    <w:basedOn w:val="870"/>
    <w:pPr>
      <w:spacing w:after="0" w:line="240" w:lineRule="auto"/>
    </w:pPr>
    <w:tblPr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38">
    <w:name w:val="List Table 6 Colorful - Accent 3"/>
    <w:basedOn w:val="870"/>
    <w:pPr>
      <w:spacing w:after="0" w:line="240" w:lineRule="auto"/>
    </w:pPr>
    <w:tblPr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39">
    <w:name w:val="List Table 2 - Accent 2"/>
    <w:basedOn w:val="870"/>
    <w:pPr>
      <w:spacing w:after="0" w:line="240" w:lineRule="auto"/>
    </w:pPr>
    <w:tblPr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40">
    <w:name w:val="Plain Table 1"/>
    <w:basedOn w:val="870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1">
    <w:name w:val="Grid Table 5 Dark- Accent 4"/>
    <w:basedOn w:val="870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42">
    <w:name w:val="List Table 2"/>
    <w:basedOn w:val="870"/>
    <w:pPr>
      <w:spacing w:after="0" w:line="240" w:lineRule="auto"/>
    </w:pPr>
    <w:tblPr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43">
    <w:name w:val="List Table 7 Colorful - Accent 5"/>
    <w:basedOn w:val="870"/>
    <w:pPr>
      <w:spacing w:after="0" w:line="240" w:lineRule="auto"/>
    </w:pPr>
    <w:tblPr>
      <w:tblInd w:w="0" w:type="dxa"/>
      <w:tblBorders>
        <w:right w:val="single" w:color="000000" w:themeColor="accent5" w:themeTint="9A" w:sz="4" w:space="0"/>
      </w:tblBorders>
    </w:tblPr>
  </w:style>
  <w:style w:type="table" w:styleId="944">
    <w:name w:val="List Table 3 - Accent 3"/>
    <w:basedOn w:val="870"/>
    <w:pPr>
      <w:spacing w:after="0" w:line="240" w:lineRule="auto"/>
    </w:pPr>
    <w:tblPr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945">
    <w:name w:val="Bordered"/>
    <w:basedOn w:val="870"/>
    <w:pPr>
      <w:spacing w:after="0" w:line="240" w:lineRule="auto"/>
    </w:pPr>
    <w:tblPr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946">
    <w:name w:val="List Table 4"/>
    <w:basedOn w:val="870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47">
    <w:name w:val="List Table 7 Colorful - Accent 1"/>
    <w:basedOn w:val="870"/>
    <w:pPr>
      <w:spacing w:after="0" w:line="240" w:lineRule="auto"/>
    </w:pPr>
    <w:tblPr>
      <w:tblInd w:w="0" w:type="dxa"/>
      <w:tblBorders>
        <w:right w:val="single" w:color="000000" w:themeColor="accent1" w:sz="4" w:space="0"/>
      </w:tblBorders>
    </w:tblPr>
  </w:style>
  <w:style w:type="table" w:styleId="948">
    <w:name w:val="List Table 4 - Accent 1"/>
    <w:basedOn w:val="870"/>
    <w:pPr>
      <w:spacing w:after="0" w:line="240" w:lineRule="auto"/>
    </w:pPr>
    <w:tblPr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49">
    <w:name w:val="Table Grid Light"/>
    <w:basedOn w:val="870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50">
    <w:name w:val="Grid Table 4 - Accent 1"/>
    <w:basedOn w:val="870"/>
    <w:pPr>
      <w:spacing w:after="0" w:line="240" w:lineRule="auto"/>
    </w:pPr>
    <w:tblPr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951">
    <w:name w:val="Grid Table 3 - Accent 3"/>
    <w:basedOn w:val="870"/>
    <w:pPr>
      <w:spacing w:after="0" w:line="240" w:lineRule="auto"/>
    </w:pPr>
    <w:tblPr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52">
    <w:name w:val="Сетка таблицы1"/>
    <w:basedOn w:val="87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53">
    <w:name w:val="Bordered &amp; Lined - Accent 6"/>
    <w:basedOn w:val="870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</w:style>
  <w:style w:type="table" w:styleId="954">
    <w:name w:val="Plain Table 2"/>
    <w:basedOn w:val="870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55">
    <w:name w:val="Grid Table 4 - Accent 4"/>
    <w:basedOn w:val="870"/>
    <w:pPr>
      <w:spacing w:after="0" w:line="240" w:lineRule="auto"/>
    </w:pPr>
    <w:tblPr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956">
    <w:name w:val="Grid Table 3 - Accent 2"/>
    <w:basedOn w:val="870"/>
    <w:pPr>
      <w:spacing w:after="0" w:line="240" w:lineRule="auto"/>
    </w:pPr>
    <w:tblPr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57">
    <w:name w:val="Bordered &amp; Lined - Accent 4"/>
    <w:basedOn w:val="870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</w:style>
  <w:style w:type="table" w:styleId="958">
    <w:name w:val="Grid Table 4 - Accent 5"/>
    <w:basedOn w:val="870"/>
    <w:pPr>
      <w:spacing w:after="0" w:line="240" w:lineRule="auto"/>
    </w:pPr>
    <w:tblPr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59">
    <w:name w:val="List Table 7 Colorful - Accent 3"/>
    <w:basedOn w:val="870"/>
    <w:pPr>
      <w:spacing w:after="0" w:line="240" w:lineRule="auto"/>
    </w:pPr>
    <w:tblPr>
      <w:tblInd w:w="0" w:type="dxa"/>
      <w:tblBorders>
        <w:right w:val="single" w:color="000000" w:themeColor="accent3" w:themeTint="98" w:sz="4" w:space="0"/>
      </w:tblBorders>
    </w:tblPr>
  </w:style>
  <w:style w:type="table" w:styleId="960">
    <w:name w:val="List Table 3 - Accent 6"/>
    <w:basedOn w:val="870"/>
    <w:pPr>
      <w:spacing w:after="0" w:line="240" w:lineRule="auto"/>
    </w:pPr>
    <w:tblPr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61">
    <w:name w:val="Lined - Accent 6"/>
    <w:basedOn w:val="870"/>
    <w:pPr>
      <w:spacing w:after="0" w:line="240" w:lineRule="auto"/>
    </w:pPr>
    <w:rPr>
      <w:color w:val="404040"/>
    </w:rPr>
    <w:tblPr>
      <w:tblInd w:w="0" w:type="dxa"/>
    </w:tblPr>
  </w:style>
  <w:style w:type="table" w:styleId="962">
    <w:name w:val="Lined - Accent 4"/>
    <w:basedOn w:val="870"/>
    <w:pPr>
      <w:spacing w:after="0" w:line="240" w:lineRule="auto"/>
    </w:pPr>
    <w:rPr>
      <w:color w:val="404040"/>
    </w:rPr>
    <w:tblPr>
      <w:tblInd w:w="0" w:type="dxa"/>
    </w:tblPr>
  </w:style>
  <w:style w:type="table" w:styleId="963">
    <w:name w:val="List Table 2 - Accent 4"/>
    <w:basedOn w:val="870"/>
    <w:pPr>
      <w:spacing w:after="0" w:line="240" w:lineRule="auto"/>
    </w:pPr>
    <w:tblPr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64">
    <w:name w:val="List Table 6 Colorful - Accent 4"/>
    <w:basedOn w:val="870"/>
    <w:pPr>
      <w:spacing w:after="0" w:line="240" w:lineRule="auto"/>
    </w:pPr>
    <w:tblPr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965">
    <w:name w:val="Grid Table 1 Light"/>
    <w:basedOn w:val="870"/>
    <w:pPr>
      <w:spacing w:after="0" w:line="240" w:lineRule="auto"/>
    </w:pPr>
    <w:tblPr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966">
    <w:name w:val="Bordered &amp; Lined - Accent 2"/>
    <w:basedOn w:val="870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</w:style>
  <w:style w:type="table" w:styleId="967">
    <w:name w:val="List Table 1 Light - Accent 4"/>
    <w:basedOn w:val="870"/>
    <w:pPr>
      <w:spacing w:after="0" w:line="240" w:lineRule="auto"/>
    </w:pPr>
    <w:tblPr>
      <w:tblInd w:w="0" w:type="dxa"/>
    </w:tblPr>
  </w:style>
  <w:style w:type="table" w:styleId="968">
    <w:name w:val="Grid Table 2 - Accent 4"/>
    <w:basedOn w:val="870"/>
    <w:pPr>
      <w:spacing w:after="0" w:line="240" w:lineRule="auto"/>
    </w:pPr>
    <w:tblPr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69">
    <w:name w:val="Grid Table 1 Light - Accent 5"/>
    <w:basedOn w:val="870"/>
    <w:pPr>
      <w:spacing w:after="0" w:line="240" w:lineRule="auto"/>
    </w:pPr>
    <w:tblPr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70">
    <w:name w:val="Grid Table 6 Colorful - Accent 4"/>
    <w:basedOn w:val="870"/>
    <w:pPr>
      <w:spacing w:after="0" w:line="240" w:lineRule="auto"/>
    </w:pPr>
    <w:tblPr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71">
    <w:name w:val="Grid Table 6 Colorful - Accent 1"/>
    <w:basedOn w:val="870"/>
    <w:pPr>
      <w:spacing w:after="0" w:line="240" w:lineRule="auto"/>
    </w:pPr>
    <w:tblPr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72">
    <w:name w:val="Grid Table 1 Light - Accent 6"/>
    <w:basedOn w:val="870"/>
    <w:pPr>
      <w:spacing w:after="0" w:line="240" w:lineRule="auto"/>
    </w:pPr>
    <w:tblPr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73">
    <w:name w:val="Lined - Accent 5"/>
    <w:basedOn w:val="870"/>
    <w:pPr>
      <w:spacing w:after="0" w:line="240" w:lineRule="auto"/>
    </w:pPr>
    <w:rPr>
      <w:color w:val="404040"/>
    </w:rPr>
    <w:tblPr>
      <w:tblInd w:w="0" w:type="dxa"/>
    </w:tblPr>
  </w:style>
  <w:style w:type="table" w:styleId="974">
    <w:name w:val="List Table 1 Light - Accent 3"/>
    <w:basedOn w:val="870"/>
    <w:pPr>
      <w:spacing w:after="0" w:line="240" w:lineRule="auto"/>
    </w:pPr>
    <w:tblPr>
      <w:tblInd w:w="0" w:type="dxa"/>
    </w:tblPr>
  </w:style>
  <w:style w:type="table" w:styleId="975">
    <w:name w:val="Grid Table 6 Colorful - Accent 6"/>
    <w:basedOn w:val="870"/>
    <w:pPr>
      <w:spacing w:after="0" w:line="240" w:lineRule="auto"/>
    </w:pPr>
    <w:tblPr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76">
    <w:name w:val="List Table 1 Light - Accent 1"/>
    <w:basedOn w:val="870"/>
    <w:pPr>
      <w:spacing w:after="0" w:line="240" w:lineRule="auto"/>
    </w:pPr>
    <w:tblPr>
      <w:tblInd w:w="0" w:type="dxa"/>
    </w:tblPr>
  </w:style>
  <w:style w:type="table" w:styleId="977">
    <w:name w:val="Bordered - Accent 3"/>
    <w:basedOn w:val="870"/>
    <w:pPr>
      <w:spacing w:after="0" w:line="240" w:lineRule="auto"/>
    </w:pPr>
    <w:tblPr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78">
    <w:name w:val="Bordered - Accent 4"/>
    <w:basedOn w:val="870"/>
    <w:pPr>
      <w:spacing w:after="0" w:line="240" w:lineRule="auto"/>
    </w:pPr>
    <w:tblPr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79">
    <w:name w:val="List Table 1 Light - Accent 6"/>
    <w:basedOn w:val="870"/>
    <w:pPr>
      <w:spacing w:after="0" w:line="240" w:lineRule="auto"/>
    </w:pPr>
    <w:tblPr>
      <w:tblInd w:w="0" w:type="dxa"/>
    </w:tblPr>
  </w:style>
  <w:style w:type="table" w:styleId="980">
    <w:name w:val="List Table 4 - Accent 6"/>
    <w:basedOn w:val="870"/>
    <w:pPr>
      <w:spacing w:after="0" w:line="240" w:lineRule="auto"/>
    </w:pPr>
    <w:tblPr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81">
    <w:name w:val="List Table 4 - Accent 2"/>
    <w:basedOn w:val="870"/>
    <w:pPr>
      <w:spacing w:after="0" w:line="240" w:lineRule="auto"/>
    </w:pPr>
    <w:tblPr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82">
    <w:name w:val="Lined - Accent"/>
    <w:basedOn w:val="870"/>
    <w:pPr>
      <w:spacing w:after="0" w:line="240" w:lineRule="auto"/>
    </w:pPr>
    <w:rPr>
      <w:color w:val="404040"/>
    </w:rPr>
    <w:tblPr>
      <w:tblInd w:w="0" w:type="dxa"/>
    </w:tblPr>
  </w:style>
  <w:style w:type="numbering" w:styleId="983" w:default="1">
    <w:name w:val="No List"/>
    <w:uiPriority w:val="99"/>
    <w:semiHidden/>
    <w:unhideWhenUsed/>
  </w:style>
  <w:style w:type="paragraph" w:styleId="984" w:customStyle="1">
    <w:name w:val="Normal_96d20986-159d-46c1-8635-88bd4b5497e3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table" w:styleId="985" w:customStyle="1">
    <w:name w:val="Table Grid_fc4d7124-9a4c-4f84-a70d-5755e523dd2e"/>
    <w:uiPriority w:val="3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eastAsia="Times New Roman" w:cs="Times New Roman" w:asciiTheme="minorHAnsi" w:hAnsi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986" w:customStyle="1">
    <w:name w:val="List Paragraph_86d887b4-d36b-4c87-acc9-0554d425ae37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987" w:customStyle="1">
    <w:name w:val="Footnote_2ecfb34a-a5bf-4101-a43e-b8f6924a11a0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character" w:styleId="988" w:customStyle="1">
    <w:name w:val="Символ сноски"/>
    <w:qFormat/>
    <w:rPr>
      <w:vertAlign w:val="superscript"/>
    </w:rPr>
  </w:style>
  <w:style w:type="paragraph" w:styleId="989" w:customStyle="1">
    <w:name w:val="Normal_68a79cdf-85cb-48c9-89b4-da7ce745c3e6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990" w:customStyle="1">
    <w:name w:val="List Paragraph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991" w:customStyle="1">
    <w:name w:val="indent_1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92" w:customStyle="1">
    <w:name w:val="empty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mosienkovama</cp:lastModifiedBy>
  <cp:revision>32</cp:revision>
  <dcterms:modified xsi:type="dcterms:W3CDTF">2026-09-29T05:35:27Z</dcterms:modified>
</cp:coreProperties>
</file>